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3B0" w:rsidRPr="00F73EE7" w:rsidRDefault="00F73EE7">
      <w:pPr>
        <w:rPr>
          <w:rFonts w:ascii="Times New Roman" w:hAnsi="Times New Roman" w:cs="Times New Roman"/>
          <w:b/>
          <w:sz w:val="24"/>
          <w:szCs w:val="24"/>
        </w:rPr>
      </w:pPr>
      <w:r w:rsidRPr="00F73EE7">
        <w:rPr>
          <w:rFonts w:ascii="Times New Roman" w:hAnsi="Times New Roman" w:cs="Times New Roman"/>
          <w:b/>
          <w:sz w:val="24"/>
          <w:szCs w:val="24"/>
        </w:rPr>
        <w:t>Atroshi I, Flondell M, et al. Methylprednisolone injections for the carpal tunnel syndrome: a randomized, placebo-controlled trial. Ann Intern Med. 2013;159(5);309-17.</w:t>
      </w:r>
    </w:p>
    <w:p w:rsidR="00F73EE7" w:rsidRDefault="00F73EE7">
      <w:pPr>
        <w:rPr>
          <w:rFonts w:ascii="Times New Roman" w:hAnsi="Times New Roman" w:cs="Times New Roman"/>
          <w:sz w:val="24"/>
          <w:szCs w:val="24"/>
        </w:rPr>
      </w:pPr>
      <w:r w:rsidRPr="00F73EE7">
        <w:rPr>
          <w:rFonts w:ascii="Times New Roman" w:hAnsi="Times New Roman" w:cs="Times New Roman"/>
          <w:sz w:val="24"/>
          <w:szCs w:val="24"/>
        </w:rPr>
        <w:t>PMID: 24026316</w:t>
      </w:r>
    </w:p>
    <w:p w:rsidR="00F73EE7" w:rsidRDefault="00F73EE7">
      <w:pPr>
        <w:rPr>
          <w:rFonts w:ascii="Times New Roman" w:hAnsi="Times New Roman" w:cs="Times New Roman"/>
          <w:sz w:val="24"/>
          <w:szCs w:val="24"/>
        </w:rPr>
      </w:pPr>
      <w:r>
        <w:rPr>
          <w:rFonts w:ascii="Times New Roman" w:hAnsi="Times New Roman" w:cs="Times New Roman"/>
          <w:sz w:val="24"/>
          <w:szCs w:val="24"/>
        </w:rPr>
        <w:t>Design: randomized clinical trial</w:t>
      </w:r>
    </w:p>
    <w:p w:rsidR="00F73EE7" w:rsidRDefault="00F73EE7">
      <w:pPr>
        <w:rPr>
          <w:rFonts w:ascii="Times New Roman" w:hAnsi="Times New Roman" w:cs="Times New Roman"/>
          <w:sz w:val="24"/>
          <w:szCs w:val="24"/>
        </w:rPr>
      </w:pPr>
      <w:r>
        <w:rPr>
          <w:rFonts w:ascii="Times New Roman" w:hAnsi="Times New Roman" w:cs="Times New Roman"/>
          <w:sz w:val="24"/>
          <w:szCs w:val="24"/>
        </w:rPr>
        <w:t>Purpose of study: in patients with clinical carpal tunnel syndrome, to determine the effectiveness of local methylprednisolone injection compared to placebo injection</w:t>
      </w:r>
    </w:p>
    <w:p w:rsidR="00CC6B61" w:rsidRDefault="00CC6B61">
      <w:pPr>
        <w:rPr>
          <w:rFonts w:ascii="Times New Roman" w:hAnsi="Times New Roman" w:cs="Times New Roman"/>
          <w:sz w:val="24"/>
          <w:szCs w:val="24"/>
        </w:rPr>
      </w:pPr>
      <w:r>
        <w:rPr>
          <w:rFonts w:ascii="Times New Roman" w:hAnsi="Times New Roman" w:cs="Times New Roman"/>
          <w:sz w:val="24"/>
          <w:szCs w:val="24"/>
        </w:rPr>
        <w:t>Population/sample size/setting:</w:t>
      </w:r>
    </w:p>
    <w:p w:rsidR="00CC6B61" w:rsidRDefault="00CC6B61" w:rsidP="00CC6B6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111 patients (81 women, 30 men, mean age 28) treated for CTS at a university hospital in Lund, Sweden</w:t>
      </w:r>
    </w:p>
    <w:p w:rsidR="00CC6B61" w:rsidRDefault="00CC6B61" w:rsidP="00CC6B6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Eligibility criteria were primary idiopathic CTS, age 18-70, symptoms of classic or probable CTS, numbness or tingling in at least 2 of the 4 radial fingers, unsuccessful treatment</w:t>
      </w:r>
      <w:r w:rsidR="002D6F90">
        <w:rPr>
          <w:rFonts w:ascii="Times New Roman" w:hAnsi="Times New Roman" w:cs="Times New Roman"/>
          <w:sz w:val="24"/>
          <w:szCs w:val="24"/>
        </w:rPr>
        <w:t xml:space="preserve"> with 2 months of splinting, </w:t>
      </w:r>
      <w:r>
        <w:rPr>
          <w:rFonts w:ascii="Times New Roman" w:hAnsi="Times New Roman" w:cs="Times New Roman"/>
          <w:sz w:val="24"/>
          <w:szCs w:val="24"/>
        </w:rPr>
        <w:t xml:space="preserve"> referral from a primary care physician for consideration of surgery, </w:t>
      </w:r>
      <w:r w:rsidR="002D6F90">
        <w:rPr>
          <w:rFonts w:ascii="Times New Roman" w:hAnsi="Times New Roman" w:cs="Times New Roman"/>
          <w:sz w:val="24"/>
          <w:szCs w:val="24"/>
        </w:rPr>
        <w:t>and nerve conduction tests showing median neuropathy at the wrist</w:t>
      </w:r>
    </w:p>
    <w:p w:rsidR="00846CB9" w:rsidRDefault="00846CB9" w:rsidP="00846CB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 difference in sensory latency less than 0.6 ms was normal, 0.6 to 0.9 ms was mild, 1.0 to 1.6ms was moderate, and 1.7 ms or greater was severe</w:t>
      </w:r>
    </w:p>
    <w:p w:rsidR="002D6F90" w:rsidRDefault="00B704AB" w:rsidP="002D6F9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If nerve conduction studies were normal, 2 independent orthopedic surgeons had to diagnose CTS in order for the patient to be included</w:t>
      </w:r>
    </w:p>
    <w:p w:rsidR="00B704AB" w:rsidRDefault="00B704AB" w:rsidP="00B704A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Exclusion criteria were previous steroid injection, thenar muscle atrophy, sensory loss with 2-point discrimination &gt;8 mm, diabetes, thyroid disorder, inflammatory disease, polyneuropathy, previous carpal tunnel release, current pregnancy , surgery on the contralateral hand in the past 2 months, severe illness, and drug or alcohol abuse</w:t>
      </w:r>
    </w:p>
    <w:p w:rsidR="00B704AB" w:rsidRDefault="00B704AB" w:rsidP="00B704AB">
      <w:pPr>
        <w:rPr>
          <w:rFonts w:ascii="Times New Roman" w:hAnsi="Times New Roman" w:cs="Times New Roman"/>
          <w:sz w:val="24"/>
          <w:szCs w:val="24"/>
        </w:rPr>
      </w:pPr>
      <w:r>
        <w:rPr>
          <w:rFonts w:ascii="Times New Roman" w:hAnsi="Times New Roman" w:cs="Times New Roman"/>
          <w:sz w:val="24"/>
          <w:szCs w:val="24"/>
        </w:rPr>
        <w:t>Interventions:</w:t>
      </w:r>
    </w:p>
    <w:p w:rsidR="00B704AB" w:rsidRDefault="00B704AB" w:rsidP="00B704A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All patients received a single injection of volume 3 ml</w:t>
      </w:r>
      <w:r w:rsidR="004125D6">
        <w:rPr>
          <w:rFonts w:ascii="Times New Roman" w:hAnsi="Times New Roman" w:cs="Times New Roman"/>
          <w:sz w:val="24"/>
          <w:szCs w:val="24"/>
        </w:rPr>
        <w:t>, and each injection contained 1 ml of lidocaine</w:t>
      </w:r>
    </w:p>
    <w:p w:rsidR="00714F8A" w:rsidRDefault="00714F8A" w:rsidP="00714F8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Injections were administered 1 cm proximal to the wrist crease ulnar to the midline, in a 45 to 60 degree angle to the forearm</w:t>
      </w:r>
    </w:p>
    <w:p w:rsidR="00B704AB" w:rsidRDefault="00B704AB" w:rsidP="00B704A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Randomization </w:t>
      </w:r>
      <w:r w:rsidR="004125D6">
        <w:rPr>
          <w:rFonts w:ascii="Times New Roman" w:hAnsi="Times New Roman" w:cs="Times New Roman"/>
          <w:sz w:val="24"/>
          <w:szCs w:val="24"/>
        </w:rPr>
        <w:t>was to injection with 2</w:t>
      </w:r>
      <w:r>
        <w:rPr>
          <w:rFonts w:ascii="Times New Roman" w:hAnsi="Times New Roman" w:cs="Times New Roman"/>
          <w:sz w:val="24"/>
          <w:szCs w:val="24"/>
        </w:rPr>
        <w:t xml:space="preserve"> ml </w:t>
      </w:r>
      <w:r w:rsidR="004125D6">
        <w:rPr>
          <w:rFonts w:ascii="Times New Roman" w:hAnsi="Times New Roman" w:cs="Times New Roman"/>
          <w:sz w:val="24"/>
          <w:szCs w:val="24"/>
        </w:rPr>
        <w:t>methylprednisolone</w:t>
      </w:r>
      <w:r w:rsidR="004125D6">
        <w:rPr>
          <w:rFonts w:ascii="Times New Roman" w:hAnsi="Times New Roman" w:cs="Times New Roman"/>
          <w:sz w:val="24"/>
          <w:szCs w:val="24"/>
        </w:rPr>
        <w:t xml:space="preserve"> (80 mg) plus 1 ml lidocaine (n=37), 1 ml </w:t>
      </w:r>
      <w:r w:rsidR="004125D6">
        <w:rPr>
          <w:rFonts w:ascii="Times New Roman" w:hAnsi="Times New Roman" w:cs="Times New Roman"/>
          <w:sz w:val="24"/>
          <w:szCs w:val="24"/>
        </w:rPr>
        <w:t>methylprednisolone</w:t>
      </w:r>
      <w:r w:rsidR="004125D6">
        <w:rPr>
          <w:rFonts w:ascii="Times New Roman" w:hAnsi="Times New Roman" w:cs="Times New Roman"/>
          <w:sz w:val="24"/>
          <w:szCs w:val="24"/>
        </w:rPr>
        <w:t xml:space="preserve"> (40 mg) plus 1 ml saline and 1 ml lidocaine (n=37), or 2 ml saline plus 1 ml lidocaine (n=37)</w:t>
      </w:r>
    </w:p>
    <w:p w:rsidR="004125D6" w:rsidRDefault="008C662F" w:rsidP="00B704A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After the injection, patients were instructed to use their hands as tolerated, and no other treatments were given</w:t>
      </w:r>
    </w:p>
    <w:p w:rsidR="008C662F" w:rsidRDefault="008C662F" w:rsidP="008C662F">
      <w:pPr>
        <w:rPr>
          <w:rFonts w:ascii="Times New Roman" w:hAnsi="Times New Roman" w:cs="Times New Roman"/>
          <w:sz w:val="24"/>
          <w:szCs w:val="24"/>
        </w:rPr>
      </w:pPr>
      <w:r>
        <w:rPr>
          <w:rFonts w:ascii="Times New Roman" w:hAnsi="Times New Roman" w:cs="Times New Roman"/>
          <w:sz w:val="24"/>
          <w:szCs w:val="24"/>
        </w:rPr>
        <w:t>Outcomes:</w:t>
      </w:r>
    </w:p>
    <w:p w:rsidR="008C662F" w:rsidRDefault="00D10051" w:rsidP="008C662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primary end points were the change in the CTS </w:t>
      </w:r>
      <w:r w:rsidR="00B961A8">
        <w:rPr>
          <w:rFonts w:ascii="Times New Roman" w:hAnsi="Times New Roman" w:cs="Times New Roman"/>
          <w:sz w:val="24"/>
          <w:szCs w:val="24"/>
        </w:rPr>
        <w:t xml:space="preserve">symptom </w:t>
      </w:r>
      <w:r>
        <w:rPr>
          <w:rFonts w:ascii="Times New Roman" w:hAnsi="Times New Roman" w:cs="Times New Roman"/>
          <w:sz w:val="24"/>
          <w:szCs w:val="24"/>
        </w:rPr>
        <w:t>severity score</w:t>
      </w:r>
      <w:r w:rsidR="00B961A8">
        <w:rPr>
          <w:rFonts w:ascii="Times New Roman" w:hAnsi="Times New Roman" w:cs="Times New Roman"/>
          <w:sz w:val="24"/>
          <w:szCs w:val="24"/>
        </w:rPr>
        <w:t xml:space="preserve"> (SSS)</w:t>
      </w:r>
      <w:r>
        <w:rPr>
          <w:rFonts w:ascii="Times New Roman" w:hAnsi="Times New Roman" w:cs="Times New Roman"/>
          <w:sz w:val="24"/>
          <w:szCs w:val="24"/>
        </w:rPr>
        <w:t xml:space="preserve"> at 10 weeks and the rates of surgery at one year</w:t>
      </w:r>
    </w:p>
    <w:p w:rsidR="00B961A8" w:rsidRDefault="00B961A8" w:rsidP="00B961A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The CTS SSS is the average of 11 items on a scale from 0 (no symptoms) to 5 (worst symptoms); thus the CTS SSS is also rated on a scale from 0 to 5</w:t>
      </w:r>
    </w:p>
    <w:p w:rsidR="00D10051" w:rsidRDefault="00D10051" w:rsidP="00D1005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 </w:t>
      </w:r>
      <w:r w:rsidR="00DC645F">
        <w:rPr>
          <w:rFonts w:ascii="Times New Roman" w:hAnsi="Times New Roman" w:cs="Times New Roman"/>
          <w:sz w:val="24"/>
          <w:szCs w:val="24"/>
        </w:rPr>
        <w:t xml:space="preserve">Patients were permitted to pursue surgery </w:t>
      </w:r>
      <w:r w:rsidR="008C50DF">
        <w:rPr>
          <w:rFonts w:ascii="Times New Roman" w:hAnsi="Times New Roman" w:cs="Times New Roman"/>
          <w:sz w:val="24"/>
          <w:szCs w:val="24"/>
        </w:rPr>
        <w:t xml:space="preserve">(open carpal tunnel release) </w:t>
      </w:r>
      <w:r w:rsidR="00DA27E0">
        <w:rPr>
          <w:rFonts w:ascii="Times New Roman" w:hAnsi="Times New Roman" w:cs="Times New Roman"/>
          <w:sz w:val="24"/>
          <w:szCs w:val="24"/>
        </w:rPr>
        <w:t xml:space="preserve">at any time following 3 months after the injection, for any reason they chose </w:t>
      </w:r>
      <w:r w:rsidR="00CA3D49">
        <w:rPr>
          <w:rFonts w:ascii="Times New Roman" w:hAnsi="Times New Roman" w:cs="Times New Roman"/>
          <w:sz w:val="24"/>
          <w:szCs w:val="24"/>
        </w:rPr>
        <w:t>if they did not feel improved</w:t>
      </w:r>
    </w:p>
    <w:p w:rsidR="008C50DF" w:rsidRDefault="008C50DF" w:rsidP="00D1005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Surgery was done by a physician not involved in the trial</w:t>
      </w:r>
    </w:p>
    <w:p w:rsidR="00DA27E0" w:rsidRDefault="002F7B4D" w:rsidP="00DA27E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There were assorted secondary end points: the Quick Dash, the SF-6D survey, and a rating of satisfaction on a 100 point scale from 0 (completely dissatisfied) to 100 (completely satisfied) </w:t>
      </w:r>
    </w:p>
    <w:p w:rsidR="008C50DF" w:rsidRDefault="00D05CB0" w:rsidP="00DA27E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All 111 patients had 1-year data and were included in the 12-month analysis</w:t>
      </w:r>
    </w:p>
    <w:p w:rsidR="00D05CB0" w:rsidRDefault="00D05CB0" w:rsidP="00DA27E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w:t>
      </w:r>
      <w:r w:rsidR="00B961A8">
        <w:rPr>
          <w:rFonts w:ascii="Times New Roman" w:hAnsi="Times New Roman" w:cs="Times New Roman"/>
          <w:sz w:val="24"/>
          <w:szCs w:val="24"/>
        </w:rPr>
        <w:t xml:space="preserve"> 10 week</w:t>
      </w:r>
      <w:r>
        <w:rPr>
          <w:rFonts w:ascii="Times New Roman" w:hAnsi="Times New Roman" w:cs="Times New Roman"/>
          <w:sz w:val="24"/>
          <w:szCs w:val="24"/>
        </w:rPr>
        <w:t xml:space="preserve"> </w:t>
      </w:r>
      <w:r w:rsidR="00B961A8">
        <w:rPr>
          <w:rFonts w:ascii="Times New Roman" w:hAnsi="Times New Roman" w:cs="Times New Roman"/>
          <w:sz w:val="24"/>
          <w:szCs w:val="24"/>
        </w:rPr>
        <w:t>CTS SSS</w:t>
      </w:r>
      <w:r>
        <w:rPr>
          <w:rFonts w:ascii="Times New Roman" w:hAnsi="Times New Roman" w:cs="Times New Roman"/>
          <w:sz w:val="24"/>
          <w:szCs w:val="24"/>
        </w:rPr>
        <w:t xml:space="preserve"> improved more </w:t>
      </w:r>
      <w:r w:rsidR="00B961A8">
        <w:rPr>
          <w:rFonts w:ascii="Times New Roman" w:hAnsi="Times New Roman" w:cs="Times New Roman"/>
          <w:sz w:val="24"/>
          <w:szCs w:val="24"/>
        </w:rPr>
        <w:t xml:space="preserve">in patients who received </w:t>
      </w:r>
      <w:r w:rsidR="00B961A8">
        <w:rPr>
          <w:rFonts w:ascii="Times New Roman" w:hAnsi="Times New Roman" w:cs="Times New Roman"/>
          <w:sz w:val="24"/>
          <w:szCs w:val="24"/>
        </w:rPr>
        <w:t>methylprednisolone</w:t>
      </w:r>
      <w:r w:rsidR="00B961A8">
        <w:rPr>
          <w:rFonts w:ascii="Times New Roman" w:hAnsi="Times New Roman" w:cs="Times New Roman"/>
          <w:sz w:val="24"/>
          <w:szCs w:val="24"/>
        </w:rPr>
        <w:t xml:space="preserve"> than in those who received placebo</w:t>
      </w:r>
    </w:p>
    <w:p w:rsidR="00B961A8" w:rsidRDefault="00A549FE" w:rsidP="00B961A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mean change in CTS SSS from baseline to 10 weeks was </w:t>
      </w:r>
      <w:r w:rsidR="000B61B3">
        <w:rPr>
          <w:rFonts w:ascii="Times New Roman" w:hAnsi="Times New Roman" w:cs="Times New Roman"/>
          <w:sz w:val="24"/>
          <w:szCs w:val="24"/>
        </w:rPr>
        <w:t>-</w:t>
      </w:r>
      <w:r>
        <w:rPr>
          <w:rFonts w:ascii="Times New Roman" w:hAnsi="Times New Roman" w:cs="Times New Roman"/>
          <w:sz w:val="24"/>
          <w:szCs w:val="24"/>
        </w:rPr>
        <w:t xml:space="preserve">0.90 in the 80 mg </w:t>
      </w:r>
      <w:r>
        <w:rPr>
          <w:rFonts w:ascii="Times New Roman" w:hAnsi="Times New Roman" w:cs="Times New Roman"/>
          <w:sz w:val="24"/>
          <w:szCs w:val="24"/>
        </w:rPr>
        <w:t>methylprednisolone</w:t>
      </w:r>
      <w:r>
        <w:rPr>
          <w:rFonts w:ascii="Times New Roman" w:hAnsi="Times New Roman" w:cs="Times New Roman"/>
          <w:sz w:val="24"/>
          <w:szCs w:val="24"/>
        </w:rPr>
        <w:t xml:space="preserve"> group, </w:t>
      </w:r>
      <w:r w:rsidR="000B61B3">
        <w:rPr>
          <w:rFonts w:ascii="Times New Roman" w:hAnsi="Times New Roman" w:cs="Times New Roman"/>
          <w:sz w:val="24"/>
          <w:szCs w:val="24"/>
        </w:rPr>
        <w:t xml:space="preserve">-1.17 in the 40 mg </w:t>
      </w:r>
      <w:r w:rsidR="000B61B3">
        <w:rPr>
          <w:rFonts w:ascii="Times New Roman" w:hAnsi="Times New Roman" w:cs="Times New Roman"/>
          <w:sz w:val="24"/>
          <w:szCs w:val="24"/>
        </w:rPr>
        <w:t>methylprednisolone</w:t>
      </w:r>
      <w:r w:rsidR="000B61B3">
        <w:rPr>
          <w:rFonts w:ascii="Times New Roman" w:hAnsi="Times New Roman" w:cs="Times New Roman"/>
          <w:sz w:val="24"/>
          <w:szCs w:val="24"/>
        </w:rPr>
        <w:t xml:space="preserve"> group, and – 0.30 in the placebo group</w:t>
      </w:r>
    </w:p>
    <w:p w:rsidR="000B61B3" w:rsidRDefault="000B61B3" w:rsidP="00B961A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difference between the 80 mg and the 40 mg </w:t>
      </w:r>
      <w:r>
        <w:rPr>
          <w:rFonts w:ascii="Times New Roman" w:hAnsi="Times New Roman" w:cs="Times New Roman"/>
          <w:sz w:val="24"/>
          <w:szCs w:val="24"/>
        </w:rPr>
        <w:t>methylprednisolone</w:t>
      </w:r>
      <w:r>
        <w:rPr>
          <w:rFonts w:ascii="Times New Roman" w:hAnsi="Times New Roman" w:cs="Times New Roman"/>
          <w:sz w:val="24"/>
          <w:szCs w:val="24"/>
        </w:rPr>
        <w:t xml:space="preserve"> groups were not statistically significant,  but both </w:t>
      </w:r>
      <w:r>
        <w:rPr>
          <w:rFonts w:ascii="Times New Roman" w:hAnsi="Times New Roman" w:cs="Times New Roman"/>
          <w:sz w:val="24"/>
          <w:szCs w:val="24"/>
        </w:rPr>
        <w:t>methylprednisolone</w:t>
      </w:r>
      <w:r>
        <w:rPr>
          <w:rFonts w:ascii="Times New Roman" w:hAnsi="Times New Roman" w:cs="Times New Roman"/>
          <w:sz w:val="24"/>
          <w:szCs w:val="24"/>
        </w:rPr>
        <w:t xml:space="preserve"> groups were significantly different from placebo </w:t>
      </w:r>
    </w:p>
    <w:p w:rsidR="00EC7972" w:rsidRDefault="00EC7972" w:rsidP="00EC797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rates of surgery also differed between the three groups at one year</w:t>
      </w:r>
      <w:r w:rsidR="00F8045D">
        <w:rPr>
          <w:rFonts w:ascii="Times New Roman" w:hAnsi="Times New Roman" w:cs="Times New Roman"/>
          <w:sz w:val="24"/>
          <w:szCs w:val="24"/>
        </w:rPr>
        <w:t>, even though most patients elected to pursue surgery during the study followup period</w:t>
      </w:r>
    </w:p>
    <w:p w:rsidR="00EC7972" w:rsidRDefault="00F8045D" w:rsidP="00EC797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73% of the 80 mg </w:t>
      </w:r>
      <w:r>
        <w:rPr>
          <w:rFonts w:ascii="Times New Roman" w:hAnsi="Times New Roman" w:cs="Times New Roman"/>
          <w:sz w:val="24"/>
          <w:szCs w:val="24"/>
        </w:rPr>
        <w:t>methylprednisolone</w:t>
      </w:r>
      <w:r>
        <w:rPr>
          <w:rFonts w:ascii="Times New Roman" w:hAnsi="Times New Roman" w:cs="Times New Roman"/>
          <w:sz w:val="24"/>
          <w:szCs w:val="24"/>
        </w:rPr>
        <w:t xml:space="preserve"> group had surgery, compared with 81% of the 40 mg </w:t>
      </w:r>
      <w:r>
        <w:rPr>
          <w:rFonts w:ascii="Times New Roman" w:hAnsi="Times New Roman" w:cs="Times New Roman"/>
          <w:sz w:val="24"/>
          <w:szCs w:val="24"/>
        </w:rPr>
        <w:t>methylprednisolone</w:t>
      </w:r>
      <w:r>
        <w:rPr>
          <w:rFonts w:ascii="Times New Roman" w:hAnsi="Times New Roman" w:cs="Times New Roman"/>
          <w:sz w:val="24"/>
          <w:szCs w:val="24"/>
        </w:rPr>
        <w:t xml:space="preserve"> group and 92% of the placebo group</w:t>
      </w:r>
    </w:p>
    <w:p w:rsidR="005E742B" w:rsidRDefault="005E742B" w:rsidP="00EC797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Time from injection to surgery was longer in the 80 mg and the 40 mg </w:t>
      </w:r>
      <w:r>
        <w:rPr>
          <w:rFonts w:ascii="Times New Roman" w:hAnsi="Times New Roman" w:cs="Times New Roman"/>
          <w:sz w:val="24"/>
          <w:szCs w:val="24"/>
        </w:rPr>
        <w:t>methylprednisolone</w:t>
      </w:r>
      <w:r>
        <w:rPr>
          <w:rFonts w:ascii="Times New Roman" w:hAnsi="Times New Roman" w:cs="Times New Roman"/>
          <w:sz w:val="24"/>
          <w:szCs w:val="24"/>
        </w:rPr>
        <w:t xml:space="preserve"> groups than in the placebo group</w:t>
      </w:r>
    </w:p>
    <w:p w:rsidR="005E742B" w:rsidRDefault="005E742B" w:rsidP="005E742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For the secondary outcomes, the </w:t>
      </w:r>
      <w:r>
        <w:rPr>
          <w:rFonts w:ascii="Times New Roman" w:hAnsi="Times New Roman" w:cs="Times New Roman"/>
          <w:sz w:val="24"/>
          <w:szCs w:val="24"/>
        </w:rPr>
        <w:t>methylprednisolone</w:t>
      </w:r>
      <w:r>
        <w:rPr>
          <w:rFonts w:ascii="Times New Roman" w:hAnsi="Times New Roman" w:cs="Times New Roman"/>
          <w:sz w:val="24"/>
          <w:szCs w:val="24"/>
        </w:rPr>
        <w:t xml:space="preserve"> groups had better scores at 10 weeks than the placebo group, but thereafter, the secondary outcome scores did not differ between the three groups</w:t>
      </w:r>
    </w:p>
    <w:p w:rsidR="002E69CC" w:rsidRDefault="002E69CC" w:rsidP="005E742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Pain after injection was reported by 24 patients in the </w:t>
      </w:r>
      <w:r>
        <w:rPr>
          <w:rFonts w:ascii="Times New Roman" w:hAnsi="Times New Roman" w:cs="Times New Roman"/>
          <w:sz w:val="24"/>
          <w:szCs w:val="24"/>
        </w:rPr>
        <w:t>methylprednisolone</w:t>
      </w:r>
      <w:r>
        <w:rPr>
          <w:rFonts w:ascii="Times New Roman" w:hAnsi="Times New Roman" w:cs="Times New Roman"/>
          <w:sz w:val="24"/>
          <w:szCs w:val="24"/>
        </w:rPr>
        <w:t xml:space="preserve"> groups and by 6 patients in the placebo group; the median duration of pain was 2 days, and no serious adverse events were recorded</w:t>
      </w:r>
    </w:p>
    <w:p w:rsidR="002E69CC" w:rsidRDefault="00234968" w:rsidP="005E742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Exploratory analyses, not included as primary end points, suggested that the effect of </w:t>
      </w:r>
      <w:r>
        <w:rPr>
          <w:rFonts w:ascii="Times New Roman" w:hAnsi="Times New Roman" w:cs="Times New Roman"/>
          <w:sz w:val="24"/>
          <w:szCs w:val="24"/>
        </w:rPr>
        <w:t>methylprednisolone</w:t>
      </w:r>
      <w:r>
        <w:rPr>
          <w:rFonts w:ascii="Times New Roman" w:hAnsi="Times New Roman" w:cs="Times New Roman"/>
          <w:sz w:val="24"/>
          <w:szCs w:val="24"/>
        </w:rPr>
        <w:t xml:space="preserve"> on CTS SSS were greatest in patients who had more severe nerve conduction abnormalities at baseline; it also appeared that patients who received 80 mg </w:t>
      </w:r>
      <w:r>
        <w:rPr>
          <w:rFonts w:ascii="Times New Roman" w:hAnsi="Times New Roman" w:cs="Times New Roman"/>
          <w:sz w:val="24"/>
          <w:szCs w:val="24"/>
        </w:rPr>
        <w:t>methylprednisolone</w:t>
      </w:r>
      <w:r>
        <w:rPr>
          <w:rFonts w:ascii="Times New Roman" w:hAnsi="Times New Roman" w:cs="Times New Roman"/>
          <w:sz w:val="24"/>
          <w:szCs w:val="24"/>
        </w:rPr>
        <w:t xml:space="preserve"> had greater improvement in pinch strength and monofilament sensation than those who had placebo</w:t>
      </w:r>
    </w:p>
    <w:p w:rsidR="00234968" w:rsidRDefault="00234968" w:rsidP="00234968">
      <w:pPr>
        <w:rPr>
          <w:rFonts w:ascii="Times New Roman" w:hAnsi="Times New Roman" w:cs="Times New Roman"/>
          <w:sz w:val="24"/>
          <w:szCs w:val="24"/>
        </w:rPr>
      </w:pPr>
      <w:r>
        <w:rPr>
          <w:rFonts w:ascii="Times New Roman" w:hAnsi="Times New Roman" w:cs="Times New Roman"/>
          <w:sz w:val="24"/>
          <w:szCs w:val="24"/>
        </w:rPr>
        <w:t>Authors’ conclusions:</w:t>
      </w:r>
    </w:p>
    <w:p w:rsidR="00234968" w:rsidRDefault="00E6754A" w:rsidP="0023496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There is a large and statistically significant benefit on CTS symptoms of </w:t>
      </w:r>
      <w:r>
        <w:rPr>
          <w:rFonts w:ascii="Times New Roman" w:hAnsi="Times New Roman" w:cs="Times New Roman"/>
          <w:sz w:val="24"/>
          <w:szCs w:val="24"/>
        </w:rPr>
        <w:t>methylprednisolone</w:t>
      </w:r>
      <w:r>
        <w:rPr>
          <w:rFonts w:ascii="Times New Roman" w:hAnsi="Times New Roman" w:cs="Times New Roman"/>
          <w:sz w:val="24"/>
          <w:szCs w:val="24"/>
        </w:rPr>
        <w:t xml:space="preserve"> injection observed at 10 weeks compared to placebo</w:t>
      </w:r>
      <w:r w:rsidR="0009711D">
        <w:rPr>
          <w:rFonts w:ascii="Times New Roman" w:hAnsi="Times New Roman" w:cs="Times New Roman"/>
          <w:sz w:val="24"/>
          <w:szCs w:val="24"/>
        </w:rPr>
        <w:t>, without a significant difference between 40 mg and 80 mg</w:t>
      </w:r>
    </w:p>
    <w:p w:rsidR="0009711D" w:rsidRDefault="00CF7CEB" w:rsidP="0023496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However, most patients had surgery within one year, indicating that the effects of </w:t>
      </w:r>
      <w:r>
        <w:rPr>
          <w:rFonts w:ascii="Times New Roman" w:hAnsi="Times New Roman" w:cs="Times New Roman"/>
          <w:sz w:val="24"/>
          <w:szCs w:val="24"/>
        </w:rPr>
        <w:t>methylprednisolone</w:t>
      </w:r>
      <w:r>
        <w:rPr>
          <w:rFonts w:ascii="Times New Roman" w:hAnsi="Times New Roman" w:cs="Times New Roman"/>
          <w:sz w:val="24"/>
          <w:szCs w:val="24"/>
        </w:rPr>
        <w:t xml:space="preserve"> injection are not highly durable </w:t>
      </w:r>
    </w:p>
    <w:p w:rsidR="00CF7CEB" w:rsidRDefault="00CF7CEB" w:rsidP="0023496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Patients who had 80 mg of </w:t>
      </w:r>
      <w:r>
        <w:rPr>
          <w:rFonts w:ascii="Times New Roman" w:hAnsi="Times New Roman" w:cs="Times New Roman"/>
          <w:sz w:val="24"/>
          <w:szCs w:val="24"/>
        </w:rPr>
        <w:t>methylprednisolone</w:t>
      </w:r>
      <w:r>
        <w:rPr>
          <w:rFonts w:ascii="Times New Roman" w:hAnsi="Times New Roman" w:cs="Times New Roman"/>
          <w:sz w:val="24"/>
          <w:szCs w:val="24"/>
        </w:rPr>
        <w:t xml:space="preserve"> had a modestly lower likelihood of having surgery compared to placebo, but even this moderate effect on surgery may prevent a large number of carpal tunnel release operations if </w:t>
      </w:r>
      <w:r>
        <w:rPr>
          <w:rFonts w:ascii="Times New Roman" w:hAnsi="Times New Roman" w:cs="Times New Roman"/>
          <w:sz w:val="24"/>
          <w:szCs w:val="24"/>
        </w:rPr>
        <w:t>methylprednisolone</w:t>
      </w:r>
      <w:r>
        <w:rPr>
          <w:rFonts w:ascii="Times New Roman" w:hAnsi="Times New Roman" w:cs="Times New Roman"/>
          <w:sz w:val="24"/>
          <w:szCs w:val="24"/>
        </w:rPr>
        <w:t xml:space="preserve"> is given to a large population of CTS patients</w:t>
      </w:r>
    </w:p>
    <w:p w:rsidR="00CF7CEB" w:rsidRDefault="00CF7CEB" w:rsidP="0023496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study limitation is that the patients were only seen in one center in a region where primary care physicians do not perform steroid injections</w:t>
      </w:r>
    </w:p>
    <w:p w:rsidR="00CF7CEB" w:rsidRDefault="00CF7CEB" w:rsidP="0023496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However, the results are likely to apply to patients who have not responded to splinting for 2 months, and for few other proven treatment options are available</w:t>
      </w:r>
    </w:p>
    <w:p w:rsidR="00CF7CEB" w:rsidRDefault="00BD72F6" w:rsidP="00BD72F6">
      <w:pPr>
        <w:rPr>
          <w:rFonts w:ascii="Times New Roman" w:hAnsi="Times New Roman" w:cs="Times New Roman"/>
          <w:sz w:val="24"/>
          <w:szCs w:val="24"/>
        </w:rPr>
      </w:pPr>
      <w:r>
        <w:rPr>
          <w:rFonts w:ascii="Times New Roman" w:hAnsi="Times New Roman" w:cs="Times New Roman"/>
          <w:sz w:val="24"/>
          <w:szCs w:val="24"/>
        </w:rPr>
        <w:t>Comments:</w:t>
      </w:r>
    </w:p>
    <w:p w:rsidR="00BD72F6" w:rsidRDefault="00BD72F6" w:rsidP="00BD72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Although the 73% rate of surgery in the 80 mg </w:t>
      </w:r>
      <w:r>
        <w:rPr>
          <w:rFonts w:ascii="Times New Roman" w:hAnsi="Times New Roman" w:cs="Times New Roman"/>
          <w:sz w:val="24"/>
          <w:szCs w:val="24"/>
        </w:rPr>
        <w:t>methylprednisolone</w:t>
      </w:r>
      <w:r>
        <w:rPr>
          <w:rFonts w:ascii="Times New Roman" w:hAnsi="Times New Roman" w:cs="Times New Roman"/>
          <w:sz w:val="24"/>
          <w:szCs w:val="24"/>
        </w:rPr>
        <w:t xml:space="preserve"> group could be seen as modestly lower than the 92% rate in the placebo group, the rates could also be expressed as the rates of avoiding surgery in the first 12 months, and would be 27% in the 80 mg </w:t>
      </w:r>
      <w:r>
        <w:rPr>
          <w:rFonts w:ascii="Times New Roman" w:hAnsi="Times New Roman" w:cs="Times New Roman"/>
          <w:sz w:val="24"/>
          <w:szCs w:val="24"/>
        </w:rPr>
        <w:t>methylprednisolone</w:t>
      </w:r>
      <w:r>
        <w:rPr>
          <w:rFonts w:ascii="Times New Roman" w:hAnsi="Times New Roman" w:cs="Times New Roman"/>
          <w:sz w:val="24"/>
          <w:szCs w:val="24"/>
        </w:rPr>
        <w:t xml:space="preserve"> group but only 8% in the placebo group</w:t>
      </w:r>
    </w:p>
    <w:p w:rsidR="007D1B0F" w:rsidRDefault="007D1B0F" w:rsidP="00BD72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CTS SSS is only one part of the Boston CTS rating system; there is also a functional rating scale, which was apparently not measured, even though it would have been relevant</w:t>
      </w:r>
    </w:p>
    <w:p w:rsidR="007D1B0F" w:rsidRDefault="007D1B0F" w:rsidP="00BD72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There is a commonality with steroid injection in the setting of lateral epicondylitis, where there appears to be an early benefit which may not endure past the short term</w:t>
      </w:r>
    </w:p>
    <w:p w:rsidR="007D1B0F" w:rsidRDefault="007D1B0F" w:rsidP="007D1B0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However, it is not clear whether there is a deterioration of CTS symptoms and function with steroid injections</w:t>
      </w:r>
    </w:p>
    <w:p w:rsidR="007D1B0F" w:rsidRDefault="007D1B0F" w:rsidP="007D1B0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Table 3, showing changes in the CTS SSS at 5 weeks, 24 weeks, and 1 year, shows that the improvement in SSS is maintained in the steroid groups, and does not regress as often happens with lateral epicondylitis</w:t>
      </w:r>
    </w:p>
    <w:p w:rsidR="007D1B0F" w:rsidRDefault="007D1B0F" w:rsidP="007D1B0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placebo group shows continued improvement in SSS from 5 weeks through 1 year</w:t>
      </w:r>
    </w:p>
    <w:p w:rsidR="007D1B0F" w:rsidRDefault="007D1B0F" w:rsidP="007D1B0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This is probably due to the fact that almost all of the placebo groups and most of the steroid groups underwent surgery before 12 months, and the final scores show improvements which are mostly attributable to carpal tunnel release rather than injection treatment</w:t>
      </w:r>
    </w:p>
    <w:p w:rsidR="007D1B0F" w:rsidRDefault="00006D9B" w:rsidP="007D1B0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Patients with normal nerve conduction tests could be included if 2 orthopedists diagnosed </w:t>
      </w:r>
      <w:r w:rsidR="005036F5">
        <w:rPr>
          <w:rFonts w:ascii="Times New Roman" w:hAnsi="Times New Roman" w:cs="Times New Roman"/>
          <w:sz w:val="24"/>
          <w:szCs w:val="24"/>
        </w:rPr>
        <w:t xml:space="preserve">CTS </w:t>
      </w:r>
    </w:p>
    <w:p w:rsidR="000D313A" w:rsidRDefault="000D313A" w:rsidP="000D313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number of patients with normal NCS is not clear from Table 1, where normal and mild abnormalities are combined, but it appears that not many patients were qualified for inclusion by orthopedist examination</w:t>
      </w:r>
      <w:r w:rsidR="008F4D25">
        <w:rPr>
          <w:rFonts w:ascii="Times New Roman" w:hAnsi="Times New Roman" w:cs="Times New Roman"/>
          <w:sz w:val="24"/>
          <w:szCs w:val="24"/>
        </w:rPr>
        <w:t xml:space="preserve"> alone</w:t>
      </w:r>
    </w:p>
    <w:p w:rsidR="00B27720" w:rsidRDefault="00B27720" w:rsidP="00B2772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source population consisted of CTS cases in the community who had not improved after 2 months of splinting; the size of the source population is not known, and the total number of patients who had improved with splinting is not available; this </w:t>
      </w:r>
      <w:r>
        <w:rPr>
          <w:rFonts w:ascii="Times New Roman" w:hAnsi="Times New Roman" w:cs="Times New Roman"/>
          <w:sz w:val="24"/>
          <w:szCs w:val="24"/>
        </w:rPr>
        <w:lastRenderedPageBreak/>
        <w:t>prevents an estimation of the total number of new cases of CTS are likely to end up with surgery after one year or so from the time of initial presentation to a primary care physician</w:t>
      </w:r>
    </w:p>
    <w:p w:rsidR="00B27720" w:rsidRPr="00B27720" w:rsidRDefault="00B27720" w:rsidP="00B27720">
      <w:pPr>
        <w:rPr>
          <w:rFonts w:ascii="Times New Roman" w:hAnsi="Times New Roman" w:cs="Times New Roman"/>
          <w:sz w:val="24"/>
          <w:szCs w:val="24"/>
        </w:rPr>
      </w:pPr>
      <w:r>
        <w:rPr>
          <w:rFonts w:ascii="Times New Roman" w:hAnsi="Times New Roman" w:cs="Times New Roman"/>
          <w:sz w:val="24"/>
          <w:szCs w:val="24"/>
        </w:rPr>
        <w:t xml:space="preserve">Assessment : High quality RCT providing good evidence that in patients with CTS who have not improved after 2 months of splinting, an injection of 80 mg of </w:t>
      </w:r>
      <w:r>
        <w:rPr>
          <w:rFonts w:ascii="Times New Roman" w:hAnsi="Times New Roman" w:cs="Times New Roman"/>
          <w:sz w:val="24"/>
          <w:szCs w:val="24"/>
        </w:rPr>
        <w:t>methylprednisolone</w:t>
      </w:r>
      <w:r>
        <w:rPr>
          <w:rFonts w:ascii="Times New Roman" w:hAnsi="Times New Roman" w:cs="Times New Roman"/>
          <w:sz w:val="24"/>
          <w:szCs w:val="24"/>
        </w:rPr>
        <w:t xml:space="preserve"> and of 40 mg of </w:t>
      </w:r>
      <w:r>
        <w:rPr>
          <w:rFonts w:ascii="Times New Roman" w:hAnsi="Times New Roman" w:cs="Times New Roman"/>
          <w:sz w:val="24"/>
          <w:szCs w:val="24"/>
        </w:rPr>
        <w:t>methylprednisolone</w:t>
      </w:r>
      <w:r>
        <w:rPr>
          <w:rFonts w:ascii="Times New Roman" w:hAnsi="Times New Roman" w:cs="Times New Roman"/>
          <w:sz w:val="24"/>
          <w:szCs w:val="24"/>
        </w:rPr>
        <w:t xml:space="preserve"> are equally likely to lead to short-term 5-week improvements in carpal tunnel symptoms compared to placebo, but the success of </w:t>
      </w:r>
      <w:r>
        <w:rPr>
          <w:rFonts w:ascii="Times New Roman" w:hAnsi="Times New Roman" w:cs="Times New Roman"/>
          <w:sz w:val="24"/>
          <w:szCs w:val="24"/>
        </w:rPr>
        <w:t>methylprednisolone</w:t>
      </w:r>
      <w:r>
        <w:rPr>
          <w:rFonts w:ascii="Times New Roman" w:hAnsi="Times New Roman" w:cs="Times New Roman"/>
          <w:sz w:val="24"/>
          <w:szCs w:val="24"/>
        </w:rPr>
        <w:t xml:space="preserve"> in avoiding surgery in CTS patients is modest. Although approximately 92% of placebo-injected patients are likely to require carpal tunnel release within one year, about three quarters of patients who have a </w:t>
      </w:r>
      <w:r>
        <w:rPr>
          <w:rFonts w:ascii="Times New Roman" w:hAnsi="Times New Roman" w:cs="Times New Roman"/>
          <w:sz w:val="24"/>
          <w:szCs w:val="24"/>
        </w:rPr>
        <w:t>methylprednisolone</w:t>
      </w:r>
      <w:r>
        <w:rPr>
          <w:rFonts w:ascii="Times New Roman" w:hAnsi="Times New Roman" w:cs="Times New Roman"/>
          <w:sz w:val="24"/>
          <w:szCs w:val="24"/>
        </w:rPr>
        <w:t xml:space="preserve"> injection are also likely to have surgery; however, this modest difference in rates of surgery may prevent a large number of carpal tunnel release operations if steroid injections are offered to a large population of CTS patients who continue to have symptoms after a 2 month trial of splinting </w:t>
      </w:r>
      <w:bookmarkStart w:id="0" w:name="_GoBack"/>
      <w:bookmarkEnd w:id="0"/>
    </w:p>
    <w:sectPr w:rsidR="00B27720" w:rsidRPr="00B277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35FCA"/>
    <w:multiLevelType w:val="hybridMultilevel"/>
    <w:tmpl w:val="E9AAD8D2"/>
    <w:lvl w:ilvl="0" w:tplc="7006F148">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EE7"/>
    <w:rsid w:val="00006D9B"/>
    <w:rsid w:val="0009711D"/>
    <w:rsid w:val="000B61B3"/>
    <w:rsid w:val="000D313A"/>
    <w:rsid w:val="00234968"/>
    <w:rsid w:val="002D6F90"/>
    <w:rsid w:val="002E69CC"/>
    <w:rsid w:val="002F7B4D"/>
    <w:rsid w:val="004125D6"/>
    <w:rsid w:val="005036F5"/>
    <w:rsid w:val="005E742B"/>
    <w:rsid w:val="00714F8A"/>
    <w:rsid w:val="007D1B0F"/>
    <w:rsid w:val="00846CB9"/>
    <w:rsid w:val="008C50DF"/>
    <w:rsid w:val="008C662F"/>
    <w:rsid w:val="008E73B0"/>
    <w:rsid w:val="008F4D25"/>
    <w:rsid w:val="00A549FE"/>
    <w:rsid w:val="00B27720"/>
    <w:rsid w:val="00B704AB"/>
    <w:rsid w:val="00B961A8"/>
    <w:rsid w:val="00BD72F6"/>
    <w:rsid w:val="00CA3D49"/>
    <w:rsid w:val="00CC6B61"/>
    <w:rsid w:val="00CF7CEB"/>
    <w:rsid w:val="00D05CB0"/>
    <w:rsid w:val="00D10051"/>
    <w:rsid w:val="00DA27E0"/>
    <w:rsid w:val="00DC645F"/>
    <w:rsid w:val="00E6754A"/>
    <w:rsid w:val="00EC7972"/>
    <w:rsid w:val="00F73EE7"/>
    <w:rsid w:val="00F80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B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B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4</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31</cp:revision>
  <dcterms:created xsi:type="dcterms:W3CDTF">2015-11-10T18:07:00Z</dcterms:created>
  <dcterms:modified xsi:type="dcterms:W3CDTF">2015-11-10T22:25:00Z</dcterms:modified>
</cp:coreProperties>
</file>