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F2" w:rsidRPr="00F371E4" w:rsidRDefault="002E52F2" w:rsidP="002E52F2">
      <w:pPr>
        <w:pStyle w:val="Title"/>
      </w:pPr>
      <w:r w:rsidRPr="00F371E4">
        <w:t>RULE 17, EXHIBIT 1</w:t>
      </w:r>
    </w:p>
    <w:p w:rsidR="002E52F2" w:rsidRPr="00F371E4" w:rsidRDefault="002E52F2" w:rsidP="002E52F2">
      <w:pPr>
        <w:spacing w:line="287" w:lineRule="auto"/>
        <w:jc w:val="center"/>
        <w:rPr>
          <w:b/>
          <w:bCs/>
          <w:sz w:val="40"/>
          <w:szCs w:val="40"/>
        </w:rPr>
      </w:pPr>
      <w:r w:rsidRPr="00F371E4">
        <w:rPr>
          <w:b/>
          <w:bCs/>
          <w:sz w:val="40"/>
          <w:szCs w:val="40"/>
        </w:rPr>
        <w:t>Low Back Pain</w:t>
      </w:r>
    </w:p>
    <w:p w:rsidR="002E52F2" w:rsidRPr="00F371E4" w:rsidRDefault="002E52F2" w:rsidP="002E52F2">
      <w:pPr>
        <w:widowControl w:val="0"/>
        <w:spacing w:line="288" w:lineRule="auto"/>
        <w:jc w:val="center"/>
        <w:rPr>
          <w:b/>
          <w:bCs/>
          <w:sz w:val="40"/>
          <w:szCs w:val="40"/>
        </w:rPr>
      </w:pPr>
      <w:r w:rsidRPr="00F371E4">
        <w:rPr>
          <w:b/>
          <w:bCs/>
          <w:sz w:val="40"/>
          <w:szCs w:val="40"/>
        </w:rPr>
        <w:t>Medical Treatment Guidelines</w:t>
      </w:r>
    </w:p>
    <w:p w:rsidR="002E52F2" w:rsidRPr="00F371E4" w:rsidRDefault="002E52F2" w:rsidP="002E52F2">
      <w:pPr>
        <w:spacing w:before="120" w:line="288" w:lineRule="auto"/>
        <w:jc w:val="center"/>
        <w:rPr>
          <w:b/>
          <w:bCs/>
          <w:sz w:val="28"/>
          <w:szCs w:val="28"/>
        </w:rPr>
      </w:pPr>
      <w:r w:rsidRPr="00F371E4">
        <w:rPr>
          <w:b/>
          <w:bCs/>
          <w:sz w:val="28"/>
          <w:szCs w:val="28"/>
        </w:rPr>
        <w:t xml:space="preserve">Revised: </w:t>
      </w:r>
      <w:r w:rsidR="00E102A2">
        <w:rPr>
          <w:b/>
          <w:bCs/>
          <w:sz w:val="28"/>
          <w:szCs w:val="28"/>
        </w:rPr>
        <w:t>February 3, 2014</w:t>
      </w:r>
    </w:p>
    <w:p w:rsidR="002E52F2" w:rsidRPr="00F371E4" w:rsidRDefault="00E102A2" w:rsidP="002E52F2">
      <w:pPr>
        <w:spacing w:before="120" w:line="288" w:lineRule="auto"/>
        <w:jc w:val="center"/>
        <w:rPr>
          <w:b/>
          <w:bCs/>
          <w:sz w:val="28"/>
          <w:szCs w:val="28"/>
        </w:rPr>
      </w:pPr>
      <w:r>
        <w:rPr>
          <w:b/>
          <w:bCs/>
          <w:sz w:val="28"/>
          <w:szCs w:val="28"/>
        </w:rPr>
        <w:t>Effective: March 30, 2014</w:t>
      </w:r>
    </w:p>
    <w:tbl>
      <w:tblPr>
        <w:tblW w:w="7020" w:type="dxa"/>
        <w:jc w:val="center"/>
        <w:tblLook w:val="0000" w:firstRow="0" w:lastRow="0" w:firstColumn="0" w:lastColumn="0" w:noHBand="0" w:noVBand="0"/>
      </w:tblPr>
      <w:tblGrid>
        <w:gridCol w:w="3600"/>
        <w:gridCol w:w="3420"/>
      </w:tblGrid>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Adopted: March 24, 1993</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April 30, 1993</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March 11, 1994</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April 30, 1994</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January 9, 1995</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March 2, 1995</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January 8, 1998</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March 15, 1998</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October 4, 2001</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December 1, 2001</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September 29, 2005</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January 1, 2006</w:t>
            </w:r>
          </w:p>
        </w:tc>
      </w:tr>
      <w:tr w:rsidR="00E102A2" w:rsidRPr="00F371E4" w:rsidTr="002F3B1A">
        <w:trPr>
          <w:jc w:val="center"/>
        </w:trPr>
        <w:tc>
          <w:tcPr>
            <w:tcW w:w="3600" w:type="dxa"/>
            <w:tcBorders>
              <w:top w:val="nil"/>
              <w:left w:val="nil"/>
              <w:bottom w:val="nil"/>
              <w:right w:val="nil"/>
            </w:tcBorders>
          </w:tcPr>
          <w:p w:rsidR="00E102A2" w:rsidRPr="00F371E4" w:rsidRDefault="00E102A2" w:rsidP="002F3B1A">
            <w:pPr>
              <w:spacing w:before="120" w:line="288" w:lineRule="auto"/>
            </w:pPr>
            <w:r>
              <w:t>Revised:  April 26, 2007</w:t>
            </w:r>
          </w:p>
        </w:tc>
        <w:tc>
          <w:tcPr>
            <w:tcW w:w="3420" w:type="dxa"/>
            <w:tcBorders>
              <w:top w:val="nil"/>
              <w:left w:val="nil"/>
              <w:bottom w:val="nil"/>
              <w:right w:val="nil"/>
            </w:tcBorders>
          </w:tcPr>
          <w:p w:rsidR="00E102A2" w:rsidRPr="00F371E4" w:rsidRDefault="00E102A2" w:rsidP="002F3B1A">
            <w:pPr>
              <w:spacing w:before="120" w:line="288" w:lineRule="auto"/>
            </w:pPr>
            <w:r>
              <w:t>Effective:  July 1, 2007</w:t>
            </w:r>
          </w:p>
        </w:tc>
      </w:tr>
    </w:tbl>
    <w:p w:rsidR="002E52F2" w:rsidRPr="00F371E4" w:rsidRDefault="002E52F2" w:rsidP="002E52F2">
      <w:pPr>
        <w:spacing w:before="120" w:line="288" w:lineRule="auto"/>
        <w:jc w:val="center"/>
        <w:rPr>
          <w:b/>
          <w:bCs/>
          <w:sz w:val="24"/>
          <w:szCs w:val="24"/>
        </w:rPr>
      </w:pPr>
    </w:p>
    <w:p w:rsidR="002E52F2" w:rsidRPr="00F371E4" w:rsidRDefault="002E52F2" w:rsidP="002E52F2">
      <w:pPr>
        <w:spacing w:before="120" w:line="288" w:lineRule="auto"/>
        <w:jc w:val="center"/>
        <w:rPr>
          <w:sz w:val="32"/>
          <w:szCs w:val="32"/>
        </w:rPr>
      </w:pPr>
      <w:r w:rsidRPr="00F371E4">
        <w:rPr>
          <w:sz w:val="32"/>
          <w:szCs w:val="32"/>
        </w:rPr>
        <w:t>Presented by:</w:t>
      </w:r>
    </w:p>
    <w:p w:rsidR="002E52F2" w:rsidRPr="00F371E4" w:rsidRDefault="002E52F2" w:rsidP="002E52F2">
      <w:pPr>
        <w:tabs>
          <w:tab w:val="center" w:pos="4680"/>
        </w:tabs>
        <w:spacing w:line="287" w:lineRule="auto"/>
        <w:jc w:val="center"/>
        <w:rPr>
          <w:b/>
          <w:bCs/>
          <w:sz w:val="32"/>
          <w:szCs w:val="32"/>
        </w:rPr>
      </w:pPr>
      <w:r w:rsidRPr="00F371E4">
        <w:rPr>
          <w:b/>
          <w:bCs/>
          <w:sz w:val="32"/>
          <w:szCs w:val="32"/>
        </w:rPr>
        <w:t>State of Colorado</w:t>
      </w:r>
    </w:p>
    <w:p w:rsidR="002E52F2" w:rsidRPr="00F371E4" w:rsidRDefault="002E52F2" w:rsidP="002E52F2">
      <w:pPr>
        <w:framePr w:w="2529" w:h="2346" w:hRule="exact" w:hSpace="90" w:vSpace="90" w:wrap="auto" w:vAnchor="page" w:hAnchor="page" w:x="5027" w:y="11206"/>
        <w:pBdr>
          <w:top w:val="single" w:sz="6" w:space="0" w:color="FFFFFF"/>
          <w:left w:val="single" w:sz="6" w:space="0" w:color="FFFFFF"/>
          <w:bottom w:val="single" w:sz="6" w:space="0" w:color="FFFFFF"/>
          <w:right w:val="single" w:sz="6" w:space="0" w:color="FFFFFF"/>
        </w:pBdr>
        <w:rPr>
          <w:sz w:val="24"/>
          <w:szCs w:val="24"/>
        </w:rPr>
      </w:pPr>
      <w:r w:rsidRPr="00F371E4">
        <w:rPr>
          <w:sz w:val="24"/>
          <w:szCs w:val="24"/>
        </w:rPr>
        <w:object w:dxaOrig="3254" w:dyaOrig="3118" w14:anchorId="2AB9F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6pt;height:103.85pt" o:ole="">
            <v:imagedata r:id="rId11" o:title=""/>
          </v:shape>
          <o:OLEObject Type="Embed" ProgID="Unknown" ShapeID="_x0000_i1025" DrawAspect="Content" ObjectID="_1468733592" r:id="rId12">
            <o:FieldCodes>\* MERGEFORMAT</o:FieldCodes>
          </o:OLEObject>
        </w:object>
      </w:r>
    </w:p>
    <w:p w:rsidR="002E52F2" w:rsidRPr="00F371E4" w:rsidRDefault="002E52F2" w:rsidP="002E52F2">
      <w:pPr>
        <w:framePr w:w="2529" w:h="2346" w:hRule="exact" w:hSpace="90" w:vSpace="90" w:wrap="auto" w:vAnchor="page" w:hAnchor="page" w:x="5027" w:y="11206"/>
        <w:pBdr>
          <w:top w:val="single" w:sz="6" w:space="0" w:color="FFFFFF"/>
          <w:left w:val="single" w:sz="6" w:space="0" w:color="FFFFFF"/>
          <w:bottom w:val="single" w:sz="6" w:space="0" w:color="FFFFFF"/>
          <w:right w:val="single" w:sz="6" w:space="0" w:color="FFFFFF"/>
        </w:pBdr>
        <w:rPr>
          <w:sz w:val="24"/>
          <w:szCs w:val="24"/>
        </w:rPr>
      </w:pPr>
    </w:p>
    <w:p w:rsidR="002E52F2" w:rsidRPr="00F371E4" w:rsidRDefault="002E52F2" w:rsidP="002E52F2">
      <w:pPr>
        <w:framePr w:w="2529" w:h="2346" w:hRule="exact" w:hSpace="90" w:vSpace="90" w:wrap="auto" w:vAnchor="page" w:hAnchor="page" w:x="5027" w:y="11206"/>
        <w:pBdr>
          <w:top w:val="single" w:sz="6" w:space="0" w:color="FFFFFF"/>
          <w:left w:val="single" w:sz="6" w:space="0" w:color="FFFFFF"/>
          <w:bottom w:val="single" w:sz="6" w:space="0" w:color="FFFFFF"/>
          <w:right w:val="single" w:sz="6" w:space="0" w:color="FFFFFF"/>
        </w:pBdr>
        <w:rPr>
          <w:sz w:val="24"/>
          <w:szCs w:val="24"/>
        </w:rPr>
      </w:pPr>
    </w:p>
    <w:p w:rsidR="002E52F2" w:rsidRPr="00F371E4" w:rsidRDefault="002E52F2" w:rsidP="002E52F2">
      <w:pPr>
        <w:tabs>
          <w:tab w:val="center" w:pos="4680"/>
        </w:tabs>
        <w:spacing w:line="287" w:lineRule="auto"/>
        <w:jc w:val="center"/>
        <w:rPr>
          <w:b/>
          <w:bCs/>
          <w:sz w:val="32"/>
          <w:szCs w:val="32"/>
        </w:rPr>
      </w:pPr>
      <w:r w:rsidRPr="00F371E4">
        <w:rPr>
          <w:b/>
          <w:bCs/>
          <w:sz w:val="32"/>
          <w:szCs w:val="32"/>
        </w:rPr>
        <w:t>Department of Labor and Employment</w:t>
      </w:r>
    </w:p>
    <w:p w:rsidR="002E52F2" w:rsidRPr="00F371E4" w:rsidRDefault="002E52F2" w:rsidP="002E52F2">
      <w:pPr>
        <w:pStyle w:val="Department"/>
        <w:rPr>
          <w:sz w:val="32"/>
          <w:szCs w:val="32"/>
        </w:rPr>
      </w:pPr>
      <w:r w:rsidRPr="00F371E4">
        <w:rPr>
          <w:sz w:val="32"/>
          <w:szCs w:val="32"/>
        </w:rPr>
        <w:t>DIVISION OF WORKERS' COMPENSATION</w:t>
      </w:r>
    </w:p>
    <w:p w:rsidR="002E52F2" w:rsidRPr="00F371E4" w:rsidRDefault="002E52F2" w:rsidP="002E52F2">
      <w:pPr>
        <w:pStyle w:val="Title"/>
        <w:jc w:val="left"/>
        <w:rPr>
          <w:b/>
          <w:bCs/>
          <w:sz w:val="24"/>
          <w:szCs w:val="24"/>
        </w:rPr>
      </w:pPr>
    </w:p>
    <w:p w:rsidR="002E52F2" w:rsidRPr="00F371E4" w:rsidRDefault="002E52F2" w:rsidP="002E52F2">
      <w:pPr>
        <w:pStyle w:val="Title"/>
        <w:jc w:val="left"/>
        <w:rPr>
          <w:b/>
          <w:bCs/>
          <w:sz w:val="24"/>
          <w:szCs w:val="24"/>
        </w:rPr>
      </w:pPr>
    </w:p>
    <w:p w:rsidR="002E52F2" w:rsidRPr="00F371E4" w:rsidRDefault="002E52F2" w:rsidP="002E52F2">
      <w:pPr>
        <w:pStyle w:val="Title"/>
        <w:jc w:val="left"/>
        <w:rPr>
          <w:b/>
          <w:bCs/>
          <w:sz w:val="24"/>
          <w:szCs w:val="24"/>
        </w:rPr>
      </w:pPr>
    </w:p>
    <w:p w:rsidR="002E52F2" w:rsidRPr="00F371E4" w:rsidRDefault="002E52F2" w:rsidP="002E52F2">
      <w:pPr>
        <w:pStyle w:val="par10"/>
        <w:jc w:val="center"/>
        <w:rPr>
          <w:b/>
          <w:bCs/>
          <w:sz w:val="28"/>
          <w:szCs w:val="28"/>
        </w:rPr>
        <w:sectPr w:rsidR="002E52F2" w:rsidRPr="00F371E4" w:rsidSect="002F3B1A">
          <w:headerReference w:type="even" r:id="rId13"/>
          <w:headerReference w:type="default" r:id="rId14"/>
          <w:footerReference w:type="default" r:id="rId15"/>
          <w:headerReference w:type="first" r:id="rId16"/>
          <w:pgSz w:w="12240" w:h="15840" w:code="1"/>
          <w:pgMar w:top="1440" w:right="1440" w:bottom="1440" w:left="1440" w:header="1440" w:footer="1440" w:gutter="0"/>
          <w:pgBorders w:display="firstPage">
            <w:top w:val="single" w:sz="12" w:space="1" w:color="auto"/>
            <w:left w:val="single" w:sz="12" w:space="4" w:color="auto"/>
            <w:bottom w:val="single" w:sz="12" w:space="1" w:color="auto"/>
            <w:right w:val="single" w:sz="12" w:space="4" w:color="auto"/>
          </w:pgBorders>
          <w:pgNumType w:start="1"/>
          <w:cols w:space="720"/>
          <w:docGrid w:linePitch="360"/>
        </w:sectPr>
      </w:pPr>
    </w:p>
    <w:p w:rsidR="002E52F2" w:rsidRPr="00F371E4" w:rsidRDefault="002E52F2" w:rsidP="002E52F2">
      <w:pPr>
        <w:pStyle w:val="Title"/>
        <w:ind w:left="2880" w:firstLine="720"/>
        <w:jc w:val="left"/>
        <w:outlineLvl w:val="0"/>
        <w:rPr>
          <w:b/>
          <w:bCs/>
          <w:sz w:val="20"/>
          <w:szCs w:val="20"/>
        </w:rPr>
        <w:sectPr w:rsidR="002E52F2" w:rsidRPr="00F371E4" w:rsidSect="002F3B1A">
          <w:headerReference w:type="even" r:id="rId17"/>
          <w:headerReference w:type="default" r:id="rId18"/>
          <w:footerReference w:type="default" r:id="rId19"/>
          <w:headerReference w:type="first" r:id="rId20"/>
          <w:footerReference w:type="first" r:id="rId21"/>
          <w:type w:val="continuous"/>
          <w:pgSz w:w="12240" w:h="15840" w:code="1"/>
          <w:pgMar w:top="1440" w:right="1440" w:bottom="1440" w:left="1440" w:header="1440" w:footer="1440" w:gutter="0"/>
          <w:cols w:space="720"/>
          <w:docGrid w:linePitch="360"/>
        </w:sectPr>
      </w:pPr>
    </w:p>
    <w:p w:rsidR="002E52F2" w:rsidRPr="00F371E4" w:rsidRDefault="002E52F2" w:rsidP="002E52F2">
      <w:pPr>
        <w:pStyle w:val="Title"/>
        <w:ind w:left="2880" w:firstLine="720"/>
        <w:jc w:val="left"/>
        <w:outlineLvl w:val="0"/>
        <w:rPr>
          <w:b/>
          <w:bCs/>
          <w:sz w:val="20"/>
          <w:szCs w:val="20"/>
        </w:rPr>
      </w:pPr>
      <w:r w:rsidRPr="00F371E4">
        <w:rPr>
          <w:b/>
          <w:bCs/>
          <w:sz w:val="20"/>
          <w:szCs w:val="20"/>
        </w:rPr>
        <w:lastRenderedPageBreak/>
        <w:t>TABLE OF CONTENTS</w:t>
      </w:r>
    </w:p>
    <w:tbl>
      <w:tblPr>
        <w:tblW w:w="0" w:type="auto"/>
        <w:tblLook w:val="01E0" w:firstRow="1" w:lastRow="1" w:firstColumn="1" w:lastColumn="1" w:noHBand="0" w:noVBand="0"/>
      </w:tblPr>
      <w:tblGrid>
        <w:gridCol w:w="4128"/>
        <w:gridCol w:w="4665"/>
        <w:gridCol w:w="783"/>
      </w:tblGrid>
      <w:tr w:rsidR="002E52F2" w:rsidRPr="00F371E4" w:rsidTr="002F3B1A">
        <w:tc>
          <w:tcPr>
            <w:tcW w:w="4320" w:type="dxa"/>
          </w:tcPr>
          <w:p w:rsidR="002E52F2" w:rsidRPr="00F371E4" w:rsidRDefault="002E52F2" w:rsidP="002F3B1A">
            <w:pPr>
              <w:rPr>
                <w:b/>
                <w:bCs/>
                <w:u w:val="single"/>
              </w:rPr>
            </w:pPr>
            <w:r w:rsidRPr="00F371E4">
              <w:rPr>
                <w:b/>
                <w:bCs/>
                <w:u w:val="single"/>
              </w:rPr>
              <w:t>SECTION</w:t>
            </w:r>
          </w:p>
        </w:tc>
        <w:tc>
          <w:tcPr>
            <w:tcW w:w="4860" w:type="dxa"/>
          </w:tcPr>
          <w:p w:rsidR="002E52F2" w:rsidRPr="00F371E4" w:rsidRDefault="002E52F2" w:rsidP="002F3B1A">
            <w:pPr>
              <w:rPr>
                <w:b/>
                <w:bCs/>
                <w:u w:val="single"/>
              </w:rPr>
            </w:pPr>
            <w:r w:rsidRPr="00F371E4">
              <w:rPr>
                <w:b/>
                <w:bCs/>
                <w:u w:val="single"/>
              </w:rPr>
              <w:t>DESCRIPTION</w:t>
            </w:r>
          </w:p>
        </w:tc>
        <w:tc>
          <w:tcPr>
            <w:tcW w:w="396" w:type="dxa"/>
          </w:tcPr>
          <w:p w:rsidR="002E52F2" w:rsidRPr="00F371E4" w:rsidRDefault="002E52F2" w:rsidP="002F3B1A">
            <w:pPr>
              <w:tabs>
                <w:tab w:val="decimal" w:pos="90"/>
              </w:tabs>
              <w:rPr>
                <w:b/>
                <w:bCs/>
                <w:u w:val="single"/>
              </w:rPr>
            </w:pPr>
            <w:r w:rsidRPr="00F371E4">
              <w:rPr>
                <w:b/>
                <w:bCs/>
                <w:u w:val="single"/>
              </w:rPr>
              <w:t>PAGE</w:t>
            </w:r>
          </w:p>
        </w:tc>
      </w:tr>
    </w:tbl>
    <w:bookmarkStart w:id="0" w:name="_GoBack"/>
    <w:bookmarkEnd w:id="0"/>
    <w:p w:rsidR="00FC0261" w:rsidRDefault="002E52F2">
      <w:pPr>
        <w:pStyle w:val="TOC1"/>
        <w:tabs>
          <w:tab w:val="right" w:leader="dot" w:pos="9350"/>
        </w:tabs>
        <w:rPr>
          <w:rFonts w:asciiTheme="minorHAnsi" w:eastAsiaTheme="minorEastAsia" w:hAnsiTheme="minorHAnsi" w:cstheme="minorBidi"/>
          <w:b w:val="0"/>
          <w:bCs w:val="0"/>
          <w:caps w:val="0"/>
          <w:noProof/>
          <w:sz w:val="22"/>
          <w:szCs w:val="22"/>
        </w:rPr>
      </w:pPr>
      <w:r w:rsidRPr="00F371E4">
        <w:rPr>
          <w:rFonts w:cs="Arial"/>
          <w:smallCaps/>
        </w:rPr>
        <w:fldChar w:fldCharType="begin"/>
      </w:r>
      <w:r w:rsidRPr="00F371E4">
        <w:rPr>
          <w:rFonts w:cs="Arial"/>
          <w:smallCaps/>
        </w:rPr>
        <w:instrText xml:space="preserve"> TOC \h \z \t "Par 1,1,Subtitle,2,Guide 4 - i,4,Guide 1 - ABC,1,Guide 2 - 1234,2,Guide 3 - abcd,3" </w:instrText>
      </w:r>
      <w:r w:rsidRPr="00F371E4">
        <w:rPr>
          <w:rFonts w:cs="Arial"/>
          <w:smallCaps/>
        </w:rPr>
        <w:fldChar w:fldCharType="separate"/>
      </w:r>
      <w:hyperlink w:anchor="_Toc394991758" w:history="1">
        <w:r w:rsidR="00FC0261" w:rsidRPr="00184BB9">
          <w:rPr>
            <w:rStyle w:val="Hyperlink"/>
            <w:noProof/>
          </w:rPr>
          <w:t>a.</w:t>
        </w:r>
        <w:r w:rsidR="00FC0261">
          <w:rPr>
            <w:rFonts w:asciiTheme="minorHAnsi" w:eastAsiaTheme="minorEastAsia" w:hAnsiTheme="minorHAnsi" w:cstheme="minorBidi"/>
            <w:b w:val="0"/>
            <w:bCs w:val="0"/>
            <w:caps w:val="0"/>
            <w:noProof/>
            <w:sz w:val="22"/>
            <w:szCs w:val="22"/>
          </w:rPr>
          <w:tab/>
        </w:r>
        <w:r w:rsidR="00FC0261" w:rsidRPr="00184BB9">
          <w:rPr>
            <w:rStyle w:val="Hyperlink"/>
            <w:noProof/>
          </w:rPr>
          <w:t>INTRODUCTION</w:t>
        </w:r>
        <w:r w:rsidR="00FC0261">
          <w:rPr>
            <w:noProof/>
            <w:webHidden/>
          </w:rPr>
          <w:tab/>
        </w:r>
        <w:r w:rsidR="00FC0261">
          <w:rPr>
            <w:noProof/>
            <w:webHidden/>
          </w:rPr>
          <w:fldChar w:fldCharType="begin"/>
        </w:r>
        <w:r w:rsidR="00FC0261">
          <w:rPr>
            <w:noProof/>
            <w:webHidden/>
          </w:rPr>
          <w:instrText xml:space="preserve"> PAGEREF _Toc394991758 \h </w:instrText>
        </w:r>
        <w:r w:rsidR="00FC0261">
          <w:rPr>
            <w:noProof/>
            <w:webHidden/>
          </w:rPr>
        </w:r>
        <w:r w:rsidR="00FC0261">
          <w:rPr>
            <w:noProof/>
            <w:webHidden/>
          </w:rPr>
          <w:fldChar w:fldCharType="separate"/>
        </w:r>
        <w:r w:rsidR="00FC0261">
          <w:rPr>
            <w:noProof/>
            <w:webHidden/>
          </w:rPr>
          <w:t>1</w:t>
        </w:r>
        <w:r w:rsidR="00FC0261">
          <w:rPr>
            <w:noProof/>
            <w:webHidden/>
          </w:rPr>
          <w:fldChar w:fldCharType="end"/>
        </w:r>
      </w:hyperlink>
    </w:p>
    <w:p w:rsidR="00FC0261" w:rsidRDefault="00FC0261">
      <w:pPr>
        <w:pStyle w:val="TOC1"/>
        <w:tabs>
          <w:tab w:val="right" w:leader="dot" w:pos="9350"/>
        </w:tabs>
        <w:rPr>
          <w:rFonts w:asciiTheme="minorHAnsi" w:eastAsiaTheme="minorEastAsia" w:hAnsiTheme="minorHAnsi" w:cstheme="minorBidi"/>
          <w:b w:val="0"/>
          <w:bCs w:val="0"/>
          <w:caps w:val="0"/>
          <w:noProof/>
          <w:sz w:val="22"/>
          <w:szCs w:val="22"/>
        </w:rPr>
      </w:pPr>
      <w:hyperlink w:anchor="_Toc394991759" w:history="1">
        <w:r w:rsidRPr="00184BB9">
          <w:rPr>
            <w:rStyle w:val="Hyperlink"/>
            <w:noProof/>
          </w:rPr>
          <w:t>b.</w:t>
        </w:r>
        <w:r>
          <w:rPr>
            <w:rFonts w:asciiTheme="minorHAnsi" w:eastAsiaTheme="minorEastAsia" w:hAnsiTheme="minorHAnsi" w:cstheme="minorBidi"/>
            <w:b w:val="0"/>
            <w:bCs w:val="0"/>
            <w:caps w:val="0"/>
            <w:noProof/>
            <w:sz w:val="22"/>
            <w:szCs w:val="22"/>
          </w:rPr>
          <w:tab/>
        </w:r>
        <w:r w:rsidRPr="00184BB9">
          <w:rPr>
            <w:rStyle w:val="Hyperlink"/>
            <w:noProof/>
          </w:rPr>
          <w:t>GENERAL GUIDELINE PRINCIPLES</w:t>
        </w:r>
        <w:r>
          <w:rPr>
            <w:noProof/>
            <w:webHidden/>
          </w:rPr>
          <w:tab/>
        </w:r>
        <w:r>
          <w:rPr>
            <w:noProof/>
            <w:webHidden/>
          </w:rPr>
          <w:fldChar w:fldCharType="begin"/>
        </w:r>
        <w:r>
          <w:rPr>
            <w:noProof/>
            <w:webHidden/>
          </w:rPr>
          <w:instrText xml:space="preserve"> PAGEREF _Toc394991759 \h </w:instrText>
        </w:r>
        <w:r>
          <w:rPr>
            <w:noProof/>
            <w:webHidden/>
          </w:rPr>
        </w:r>
        <w:r>
          <w:rPr>
            <w:noProof/>
            <w:webHidden/>
          </w:rPr>
          <w:fldChar w:fldCharType="separate"/>
        </w:r>
        <w:r>
          <w:rPr>
            <w:noProof/>
            <w:webHidden/>
          </w:rPr>
          <w:t>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0" w:history="1">
        <w:r w:rsidRPr="00184BB9">
          <w:rPr>
            <w:rStyle w:val="Hyperlink"/>
            <w:smallCaps/>
            <w:noProof/>
          </w:rPr>
          <w:t>1.</w:t>
        </w:r>
        <w:r>
          <w:rPr>
            <w:rFonts w:asciiTheme="minorHAnsi" w:eastAsiaTheme="minorEastAsia" w:hAnsiTheme="minorHAnsi" w:cstheme="minorBidi"/>
            <w:caps w:val="0"/>
            <w:noProof/>
            <w:sz w:val="22"/>
            <w:szCs w:val="22"/>
          </w:rPr>
          <w:tab/>
        </w:r>
        <w:r w:rsidRPr="00184BB9">
          <w:rPr>
            <w:rStyle w:val="Hyperlink"/>
            <w:noProof/>
          </w:rPr>
          <w:t>APPLICATION OF GUIDELINES</w:t>
        </w:r>
        <w:r>
          <w:rPr>
            <w:noProof/>
            <w:webHidden/>
          </w:rPr>
          <w:tab/>
        </w:r>
        <w:r>
          <w:rPr>
            <w:noProof/>
            <w:webHidden/>
          </w:rPr>
          <w:fldChar w:fldCharType="begin"/>
        </w:r>
        <w:r>
          <w:rPr>
            <w:noProof/>
            <w:webHidden/>
          </w:rPr>
          <w:instrText xml:space="preserve"> PAGEREF _Toc394991760 \h </w:instrText>
        </w:r>
        <w:r>
          <w:rPr>
            <w:noProof/>
            <w:webHidden/>
          </w:rPr>
        </w:r>
        <w:r>
          <w:rPr>
            <w:noProof/>
            <w:webHidden/>
          </w:rPr>
          <w:fldChar w:fldCharType="separate"/>
        </w:r>
        <w:r>
          <w:rPr>
            <w:noProof/>
            <w:webHidden/>
          </w:rPr>
          <w:t>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1" w:history="1">
        <w:r w:rsidRPr="00184BB9">
          <w:rPr>
            <w:rStyle w:val="Hyperlink"/>
            <w:noProof/>
          </w:rPr>
          <w:t>2.</w:t>
        </w:r>
        <w:r>
          <w:rPr>
            <w:rFonts w:asciiTheme="minorHAnsi" w:eastAsiaTheme="minorEastAsia" w:hAnsiTheme="minorHAnsi" w:cstheme="minorBidi"/>
            <w:caps w:val="0"/>
            <w:noProof/>
            <w:sz w:val="22"/>
            <w:szCs w:val="22"/>
          </w:rPr>
          <w:tab/>
        </w:r>
        <w:r w:rsidRPr="00184BB9">
          <w:rPr>
            <w:rStyle w:val="Hyperlink"/>
            <w:bCs/>
            <w:iCs/>
            <w:noProof/>
          </w:rPr>
          <w:t>EDUCATION</w:t>
        </w:r>
        <w:r>
          <w:rPr>
            <w:noProof/>
            <w:webHidden/>
          </w:rPr>
          <w:tab/>
        </w:r>
        <w:r>
          <w:rPr>
            <w:noProof/>
            <w:webHidden/>
          </w:rPr>
          <w:fldChar w:fldCharType="begin"/>
        </w:r>
        <w:r>
          <w:rPr>
            <w:noProof/>
            <w:webHidden/>
          </w:rPr>
          <w:instrText xml:space="preserve"> PAGEREF _Toc394991761 \h </w:instrText>
        </w:r>
        <w:r>
          <w:rPr>
            <w:noProof/>
            <w:webHidden/>
          </w:rPr>
        </w:r>
        <w:r>
          <w:rPr>
            <w:noProof/>
            <w:webHidden/>
          </w:rPr>
          <w:fldChar w:fldCharType="separate"/>
        </w:r>
        <w:r>
          <w:rPr>
            <w:noProof/>
            <w:webHidden/>
          </w:rPr>
          <w:t>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2" w:history="1">
        <w:r w:rsidRPr="00184BB9">
          <w:rPr>
            <w:rStyle w:val="Hyperlink"/>
            <w:noProof/>
          </w:rPr>
          <w:t>3.</w:t>
        </w:r>
        <w:r>
          <w:rPr>
            <w:rFonts w:asciiTheme="minorHAnsi" w:eastAsiaTheme="minorEastAsia" w:hAnsiTheme="minorHAnsi" w:cstheme="minorBidi"/>
            <w:caps w:val="0"/>
            <w:noProof/>
            <w:sz w:val="22"/>
            <w:szCs w:val="22"/>
          </w:rPr>
          <w:tab/>
        </w:r>
        <w:r w:rsidRPr="00184BB9">
          <w:rPr>
            <w:rStyle w:val="Hyperlink"/>
            <w:bCs/>
            <w:iCs/>
            <w:noProof/>
          </w:rPr>
          <w:t>INFORMED DECISION MAKING</w:t>
        </w:r>
        <w:r>
          <w:rPr>
            <w:noProof/>
            <w:webHidden/>
          </w:rPr>
          <w:tab/>
        </w:r>
        <w:r>
          <w:rPr>
            <w:noProof/>
            <w:webHidden/>
          </w:rPr>
          <w:fldChar w:fldCharType="begin"/>
        </w:r>
        <w:r>
          <w:rPr>
            <w:noProof/>
            <w:webHidden/>
          </w:rPr>
          <w:instrText xml:space="preserve"> PAGEREF _Toc394991762 \h </w:instrText>
        </w:r>
        <w:r>
          <w:rPr>
            <w:noProof/>
            <w:webHidden/>
          </w:rPr>
        </w:r>
        <w:r>
          <w:rPr>
            <w:noProof/>
            <w:webHidden/>
          </w:rPr>
          <w:fldChar w:fldCharType="separate"/>
        </w:r>
        <w:r>
          <w:rPr>
            <w:noProof/>
            <w:webHidden/>
          </w:rPr>
          <w:t>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3" w:history="1">
        <w:r w:rsidRPr="00184BB9">
          <w:rPr>
            <w:rStyle w:val="Hyperlink"/>
            <w:noProof/>
          </w:rPr>
          <w:t>4.</w:t>
        </w:r>
        <w:r>
          <w:rPr>
            <w:rFonts w:asciiTheme="minorHAnsi" w:eastAsiaTheme="minorEastAsia" w:hAnsiTheme="minorHAnsi" w:cstheme="minorBidi"/>
            <w:caps w:val="0"/>
            <w:noProof/>
            <w:sz w:val="22"/>
            <w:szCs w:val="22"/>
          </w:rPr>
          <w:tab/>
        </w:r>
        <w:r w:rsidRPr="00184BB9">
          <w:rPr>
            <w:rStyle w:val="Hyperlink"/>
            <w:noProof/>
          </w:rPr>
          <w:t>TREATMENT PARAMATER DURATION</w:t>
        </w:r>
        <w:r>
          <w:rPr>
            <w:noProof/>
            <w:webHidden/>
          </w:rPr>
          <w:tab/>
        </w:r>
        <w:r>
          <w:rPr>
            <w:noProof/>
            <w:webHidden/>
          </w:rPr>
          <w:fldChar w:fldCharType="begin"/>
        </w:r>
        <w:r>
          <w:rPr>
            <w:noProof/>
            <w:webHidden/>
          </w:rPr>
          <w:instrText xml:space="preserve"> PAGEREF _Toc394991763 \h </w:instrText>
        </w:r>
        <w:r>
          <w:rPr>
            <w:noProof/>
            <w:webHidden/>
          </w:rPr>
        </w:r>
        <w:r>
          <w:rPr>
            <w:noProof/>
            <w:webHidden/>
          </w:rPr>
          <w:fldChar w:fldCharType="separate"/>
        </w:r>
        <w:r>
          <w:rPr>
            <w:noProof/>
            <w:webHidden/>
          </w:rPr>
          <w:t>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4" w:history="1">
        <w:r w:rsidRPr="00184BB9">
          <w:rPr>
            <w:rStyle w:val="Hyperlink"/>
            <w:noProof/>
          </w:rPr>
          <w:t>5.</w:t>
        </w:r>
        <w:r>
          <w:rPr>
            <w:rFonts w:asciiTheme="minorHAnsi" w:eastAsiaTheme="minorEastAsia" w:hAnsiTheme="minorHAnsi" w:cstheme="minorBidi"/>
            <w:caps w:val="0"/>
            <w:noProof/>
            <w:sz w:val="22"/>
            <w:szCs w:val="22"/>
          </w:rPr>
          <w:tab/>
        </w:r>
        <w:r w:rsidRPr="00184BB9">
          <w:rPr>
            <w:rStyle w:val="Hyperlink"/>
            <w:noProof/>
          </w:rPr>
          <w:t>ACTIVE INTERVENTIONS</w:t>
        </w:r>
        <w:r>
          <w:rPr>
            <w:noProof/>
            <w:webHidden/>
          </w:rPr>
          <w:tab/>
        </w:r>
        <w:r>
          <w:rPr>
            <w:noProof/>
            <w:webHidden/>
          </w:rPr>
          <w:fldChar w:fldCharType="begin"/>
        </w:r>
        <w:r>
          <w:rPr>
            <w:noProof/>
            <w:webHidden/>
          </w:rPr>
          <w:instrText xml:space="preserve"> PAGEREF _Toc394991764 \h </w:instrText>
        </w:r>
        <w:r>
          <w:rPr>
            <w:noProof/>
            <w:webHidden/>
          </w:rPr>
        </w:r>
        <w:r>
          <w:rPr>
            <w:noProof/>
            <w:webHidden/>
          </w:rPr>
          <w:fldChar w:fldCharType="separate"/>
        </w:r>
        <w:r>
          <w:rPr>
            <w:noProof/>
            <w:webHidden/>
          </w:rPr>
          <w:t>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5" w:history="1">
        <w:r w:rsidRPr="00184BB9">
          <w:rPr>
            <w:rStyle w:val="Hyperlink"/>
            <w:noProof/>
          </w:rPr>
          <w:t>6.</w:t>
        </w:r>
        <w:r>
          <w:rPr>
            <w:rFonts w:asciiTheme="minorHAnsi" w:eastAsiaTheme="minorEastAsia" w:hAnsiTheme="minorHAnsi" w:cstheme="minorBidi"/>
            <w:caps w:val="0"/>
            <w:noProof/>
            <w:sz w:val="22"/>
            <w:szCs w:val="22"/>
          </w:rPr>
          <w:tab/>
        </w:r>
        <w:r w:rsidRPr="00184BB9">
          <w:rPr>
            <w:rStyle w:val="Hyperlink"/>
            <w:noProof/>
          </w:rPr>
          <w:t>ACTIVE THERAPEUTIC EXERCISE PROGRAM</w:t>
        </w:r>
        <w:r>
          <w:rPr>
            <w:noProof/>
            <w:webHidden/>
          </w:rPr>
          <w:tab/>
        </w:r>
        <w:r>
          <w:rPr>
            <w:noProof/>
            <w:webHidden/>
          </w:rPr>
          <w:fldChar w:fldCharType="begin"/>
        </w:r>
        <w:r>
          <w:rPr>
            <w:noProof/>
            <w:webHidden/>
          </w:rPr>
          <w:instrText xml:space="preserve"> PAGEREF _Toc394991765 \h </w:instrText>
        </w:r>
        <w:r>
          <w:rPr>
            <w:noProof/>
            <w:webHidden/>
          </w:rPr>
        </w:r>
        <w:r>
          <w:rPr>
            <w:noProof/>
            <w:webHidden/>
          </w:rPr>
          <w:fldChar w:fldCharType="separate"/>
        </w:r>
        <w:r>
          <w:rPr>
            <w:noProof/>
            <w:webHidden/>
          </w:rPr>
          <w:t>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6" w:history="1">
        <w:r w:rsidRPr="00184BB9">
          <w:rPr>
            <w:rStyle w:val="Hyperlink"/>
            <w:noProof/>
          </w:rPr>
          <w:t>7.</w:t>
        </w:r>
        <w:r>
          <w:rPr>
            <w:rFonts w:asciiTheme="minorHAnsi" w:eastAsiaTheme="minorEastAsia" w:hAnsiTheme="minorHAnsi" w:cstheme="minorBidi"/>
            <w:caps w:val="0"/>
            <w:noProof/>
            <w:sz w:val="22"/>
            <w:szCs w:val="22"/>
          </w:rPr>
          <w:tab/>
        </w:r>
        <w:r w:rsidRPr="00184BB9">
          <w:rPr>
            <w:rStyle w:val="Hyperlink"/>
            <w:noProof/>
          </w:rPr>
          <w:t>POSITIVE PATIENT RESPONSE</w:t>
        </w:r>
        <w:r>
          <w:rPr>
            <w:noProof/>
            <w:webHidden/>
          </w:rPr>
          <w:tab/>
        </w:r>
        <w:r>
          <w:rPr>
            <w:noProof/>
            <w:webHidden/>
          </w:rPr>
          <w:fldChar w:fldCharType="begin"/>
        </w:r>
        <w:r>
          <w:rPr>
            <w:noProof/>
            <w:webHidden/>
          </w:rPr>
          <w:instrText xml:space="preserve"> PAGEREF _Toc394991766 \h </w:instrText>
        </w:r>
        <w:r>
          <w:rPr>
            <w:noProof/>
            <w:webHidden/>
          </w:rPr>
        </w:r>
        <w:r>
          <w:rPr>
            <w:noProof/>
            <w:webHidden/>
          </w:rPr>
          <w:fldChar w:fldCharType="separate"/>
        </w:r>
        <w:r>
          <w:rPr>
            <w:noProof/>
            <w:webHidden/>
          </w:rPr>
          <w:t>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7" w:history="1">
        <w:r w:rsidRPr="00184BB9">
          <w:rPr>
            <w:rStyle w:val="Hyperlink"/>
            <w:noProof/>
          </w:rPr>
          <w:t>8.</w:t>
        </w:r>
        <w:r>
          <w:rPr>
            <w:rFonts w:asciiTheme="minorHAnsi" w:eastAsiaTheme="minorEastAsia" w:hAnsiTheme="minorHAnsi" w:cstheme="minorBidi"/>
            <w:caps w:val="0"/>
            <w:noProof/>
            <w:sz w:val="22"/>
            <w:szCs w:val="22"/>
          </w:rPr>
          <w:tab/>
        </w:r>
        <w:r w:rsidRPr="00184BB9">
          <w:rPr>
            <w:rStyle w:val="Hyperlink"/>
            <w:noProof/>
          </w:rPr>
          <w:t>RE-EVALUATION of TREATMENT EVERY three TO four WEEKS</w:t>
        </w:r>
        <w:r>
          <w:rPr>
            <w:noProof/>
            <w:webHidden/>
          </w:rPr>
          <w:tab/>
        </w:r>
        <w:r>
          <w:rPr>
            <w:noProof/>
            <w:webHidden/>
          </w:rPr>
          <w:fldChar w:fldCharType="begin"/>
        </w:r>
        <w:r>
          <w:rPr>
            <w:noProof/>
            <w:webHidden/>
          </w:rPr>
          <w:instrText xml:space="preserve"> PAGEREF _Toc394991767 \h </w:instrText>
        </w:r>
        <w:r>
          <w:rPr>
            <w:noProof/>
            <w:webHidden/>
          </w:rPr>
        </w:r>
        <w:r>
          <w:rPr>
            <w:noProof/>
            <w:webHidden/>
          </w:rPr>
          <w:fldChar w:fldCharType="separate"/>
        </w:r>
        <w:r>
          <w:rPr>
            <w:noProof/>
            <w:webHidden/>
          </w:rPr>
          <w:t>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8" w:history="1">
        <w:r w:rsidRPr="00184BB9">
          <w:rPr>
            <w:rStyle w:val="Hyperlink"/>
            <w:noProof/>
          </w:rPr>
          <w:t>9.</w:t>
        </w:r>
        <w:r>
          <w:rPr>
            <w:rFonts w:asciiTheme="minorHAnsi" w:eastAsiaTheme="minorEastAsia" w:hAnsiTheme="minorHAnsi" w:cstheme="minorBidi"/>
            <w:caps w:val="0"/>
            <w:noProof/>
            <w:sz w:val="22"/>
            <w:szCs w:val="22"/>
          </w:rPr>
          <w:tab/>
        </w:r>
        <w:r w:rsidRPr="00184BB9">
          <w:rPr>
            <w:rStyle w:val="Hyperlink"/>
            <w:noProof/>
          </w:rPr>
          <w:t>SURGICAL INTERVENTIONS</w:t>
        </w:r>
        <w:r>
          <w:rPr>
            <w:noProof/>
            <w:webHidden/>
          </w:rPr>
          <w:tab/>
        </w:r>
        <w:r>
          <w:rPr>
            <w:noProof/>
            <w:webHidden/>
          </w:rPr>
          <w:fldChar w:fldCharType="begin"/>
        </w:r>
        <w:r>
          <w:rPr>
            <w:noProof/>
            <w:webHidden/>
          </w:rPr>
          <w:instrText xml:space="preserve"> PAGEREF _Toc394991768 \h </w:instrText>
        </w:r>
        <w:r>
          <w:rPr>
            <w:noProof/>
            <w:webHidden/>
          </w:rPr>
        </w:r>
        <w:r>
          <w:rPr>
            <w:noProof/>
            <w:webHidden/>
          </w:rPr>
          <w:fldChar w:fldCharType="separate"/>
        </w:r>
        <w:r>
          <w:rPr>
            <w:noProof/>
            <w:webHidden/>
          </w:rPr>
          <w:t>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69" w:history="1">
        <w:r w:rsidRPr="00184BB9">
          <w:rPr>
            <w:rStyle w:val="Hyperlink"/>
            <w:noProof/>
          </w:rPr>
          <w:t>10.</w:t>
        </w:r>
        <w:r>
          <w:rPr>
            <w:rFonts w:asciiTheme="minorHAnsi" w:eastAsiaTheme="minorEastAsia" w:hAnsiTheme="minorHAnsi" w:cstheme="minorBidi"/>
            <w:caps w:val="0"/>
            <w:noProof/>
            <w:sz w:val="22"/>
            <w:szCs w:val="22"/>
          </w:rPr>
          <w:tab/>
        </w:r>
        <w:r w:rsidRPr="00184BB9">
          <w:rPr>
            <w:rStyle w:val="Hyperlink"/>
            <w:noProof/>
          </w:rPr>
          <w:t>SIX-MONTH TIME FRAME</w:t>
        </w:r>
        <w:r>
          <w:rPr>
            <w:noProof/>
            <w:webHidden/>
          </w:rPr>
          <w:tab/>
        </w:r>
        <w:r>
          <w:rPr>
            <w:noProof/>
            <w:webHidden/>
          </w:rPr>
          <w:fldChar w:fldCharType="begin"/>
        </w:r>
        <w:r>
          <w:rPr>
            <w:noProof/>
            <w:webHidden/>
          </w:rPr>
          <w:instrText xml:space="preserve"> PAGEREF _Toc394991769 \h </w:instrText>
        </w:r>
        <w:r>
          <w:rPr>
            <w:noProof/>
            <w:webHidden/>
          </w:rPr>
        </w:r>
        <w:r>
          <w:rPr>
            <w:noProof/>
            <w:webHidden/>
          </w:rPr>
          <w:fldChar w:fldCharType="separate"/>
        </w:r>
        <w:r>
          <w:rPr>
            <w:noProof/>
            <w:webHidden/>
          </w:rPr>
          <w:t>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70" w:history="1">
        <w:r w:rsidRPr="00184BB9">
          <w:rPr>
            <w:rStyle w:val="Hyperlink"/>
            <w:noProof/>
          </w:rPr>
          <w:t>11.</w:t>
        </w:r>
        <w:r>
          <w:rPr>
            <w:rFonts w:asciiTheme="minorHAnsi" w:eastAsiaTheme="minorEastAsia" w:hAnsiTheme="minorHAnsi" w:cstheme="minorBidi"/>
            <w:caps w:val="0"/>
            <w:noProof/>
            <w:sz w:val="22"/>
            <w:szCs w:val="22"/>
          </w:rPr>
          <w:tab/>
        </w:r>
        <w:r w:rsidRPr="00184BB9">
          <w:rPr>
            <w:rStyle w:val="Hyperlink"/>
            <w:noProof/>
          </w:rPr>
          <w:t>RETURN TO WORK</w:t>
        </w:r>
        <w:r>
          <w:rPr>
            <w:noProof/>
            <w:webHidden/>
          </w:rPr>
          <w:tab/>
        </w:r>
        <w:r>
          <w:rPr>
            <w:noProof/>
            <w:webHidden/>
          </w:rPr>
          <w:fldChar w:fldCharType="begin"/>
        </w:r>
        <w:r>
          <w:rPr>
            <w:noProof/>
            <w:webHidden/>
          </w:rPr>
          <w:instrText xml:space="preserve"> PAGEREF _Toc394991770 \h </w:instrText>
        </w:r>
        <w:r>
          <w:rPr>
            <w:noProof/>
            <w:webHidden/>
          </w:rPr>
        </w:r>
        <w:r>
          <w:rPr>
            <w:noProof/>
            <w:webHidden/>
          </w:rPr>
          <w:fldChar w:fldCharType="separate"/>
        </w:r>
        <w:r>
          <w:rPr>
            <w:noProof/>
            <w:webHidden/>
          </w:rPr>
          <w:t>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71" w:history="1">
        <w:r w:rsidRPr="00184BB9">
          <w:rPr>
            <w:rStyle w:val="Hyperlink"/>
            <w:noProof/>
          </w:rPr>
          <w:t>12.</w:t>
        </w:r>
        <w:r>
          <w:rPr>
            <w:rFonts w:asciiTheme="minorHAnsi" w:eastAsiaTheme="minorEastAsia" w:hAnsiTheme="minorHAnsi" w:cstheme="minorBidi"/>
            <w:caps w:val="0"/>
            <w:noProof/>
            <w:sz w:val="22"/>
            <w:szCs w:val="22"/>
          </w:rPr>
          <w:tab/>
        </w:r>
        <w:r w:rsidRPr="00184BB9">
          <w:rPr>
            <w:rStyle w:val="Hyperlink"/>
            <w:noProof/>
          </w:rPr>
          <w:t>DELAYED RECOVERY</w:t>
        </w:r>
        <w:r>
          <w:rPr>
            <w:noProof/>
            <w:webHidden/>
          </w:rPr>
          <w:tab/>
        </w:r>
        <w:r>
          <w:rPr>
            <w:noProof/>
            <w:webHidden/>
          </w:rPr>
          <w:fldChar w:fldCharType="begin"/>
        </w:r>
        <w:r>
          <w:rPr>
            <w:noProof/>
            <w:webHidden/>
          </w:rPr>
          <w:instrText xml:space="preserve"> PAGEREF _Toc394991771 \h </w:instrText>
        </w:r>
        <w:r>
          <w:rPr>
            <w:noProof/>
            <w:webHidden/>
          </w:rPr>
        </w:r>
        <w:r>
          <w:rPr>
            <w:noProof/>
            <w:webHidden/>
          </w:rPr>
          <w:fldChar w:fldCharType="separate"/>
        </w:r>
        <w:r>
          <w:rPr>
            <w:noProof/>
            <w:webHidden/>
          </w:rPr>
          <w:t>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72" w:history="1">
        <w:r w:rsidRPr="00184BB9">
          <w:rPr>
            <w:rStyle w:val="Hyperlink"/>
            <w:noProof/>
          </w:rPr>
          <w:t>13.</w:t>
        </w:r>
        <w:r>
          <w:rPr>
            <w:rFonts w:asciiTheme="minorHAnsi" w:eastAsiaTheme="minorEastAsia" w:hAnsiTheme="minorHAnsi" w:cstheme="minorBidi"/>
            <w:caps w:val="0"/>
            <w:noProof/>
            <w:sz w:val="22"/>
            <w:szCs w:val="22"/>
          </w:rPr>
          <w:tab/>
        </w:r>
        <w:r w:rsidRPr="00184BB9">
          <w:rPr>
            <w:rStyle w:val="Hyperlink"/>
            <w:noProof/>
          </w:rPr>
          <w:t>GUIDELINE RECOMMENDATIONS AND INCLUSION OF MEDICAL EVIDENCE</w:t>
        </w:r>
        <w:r>
          <w:rPr>
            <w:noProof/>
            <w:webHidden/>
          </w:rPr>
          <w:tab/>
        </w:r>
        <w:r>
          <w:rPr>
            <w:noProof/>
            <w:webHidden/>
          </w:rPr>
          <w:fldChar w:fldCharType="begin"/>
        </w:r>
        <w:r>
          <w:rPr>
            <w:noProof/>
            <w:webHidden/>
          </w:rPr>
          <w:instrText xml:space="preserve"> PAGEREF _Toc394991772 \h </w:instrText>
        </w:r>
        <w:r>
          <w:rPr>
            <w:noProof/>
            <w:webHidden/>
          </w:rPr>
        </w:r>
        <w:r>
          <w:rPr>
            <w:noProof/>
            <w:webHidden/>
          </w:rPr>
          <w:fldChar w:fldCharType="separate"/>
        </w:r>
        <w:r>
          <w:rPr>
            <w:noProof/>
            <w:webHidden/>
          </w:rPr>
          <w:t>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73" w:history="1">
        <w:r w:rsidRPr="00184BB9">
          <w:rPr>
            <w:rStyle w:val="Hyperlink"/>
            <w:noProof/>
          </w:rPr>
          <w:t>14.</w:t>
        </w:r>
        <w:r>
          <w:rPr>
            <w:rFonts w:asciiTheme="minorHAnsi" w:eastAsiaTheme="minorEastAsia" w:hAnsiTheme="minorHAnsi" w:cstheme="minorBidi"/>
            <w:caps w:val="0"/>
            <w:noProof/>
            <w:sz w:val="22"/>
            <w:szCs w:val="22"/>
          </w:rPr>
          <w:tab/>
        </w:r>
        <w:r w:rsidRPr="00184BB9">
          <w:rPr>
            <w:rStyle w:val="Hyperlink"/>
            <w:noProof/>
          </w:rPr>
          <w:t>CARE BEYOND MAXIMUM MEDICAL IMPROVEMENT (MMI)</w:t>
        </w:r>
        <w:r>
          <w:rPr>
            <w:noProof/>
            <w:webHidden/>
          </w:rPr>
          <w:tab/>
        </w:r>
        <w:r>
          <w:rPr>
            <w:noProof/>
            <w:webHidden/>
          </w:rPr>
          <w:fldChar w:fldCharType="begin"/>
        </w:r>
        <w:r>
          <w:rPr>
            <w:noProof/>
            <w:webHidden/>
          </w:rPr>
          <w:instrText xml:space="preserve"> PAGEREF _Toc394991773 \h </w:instrText>
        </w:r>
        <w:r>
          <w:rPr>
            <w:noProof/>
            <w:webHidden/>
          </w:rPr>
        </w:r>
        <w:r>
          <w:rPr>
            <w:noProof/>
            <w:webHidden/>
          </w:rPr>
          <w:fldChar w:fldCharType="separate"/>
        </w:r>
        <w:r>
          <w:rPr>
            <w:noProof/>
            <w:webHidden/>
          </w:rPr>
          <w:t>4</w:t>
        </w:r>
        <w:r>
          <w:rPr>
            <w:noProof/>
            <w:webHidden/>
          </w:rPr>
          <w:fldChar w:fldCharType="end"/>
        </w:r>
      </w:hyperlink>
    </w:p>
    <w:p w:rsidR="00FC0261" w:rsidRDefault="00FC0261">
      <w:pPr>
        <w:pStyle w:val="TOC1"/>
        <w:tabs>
          <w:tab w:val="right" w:leader="dot" w:pos="9350"/>
        </w:tabs>
        <w:rPr>
          <w:rFonts w:asciiTheme="minorHAnsi" w:eastAsiaTheme="minorEastAsia" w:hAnsiTheme="minorHAnsi" w:cstheme="minorBidi"/>
          <w:b w:val="0"/>
          <w:bCs w:val="0"/>
          <w:caps w:val="0"/>
          <w:noProof/>
          <w:sz w:val="22"/>
          <w:szCs w:val="22"/>
        </w:rPr>
      </w:pPr>
      <w:hyperlink w:anchor="_Toc394991774" w:history="1">
        <w:r w:rsidRPr="00184BB9">
          <w:rPr>
            <w:rStyle w:val="Hyperlink"/>
            <w:noProof/>
          </w:rPr>
          <w:t>c.</w:t>
        </w:r>
        <w:r>
          <w:rPr>
            <w:rFonts w:asciiTheme="minorHAnsi" w:eastAsiaTheme="minorEastAsia" w:hAnsiTheme="minorHAnsi" w:cstheme="minorBidi"/>
            <w:b w:val="0"/>
            <w:bCs w:val="0"/>
            <w:caps w:val="0"/>
            <w:noProof/>
            <w:sz w:val="22"/>
            <w:szCs w:val="22"/>
          </w:rPr>
          <w:tab/>
        </w:r>
        <w:r w:rsidRPr="00184BB9">
          <w:rPr>
            <w:rStyle w:val="Hyperlink"/>
            <w:noProof/>
          </w:rPr>
          <w:t>OVERVIEW OF CARE</w:t>
        </w:r>
        <w:r>
          <w:rPr>
            <w:noProof/>
            <w:webHidden/>
          </w:rPr>
          <w:tab/>
        </w:r>
        <w:r>
          <w:rPr>
            <w:noProof/>
            <w:webHidden/>
          </w:rPr>
          <w:fldChar w:fldCharType="begin"/>
        </w:r>
        <w:r>
          <w:rPr>
            <w:noProof/>
            <w:webHidden/>
          </w:rPr>
          <w:instrText xml:space="preserve"> PAGEREF _Toc394991774 \h </w:instrText>
        </w:r>
        <w:r>
          <w:rPr>
            <w:noProof/>
            <w:webHidden/>
          </w:rPr>
        </w:r>
        <w:r>
          <w:rPr>
            <w:noProof/>
            <w:webHidden/>
          </w:rPr>
          <w:fldChar w:fldCharType="separate"/>
        </w:r>
        <w:r>
          <w:rPr>
            <w:noProof/>
            <w:webHidden/>
          </w:rPr>
          <w:t>5</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75" w:history="1">
        <w:r w:rsidRPr="00184BB9">
          <w:rPr>
            <w:rStyle w:val="Hyperlink"/>
            <w:noProof/>
          </w:rPr>
          <w:t>1.</w:t>
        </w:r>
        <w:r>
          <w:rPr>
            <w:rFonts w:asciiTheme="minorHAnsi" w:eastAsiaTheme="minorEastAsia" w:hAnsiTheme="minorHAnsi" w:cstheme="minorBidi"/>
            <w:caps w:val="0"/>
            <w:noProof/>
            <w:sz w:val="22"/>
            <w:szCs w:val="22"/>
          </w:rPr>
          <w:tab/>
        </w:r>
        <w:r w:rsidRPr="00184BB9">
          <w:rPr>
            <w:rStyle w:val="Hyperlink"/>
            <w:noProof/>
          </w:rPr>
          <w:t>Low Back Pain without radicular pain or neurologic findings</w:t>
        </w:r>
        <w:r>
          <w:rPr>
            <w:noProof/>
            <w:webHidden/>
          </w:rPr>
          <w:tab/>
        </w:r>
        <w:r>
          <w:rPr>
            <w:noProof/>
            <w:webHidden/>
          </w:rPr>
          <w:fldChar w:fldCharType="begin"/>
        </w:r>
        <w:r>
          <w:rPr>
            <w:noProof/>
            <w:webHidden/>
          </w:rPr>
          <w:instrText xml:space="preserve"> PAGEREF _Toc394991775 \h </w:instrText>
        </w:r>
        <w:r>
          <w:rPr>
            <w:noProof/>
            <w:webHidden/>
          </w:rPr>
        </w:r>
        <w:r>
          <w:rPr>
            <w:noProof/>
            <w:webHidden/>
          </w:rPr>
          <w:fldChar w:fldCharType="separate"/>
        </w:r>
        <w:r>
          <w:rPr>
            <w:noProof/>
            <w:webHidden/>
          </w:rPr>
          <w:t>5</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76" w:history="1">
        <w:r w:rsidRPr="00184BB9">
          <w:rPr>
            <w:rStyle w:val="Hyperlink"/>
            <w:noProof/>
          </w:rPr>
          <w:t>2.</w:t>
        </w:r>
        <w:r>
          <w:rPr>
            <w:rFonts w:asciiTheme="minorHAnsi" w:eastAsiaTheme="minorEastAsia" w:hAnsiTheme="minorHAnsi" w:cstheme="minorBidi"/>
            <w:caps w:val="0"/>
            <w:noProof/>
            <w:sz w:val="22"/>
            <w:szCs w:val="22"/>
          </w:rPr>
          <w:tab/>
        </w:r>
        <w:r w:rsidRPr="00184BB9">
          <w:rPr>
            <w:rStyle w:val="Hyperlink"/>
            <w:noProof/>
          </w:rPr>
          <w:t>Low back pain with radicular and other neurological findings</w:t>
        </w:r>
        <w:r>
          <w:rPr>
            <w:noProof/>
            <w:webHidden/>
          </w:rPr>
          <w:tab/>
        </w:r>
        <w:r>
          <w:rPr>
            <w:noProof/>
            <w:webHidden/>
          </w:rPr>
          <w:fldChar w:fldCharType="begin"/>
        </w:r>
        <w:r>
          <w:rPr>
            <w:noProof/>
            <w:webHidden/>
          </w:rPr>
          <w:instrText xml:space="preserve"> PAGEREF _Toc394991776 \h </w:instrText>
        </w:r>
        <w:r>
          <w:rPr>
            <w:noProof/>
            <w:webHidden/>
          </w:rPr>
        </w:r>
        <w:r>
          <w:rPr>
            <w:noProof/>
            <w:webHidden/>
          </w:rPr>
          <w:fldChar w:fldCharType="separate"/>
        </w:r>
        <w:r>
          <w:rPr>
            <w:noProof/>
            <w:webHidden/>
          </w:rPr>
          <w:t>7</w:t>
        </w:r>
        <w:r>
          <w:rPr>
            <w:noProof/>
            <w:webHidden/>
          </w:rPr>
          <w:fldChar w:fldCharType="end"/>
        </w:r>
      </w:hyperlink>
    </w:p>
    <w:p w:rsidR="00FC0261" w:rsidRDefault="00FC0261">
      <w:pPr>
        <w:pStyle w:val="TOC1"/>
        <w:tabs>
          <w:tab w:val="right" w:leader="dot" w:pos="9350"/>
        </w:tabs>
        <w:rPr>
          <w:rFonts w:asciiTheme="minorHAnsi" w:eastAsiaTheme="minorEastAsia" w:hAnsiTheme="minorHAnsi" w:cstheme="minorBidi"/>
          <w:b w:val="0"/>
          <w:bCs w:val="0"/>
          <w:caps w:val="0"/>
          <w:noProof/>
          <w:sz w:val="22"/>
          <w:szCs w:val="22"/>
        </w:rPr>
      </w:pPr>
      <w:hyperlink w:anchor="_Toc394991777" w:history="1">
        <w:r w:rsidRPr="00184BB9">
          <w:rPr>
            <w:rStyle w:val="Hyperlink"/>
            <w:noProof/>
          </w:rPr>
          <w:t>d.</w:t>
        </w:r>
        <w:r>
          <w:rPr>
            <w:rFonts w:asciiTheme="minorHAnsi" w:eastAsiaTheme="minorEastAsia" w:hAnsiTheme="minorHAnsi" w:cstheme="minorBidi"/>
            <w:b w:val="0"/>
            <w:bCs w:val="0"/>
            <w:caps w:val="0"/>
            <w:noProof/>
            <w:sz w:val="22"/>
            <w:szCs w:val="22"/>
          </w:rPr>
          <w:tab/>
        </w:r>
        <w:r w:rsidRPr="00184BB9">
          <w:rPr>
            <w:rStyle w:val="Hyperlink"/>
            <w:noProof/>
          </w:rPr>
          <w:t>INITIAL DIAGNOSTIC PROCEDURES</w:t>
        </w:r>
        <w:r>
          <w:rPr>
            <w:noProof/>
            <w:webHidden/>
          </w:rPr>
          <w:tab/>
        </w:r>
        <w:r>
          <w:rPr>
            <w:noProof/>
            <w:webHidden/>
          </w:rPr>
          <w:fldChar w:fldCharType="begin"/>
        </w:r>
        <w:r>
          <w:rPr>
            <w:noProof/>
            <w:webHidden/>
          </w:rPr>
          <w:instrText xml:space="preserve"> PAGEREF _Toc394991777 \h </w:instrText>
        </w:r>
        <w:r>
          <w:rPr>
            <w:noProof/>
            <w:webHidden/>
          </w:rPr>
        </w:r>
        <w:r>
          <w:rPr>
            <w:noProof/>
            <w:webHidden/>
          </w:rPr>
          <w:fldChar w:fldCharType="separate"/>
        </w:r>
        <w:r>
          <w:rPr>
            <w:noProof/>
            <w:webHidden/>
          </w:rPr>
          <w:t>9</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78" w:history="1">
        <w:r w:rsidRPr="00184BB9">
          <w:rPr>
            <w:rStyle w:val="Hyperlink"/>
            <w:noProof/>
          </w:rPr>
          <w:t>1.</w:t>
        </w:r>
        <w:r>
          <w:rPr>
            <w:rFonts w:asciiTheme="minorHAnsi" w:eastAsiaTheme="minorEastAsia" w:hAnsiTheme="minorHAnsi" w:cstheme="minorBidi"/>
            <w:caps w:val="0"/>
            <w:noProof/>
            <w:sz w:val="22"/>
            <w:szCs w:val="22"/>
          </w:rPr>
          <w:tab/>
        </w:r>
        <w:r w:rsidRPr="00184BB9">
          <w:rPr>
            <w:rStyle w:val="Hyperlink"/>
            <w:bCs/>
            <w:iCs/>
            <w:noProof/>
          </w:rPr>
          <w:t>HISTORY TAKING AND PHYSICAL EXAMINATION (Hx &amp; PE):</w:t>
        </w:r>
        <w:r>
          <w:rPr>
            <w:noProof/>
            <w:webHidden/>
          </w:rPr>
          <w:tab/>
        </w:r>
        <w:r>
          <w:rPr>
            <w:noProof/>
            <w:webHidden/>
          </w:rPr>
          <w:fldChar w:fldCharType="begin"/>
        </w:r>
        <w:r>
          <w:rPr>
            <w:noProof/>
            <w:webHidden/>
          </w:rPr>
          <w:instrText xml:space="preserve"> PAGEREF _Toc394991778 \h </w:instrText>
        </w:r>
        <w:r>
          <w:rPr>
            <w:noProof/>
            <w:webHidden/>
          </w:rPr>
        </w:r>
        <w:r>
          <w:rPr>
            <w:noProof/>
            <w:webHidden/>
          </w:rPr>
          <w:fldChar w:fldCharType="separate"/>
        </w:r>
        <w:r>
          <w:rPr>
            <w:noProof/>
            <w:webHidden/>
          </w:rPr>
          <w:t>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79"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History of Present Injury</w:t>
        </w:r>
        <w:r>
          <w:rPr>
            <w:noProof/>
            <w:webHidden/>
          </w:rPr>
          <w:tab/>
        </w:r>
        <w:r>
          <w:rPr>
            <w:noProof/>
            <w:webHidden/>
          </w:rPr>
          <w:fldChar w:fldCharType="begin"/>
        </w:r>
        <w:r>
          <w:rPr>
            <w:noProof/>
            <w:webHidden/>
          </w:rPr>
          <w:instrText xml:space="preserve"> PAGEREF _Toc394991779 \h </w:instrText>
        </w:r>
        <w:r>
          <w:rPr>
            <w:noProof/>
            <w:webHidden/>
          </w:rPr>
        </w:r>
        <w:r>
          <w:rPr>
            <w:noProof/>
            <w:webHidden/>
          </w:rPr>
          <w:fldChar w:fldCharType="separate"/>
        </w:r>
        <w:r>
          <w:rPr>
            <w:noProof/>
            <w:webHidden/>
          </w:rPr>
          <w:t>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80"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bCs/>
            <w:noProof/>
          </w:rPr>
          <w:t>Past History</w:t>
        </w:r>
        <w:r>
          <w:rPr>
            <w:noProof/>
            <w:webHidden/>
          </w:rPr>
          <w:tab/>
        </w:r>
        <w:r>
          <w:rPr>
            <w:noProof/>
            <w:webHidden/>
          </w:rPr>
          <w:fldChar w:fldCharType="begin"/>
        </w:r>
        <w:r>
          <w:rPr>
            <w:noProof/>
            <w:webHidden/>
          </w:rPr>
          <w:instrText xml:space="preserve"> PAGEREF _Toc394991780 \h </w:instrText>
        </w:r>
        <w:r>
          <w:rPr>
            <w:noProof/>
            <w:webHidden/>
          </w:rPr>
        </w:r>
        <w:r>
          <w:rPr>
            <w:noProof/>
            <w:webHidden/>
          </w:rPr>
          <w:fldChar w:fldCharType="separate"/>
        </w:r>
        <w:r>
          <w:rPr>
            <w:noProof/>
            <w:webHidden/>
          </w:rPr>
          <w:t>10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81"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bCs/>
            <w:noProof/>
          </w:rPr>
          <w:t>Physical Examination</w:t>
        </w:r>
        <w:r>
          <w:rPr>
            <w:noProof/>
            <w:webHidden/>
          </w:rPr>
          <w:tab/>
        </w:r>
        <w:r>
          <w:rPr>
            <w:noProof/>
            <w:webHidden/>
          </w:rPr>
          <w:fldChar w:fldCharType="begin"/>
        </w:r>
        <w:r>
          <w:rPr>
            <w:noProof/>
            <w:webHidden/>
          </w:rPr>
          <w:instrText xml:space="preserve"> PAGEREF _Toc394991781 \h </w:instrText>
        </w:r>
        <w:r>
          <w:rPr>
            <w:noProof/>
            <w:webHidden/>
          </w:rPr>
        </w:r>
        <w:r>
          <w:rPr>
            <w:noProof/>
            <w:webHidden/>
          </w:rPr>
          <w:fldChar w:fldCharType="separate"/>
        </w:r>
        <w:r>
          <w:rPr>
            <w:noProof/>
            <w:webHidden/>
          </w:rPr>
          <w:t>10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82"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bCs/>
            <w:noProof/>
          </w:rPr>
          <w:t>Relationship to Work and Other Activity</w:t>
        </w:r>
        <w:r>
          <w:rPr>
            <w:noProof/>
            <w:webHidden/>
          </w:rPr>
          <w:tab/>
        </w:r>
        <w:r>
          <w:rPr>
            <w:noProof/>
            <w:webHidden/>
          </w:rPr>
          <w:fldChar w:fldCharType="begin"/>
        </w:r>
        <w:r>
          <w:rPr>
            <w:noProof/>
            <w:webHidden/>
          </w:rPr>
          <w:instrText xml:space="preserve"> PAGEREF _Toc394991782 \h </w:instrText>
        </w:r>
        <w:r>
          <w:rPr>
            <w:noProof/>
            <w:webHidden/>
          </w:rPr>
        </w:r>
        <w:r>
          <w:rPr>
            <w:noProof/>
            <w:webHidden/>
          </w:rPr>
          <w:fldChar w:fldCharType="separate"/>
        </w:r>
        <w:r>
          <w:rPr>
            <w:noProof/>
            <w:webHidden/>
          </w:rPr>
          <w:t>12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83" w:history="1">
        <w:r w:rsidRPr="00184BB9">
          <w:rPr>
            <w:rStyle w:val="Hyperlink"/>
            <w:noProof/>
          </w:rPr>
          <w:t>2.</w:t>
        </w:r>
        <w:r>
          <w:rPr>
            <w:rFonts w:asciiTheme="minorHAnsi" w:eastAsiaTheme="minorEastAsia" w:hAnsiTheme="minorHAnsi" w:cstheme="minorBidi"/>
            <w:caps w:val="0"/>
            <w:noProof/>
            <w:sz w:val="22"/>
            <w:szCs w:val="22"/>
          </w:rPr>
          <w:tab/>
        </w:r>
        <w:r w:rsidRPr="00184BB9">
          <w:rPr>
            <w:rStyle w:val="Hyperlink"/>
            <w:bCs/>
            <w:iCs/>
            <w:noProof/>
          </w:rPr>
          <w:t>RADIOGRAPHIC IMAGING:</w:t>
        </w:r>
        <w:r>
          <w:rPr>
            <w:noProof/>
            <w:webHidden/>
          </w:rPr>
          <w:tab/>
        </w:r>
        <w:r>
          <w:rPr>
            <w:noProof/>
            <w:webHidden/>
          </w:rPr>
          <w:fldChar w:fldCharType="begin"/>
        </w:r>
        <w:r>
          <w:rPr>
            <w:noProof/>
            <w:webHidden/>
          </w:rPr>
          <w:instrText xml:space="preserve"> PAGEREF _Toc394991783 \h </w:instrText>
        </w:r>
        <w:r>
          <w:rPr>
            <w:noProof/>
            <w:webHidden/>
          </w:rPr>
        </w:r>
        <w:r>
          <w:rPr>
            <w:noProof/>
            <w:webHidden/>
          </w:rPr>
          <w:fldChar w:fldCharType="separate"/>
        </w:r>
        <w:r>
          <w:rPr>
            <w:noProof/>
            <w:webHidden/>
          </w:rPr>
          <w:t>14</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84" w:history="1">
        <w:r w:rsidRPr="00184BB9">
          <w:rPr>
            <w:rStyle w:val="Hyperlink"/>
            <w:noProof/>
          </w:rPr>
          <w:t>3.</w:t>
        </w:r>
        <w:r>
          <w:rPr>
            <w:rFonts w:asciiTheme="minorHAnsi" w:eastAsiaTheme="minorEastAsia" w:hAnsiTheme="minorHAnsi" w:cstheme="minorBidi"/>
            <w:caps w:val="0"/>
            <w:noProof/>
            <w:sz w:val="22"/>
            <w:szCs w:val="22"/>
          </w:rPr>
          <w:tab/>
        </w:r>
        <w:r w:rsidRPr="00184BB9">
          <w:rPr>
            <w:rStyle w:val="Hyperlink"/>
            <w:bCs/>
            <w:iCs/>
            <w:noProof/>
          </w:rPr>
          <w:t>LABORATORY TESTING:</w:t>
        </w:r>
        <w:r>
          <w:rPr>
            <w:noProof/>
            <w:webHidden/>
          </w:rPr>
          <w:tab/>
        </w:r>
        <w:r>
          <w:rPr>
            <w:noProof/>
            <w:webHidden/>
          </w:rPr>
          <w:fldChar w:fldCharType="begin"/>
        </w:r>
        <w:r>
          <w:rPr>
            <w:noProof/>
            <w:webHidden/>
          </w:rPr>
          <w:instrText xml:space="preserve"> PAGEREF _Toc394991784 \h </w:instrText>
        </w:r>
        <w:r>
          <w:rPr>
            <w:noProof/>
            <w:webHidden/>
          </w:rPr>
        </w:r>
        <w:r>
          <w:rPr>
            <w:noProof/>
            <w:webHidden/>
          </w:rPr>
          <w:fldChar w:fldCharType="separate"/>
        </w:r>
        <w:r>
          <w:rPr>
            <w:noProof/>
            <w:webHidden/>
          </w:rPr>
          <w:t>14</w:t>
        </w:r>
        <w:r>
          <w:rPr>
            <w:noProof/>
            <w:webHidden/>
          </w:rPr>
          <w:fldChar w:fldCharType="end"/>
        </w:r>
      </w:hyperlink>
    </w:p>
    <w:p w:rsidR="00FC0261" w:rsidRDefault="00FC0261">
      <w:pPr>
        <w:pStyle w:val="TOC1"/>
        <w:tabs>
          <w:tab w:val="right" w:leader="dot" w:pos="9350"/>
        </w:tabs>
        <w:rPr>
          <w:rFonts w:asciiTheme="minorHAnsi" w:eastAsiaTheme="minorEastAsia" w:hAnsiTheme="minorHAnsi" w:cstheme="minorBidi"/>
          <w:b w:val="0"/>
          <w:bCs w:val="0"/>
          <w:caps w:val="0"/>
          <w:noProof/>
          <w:sz w:val="22"/>
          <w:szCs w:val="22"/>
        </w:rPr>
      </w:pPr>
      <w:hyperlink w:anchor="_Toc394991785" w:history="1">
        <w:r w:rsidRPr="00184BB9">
          <w:rPr>
            <w:rStyle w:val="Hyperlink"/>
            <w:noProof/>
          </w:rPr>
          <w:t>e.</w:t>
        </w:r>
        <w:r>
          <w:rPr>
            <w:rFonts w:asciiTheme="minorHAnsi" w:eastAsiaTheme="minorEastAsia" w:hAnsiTheme="minorHAnsi" w:cstheme="minorBidi"/>
            <w:b w:val="0"/>
            <w:bCs w:val="0"/>
            <w:caps w:val="0"/>
            <w:noProof/>
            <w:sz w:val="22"/>
            <w:szCs w:val="22"/>
          </w:rPr>
          <w:tab/>
        </w:r>
        <w:r w:rsidRPr="00184BB9">
          <w:rPr>
            <w:rStyle w:val="Hyperlink"/>
            <w:noProof/>
          </w:rPr>
          <w:t>FOLLOW-UP DIAGNOSTIC IMAGING AND TESTING PROCEDURES</w:t>
        </w:r>
        <w:r>
          <w:rPr>
            <w:noProof/>
            <w:webHidden/>
          </w:rPr>
          <w:tab/>
        </w:r>
        <w:r>
          <w:rPr>
            <w:noProof/>
            <w:webHidden/>
          </w:rPr>
          <w:fldChar w:fldCharType="begin"/>
        </w:r>
        <w:r>
          <w:rPr>
            <w:noProof/>
            <w:webHidden/>
          </w:rPr>
          <w:instrText xml:space="preserve"> PAGEREF _Toc394991785 \h </w:instrText>
        </w:r>
        <w:r>
          <w:rPr>
            <w:noProof/>
            <w:webHidden/>
          </w:rPr>
        </w:r>
        <w:r>
          <w:rPr>
            <w:noProof/>
            <w:webHidden/>
          </w:rPr>
          <w:fldChar w:fldCharType="separate"/>
        </w:r>
        <w:r>
          <w:rPr>
            <w:noProof/>
            <w:webHidden/>
          </w:rPr>
          <w:t>16</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86" w:history="1">
        <w:r w:rsidRPr="00184BB9">
          <w:rPr>
            <w:rStyle w:val="Hyperlink"/>
            <w:noProof/>
          </w:rPr>
          <w:t>1.</w:t>
        </w:r>
        <w:r>
          <w:rPr>
            <w:rFonts w:asciiTheme="minorHAnsi" w:eastAsiaTheme="minorEastAsia" w:hAnsiTheme="minorHAnsi" w:cstheme="minorBidi"/>
            <w:caps w:val="0"/>
            <w:noProof/>
            <w:sz w:val="22"/>
            <w:szCs w:val="22"/>
          </w:rPr>
          <w:tab/>
        </w:r>
        <w:r w:rsidRPr="00184BB9">
          <w:rPr>
            <w:rStyle w:val="Hyperlink"/>
            <w:bCs/>
            <w:iCs/>
            <w:noProof/>
          </w:rPr>
          <w:t>IMAGING STUDIES:</w:t>
        </w:r>
        <w:r>
          <w:rPr>
            <w:noProof/>
            <w:webHidden/>
          </w:rPr>
          <w:tab/>
        </w:r>
        <w:r>
          <w:rPr>
            <w:noProof/>
            <w:webHidden/>
          </w:rPr>
          <w:fldChar w:fldCharType="begin"/>
        </w:r>
        <w:r>
          <w:rPr>
            <w:noProof/>
            <w:webHidden/>
          </w:rPr>
          <w:instrText xml:space="preserve"> PAGEREF _Toc394991786 \h </w:instrText>
        </w:r>
        <w:r>
          <w:rPr>
            <w:noProof/>
            <w:webHidden/>
          </w:rPr>
        </w:r>
        <w:r>
          <w:rPr>
            <w:noProof/>
            <w:webHidden/>
          </w:rPr>
          <w:fldChar w:fldCharType="separate"/>
        </w:r>
        <w:r>
          <w:rPr>
            <w:noProof/>
            <w:webHidden/>
          </w:rPr>
          <w:t>16</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87"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bCs/>
            <w:noProof/>
          </w:rPr>
          <w:t>Magnetic Resonance Imaging (MRI):</w:t>
        </w:r>
        <w:r>
          <w:rPr>
            <w:noProof/>
            <w:webHidden/>
          </w:rPr>
          <w:tab/>
        </w:r>
        <w:r>
          <w:rPr>
            <w:noProof/>
            <w:webHidden/>
          </w:rPr>
          <w:fldChar w:fldCharType="begin"/>
        </w:r>
        <w:r>
          <w:rPr>
            <w:noProof/>
            <w:webHidden/>
          </w:rPr>
          <w:instrText xml:space="preserve"> PAGEREF _Toc394991787 \h </w:instrText>
        </w:r>
        <w:r>
          <w:rPr>
            <w:noProof/>
            <w:webHidden/>
          </w:rPr>
        </w:r>
        <w:r>
          <w:rPr>
            <w:noProof/>
            <w:webHidden/>
          </w:rPr>
          <w:fldChar w:fldCharType="separate"/>
        </w:r>
        <w:r>
          <w:rPr>
            <w:noProof/>
            <w:webHidden/>
          </w:rPr>
          <w:t>17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88"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bCs/>
            <w:noProof/>
          </w:rPr>
          <w:t>Specialized MRI Scans</w:t>
        </w:r>
        <w:r>
          <w:rPr>
            <w:noProof/>
            <w:webHidden/>
          </w:rPr>
          <w:tab/>
        </w:r>
        <w:r>
          <w:rPr>
            <w:noProof/>
            <w:webHidden/>
          </w:rPr>
          <w:fldChar w:fldCharType="begin"/>
        </w:r>
        <w:r>
          <w:rPr>
            <w:noProof/>
            <w:webHidden/>
          </w:rPr>
          <w:instrText xml:space="preserve"> PAGEREF _Toc394991788 \h </w:instrText>
        </w:r>
        <w:r>
          <w:rPr>
            <w:noProof/>
            <w:webHidden/>
          </w:rPr>
        </w:r>
        <w:r>
          <w:rPr>
            <w:noProof/>
            <w:webHidden/>
          </w:rPr>
          <w:fldChar w:fldCharType="separate"/>
        </w:r>
        <w:r>
          <w:rPr>
            <w:noProof/>
            <w:webHidden/>
          </w:rPr>
          <w:t>17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89"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bCs/>
            <w:noProof/>
          </w:rPr>
          <w:t>Computed Axial Tomography (CT)</w:t>
        </w:r>
        <w:r>
          <w:rPr>
            <w:noProof/>
            <w:webHidden/>
          </w:rPr>
          <w:tab/>
        </w:r>
        <w:r>
          <w:rPr>
            <w:noProof/>
            <w:webHidden/>
          </w:rPr>
          <w:fldChar w:fldCharType="begin"/>
        </w:r>
        <w:r>
          <w:rPr>
            <w:noProof/>
            <w:webHidden/>
          </w:rPr>
          <w:instrText xml:space="preserve"> PAGEREF _Toc394991789 \h </w:instrText>
        </w:r>
        <w:r>
          <w:rPr>
            <w:noProof/>
            <w:webHidden/>
          </w:rPr>
        </w:r>
        <w:r>
          <w:rPr>
            <w:noProof/>
            <w:webHidden/>
          </w:rPr>
          <w:fldChar w:fldCharType="separate"/>
        </w:r>
        <w:r>
          <w:rPr>
            <w:noProof/>
            <w:webHidden/>
          </w:rPr>
          <w:t>17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0"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bCs/>
            <w:noProof/>
          </w:rPr>
          <w:t>Myelography</w:t>
        </w:r>
        <w:r>
          <w:rPr>
            <w:noProof/>
            <w:webHidden/>
          </w:rPr>
          <w:tab/>
        </w:r>
        <w:r>
          <w:rPr>
            <w:noProof/>
            <w:webHidden/>
          </w:rPr>
          <w:fldChar w:fldCharType="begin"/>
        </w:r>
        <w:r>
          <w:rPr>
            <w:noProof/>
            <w:webHidden/>
          </w:rPr>
          <w:instrText xml:space="preserve"> PAGEREF _Toc394991790 \h </w:instrText>
        </w:r>
        <w:r>
          <w:rPr>
            <w:noProof/>
            <w:webHidden/>
          </w:rPr>
        </w:r>
        <w:r>
          <w:rPr>
            <w:noProof/>
            <w:webHidden/>
          </w:rPr>
          <w:fldChar w:fldCharType="separate"/>
        </w:r>
        <w:r>
          <w:rPr>
            <w:noProof/>
            <w:webHidden/>
          </w:rPr>
          <w:t>18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1"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bCs/>
            <w:noProof/>
          </w:rPr>
          <w:t>CT Myelogram</w:t>
        </w:r>
        <w:r>
          <w:rPr>
            <w:noProof/>
            <w:webHidden/>
          </w:rPr>
          <w:tab/>
        </w:r>
        <w:r>
          <w:rPr>
            <w:noProof/>
            <w:webHidden/>
          </w:rPr>
          <w:fldChar w:fldCharType="begin"/>
        </w:r>
        <w:r>
          <w:rPr>
            <w:noProof/>
            <w:webHidden/>
          </w:rPr>
          <w:instrText xml:space="preserve"> PAGEREF _Toc394991791 \h </w:instrText>
        </w:r>
        <w:r>
          <w:rPr>
            <w:noProof/>
            <w:webHidden/>
          </w:rPr>
        </w:r>
        <w:r>
          <w:rPr>
            <w:noProof/>
            <w:webHidden/>
          </w:rPr>
          <w:fldChar w:fldCharType="separate"/>
        </w:r>
        <w:r>
          <w:rPr>
            <w:noProof/>
            <w:webHidden/>
          </w:rPr>
          <w:t>18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2" w:history="1">
        <w:r w:rsidRPr="00184BB9">
          <w:rPr>
            <w:rStyle w:val="Hyperlink"/>
            <w:rFonts w:ascii="Arial Bold" w:hAnsi="Arial Bold"/>
            <w:noProof/>
          </w:rPr>
          <w:t>f.</w:t>
        </w:r>
        <w:r>
          <w:rPr>
            <w:rFonts w:asciiTheme="minorHAnsi" w:eastAsiaTheme="minorEastAsia" w:hAnsiTheme="minorHAnsi" w:cstheme="minorBidi"/>
            <w:iCs w:val="0"/>
            <w:noProof/>
            <w:sz w:val="22"/>
            <w:szCs w:val="22"/>
          </w:rPr>
          <w:tab/>
        </w:r>
        <w:r w:rsidRPr="00184BB9">
          <w:rPr>
            <w:rStyle w:val="Hyperlink"/>
            <w:bCs/>
            <w:noProof/>
          </w:rPr>
          <w:t>Lineal Tomography</w:t>
        </w:r>
        <w:r>
          <w:rPr>
            <w:noProof/>
            <w:webHidden/>
          </w:rPr>
          <w:tab/>
        </w:r>
        <w:r>
          <w:rPr>
            <w:noProof/>
            <w:webHidden/>
          </w:rPr>
          <w:fldChar w:fldCharType="begin"/>
        </w:r>
        <w:r>
          <w:rPr>
            <w:noProof/>
            <w:webHidden/>
          </w:rPr>
          <w:instrText xml:space="preserve"> PAGEREF _Toc394991792 \h </w:instrText>
        </w:r>
        <w:r>
          <w:rPr>
            <w:noProof/>
            <w:webHidden/>
          </w:rPr>
        </w:r>
        <w:r>
          <w:rPr>
            <w:noProof/>
            <w:webHidden/>
          </w:rPr>
          <w:fldChar w:fldCharType="separate"/>
        </w:r>
        <w:r>
          <w:rPr>
            <w:noProof/>
            <w:webHidden/>
          </w:rPr>
          <w:t>18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3" w:history="1">
        <w:r w:rsidRPr="00184BB9">
          <w:rPr>
            <w:rStyle w:val="Hyperlink"/>
            <w:rFonts w:ascii="Arial Bold" w:hAnsi="Arial Bold"/>
            <w:noProof/>
          </w:rPr>
          <w:t>g.</w:t>
        </w:r>
        <w:r>
          <w:rPr>
            <w:rFonts w:asciiTheme="minorHAnsi" w:eastAsiaTheme="minorEastAsia" w:hAnsiTheme="minorHAnsi" w:cstheme="minorBidi"/>
            <w:iCs w:val="0"/>
            <w:noProof/>
            <w:sz w:val="22"/>
            <w:szCs w:val="22"/>
          </w:rPr>
          <w:tab/>
        </w:r>
        <w:r w:rsidRPr="00184BB9">
          <w:rPr>
            <w:rStyle w:val="Hyperlink"/>
            <w:bCs/>
            <w:noProof/>
          </w:rPr>
          <w:t>Bone Scan (Radioisotope Bone Scanning)</w:t>
        </w:r>
        <w:r>
          <w:rPr>
            <w:noProof/>
            <w:webHidden/>
          </w:rPr>
          <w:tab/>
        </w:r>
        <w:r>
          <w:rPr>
            <w:noProof/>
            <w:webHidden/>
          </w:rPr>
          <w:fldChar w:fldCharType="begin"/>
        </w:r>
        <w:r>
          <w:rPr>
            <w:noProof/>
            <w:webHidden/>
          </w:rPr>
          <w:instrText xml:space="preserve"> PAGEREF _Toc394991793 \h </w:instrText>
        </w:r>
        <w:r>
          <w:rPr>
            <w:noProof/>
            <w:webHidden/>
          </w:rPr>
        </w:r>
        <w:r>
          <w:rPr>
            <w:noProof/>
            <w:webHidden/>
          </w:rPr>
          <w:fldChar w:fldCharType="separate"/>
        </w:r>
        <w:r>
          <w:rPr>
            <w:noProof/>
            <w:webHidden/>
          </w:rPr>
          <w:t>18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4" w:history="1">
        <w:r w:rsidRPr="00184BB9">
          <w:rPr>
            <w:rStyle w:val="Hyperlink"/>
            <w:rFonts w:ascii="Arial Bold" w:hAnsi="Arial Bold"/>
            <w:noProof/>
          </w:rPr>
          <w:t>h.</w:t>
        </w:r>
        <w:r>
          <w:rPr>
            <w:rFonts w:asciiTheme="minorHAnsi" w:eastAsiaTheme="minorEastAsia" w:hAnsiTheme="minorHAnsi" w:cstheme="minorBidi"/>
            <w:iCs w:val="0"/>
            <w:noProof/>
            <w:sz w:val="22"/>
            <w:szCs w:val="22"/>
          </w:rPr>
          <w:tab/>
        </w:r>
        <w:r w:rsidRPr="00184BB9">
          <w:rPr>
            <w:rStyle w:val="Hyperlink"/>
            <w:bCs/>
            <w:noProof/>
          </w:rPr>
          <w:t>Other Radioisotope Scanning</w:t>
        </w:r>
        <w:r>
          <w:rPr>
            <w:noProof/>
            <w:webHidden/>
          </w:rPr>
          <w:tab/>
        </w:r>
        <w:r>
          <w:rPr>
            <w:noProof/>
            <w:webHidden/>
          </w:rPr>
          <w:fldChar w:fldCharType="begin"/>
        </w:r>
        <w:r>
          <w:rPr>
            <w:noProof/>
            <w:webHidden/>
          </w:rPr>
          <w:instrText xml:space="preserve"> PAGEREF _Toc394991794 \h </w:instrText>
        </w:r>
        <w:r>
          <w:rPr>
            <w:noProof/>
            <w:webHidden/>
          </w:rPr>
        </w:r>
        <w:r>
          <w:rPr>
            <w:noProof/>
            <w:webHidden/>
          </w:rPr>
          <w:fldChar w:fldCharType="separate"/>
        </w:r>
        <w:r>
          <w:rPr>
            <w:noProof/>
            <w:webHidden/>
          </w:rPr>
          <w:t>18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5" w:history="1">
        <w:r w:rsidRPr="00184BB9">
          <w:rPr>
            <w:rStyle w:val="Hyperlink"/>
            <w:rFonts w:ascii="Arial Bold" w:hAnsi="Arial Bold"/>
            <w:noProof/>
          </w:rPr>
          <w:t>i.</w:t>
        </w:r>
        <w:r>
          <w:rPr>
            <w:rFonts w:asciiTheme="minorHAnsi" w:eastAsiaTheme="minorEastAsia" w:hAnsiTheme="minorHAnsi" w:cstheme="minorBidi"/>
            <w:iCs w:val="0"/>
            <w:noProof/>
            <w:sz w:val="22"/>
            <w:szCs w:val="22"/>
          </w:rPr>
          <w:tab/>
        </w:r>
        <w:r w:rsidRPr="00184BB9">
          <w:rPr>
            <w:rStyle w:val="Hyperlink"/>
            <w:bCs/>
            <w:noProof/>
          </w:rPr>
          <w:t>Dynamic [Digital] Fluoroscopy</w:t>
        </w:r>
        <w:r>
          <w:rPr>
            <w:noProof/>
            <w:webHidden/>
          </w:rPr>
          <w:tab/>
        </w:r>
        <w:r>
          <w:rPr>
            <w:noProof/>
            <w:webHidden/>
          </w:rPr>
          <w:fldChar w:fldCharType="begin"/>
        </w:r>
        <w:r>
          <w:rPr>
            <w:noProof/>
            <w:webHidden/>
          </w:rPr>
          <w:instrText xml:space="preserve"> PAGEREF _Toc394991795 \h </w:instrText>
        </w:r>
        <w:r>
          <w:rPr>
            <w:noProof/>
            <w:webHidden/>
          </w:rPr>
        </w:r>
        <w:r>
          <w:rPr>
            <w:noProof/>
            <w:webHidden/>
          </w:rPr>
          <w:fldChar w:fldCharType="separate"/>
        </w:r>
        <w:r>
          <w:rPr>
            <w:noProof/>
            <w:webHidden/>
          </w:rPr>
          <w:t>18</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796" w:history="1">
        <w:r w:rsidRPr="00184BB9">
          <w:rPr>
            <w:rStyle w:val="Hyperlink"/>
            <w:noProof/>
          </w:rPr>
          <w:t>2.</w:t>
        </w:r>
        <w:r>
          <w:rPr>
            <w:rFonts w:asciiTheme="minorHAnsi" w:eastAsiaTheme="minorEastAsia" w:hAnsiTheme="minorHAnsi" w:cstheme="minorBidi"/>
            <w:caps w:val="0"/>
            <w:noProof/>
            <w:sz w:val="22"/>
            <w:szCs w:val="22"/>
          </w:rPr>
          <w:tab/>
        </w:r>
        <w:r w:rsidRPr="00184BB9">
          <w:rPr>
            <w:rStyle w:val="Hyperlink"/>
            <w:bCs/>
            <w:iCs/>
            <w:noProof/>
          </w:rPr>
          <w:t>OTHER TESTS:</w:t>
        </w:r>
        <w:r>
          <w:rPr>
            <w:noProof/>
            <w:webHidden/>
          </w:rPr>
          <w:tab/>
        </w:r>
        <w:r>
          <w:rPr>
            <w:noProof/>
            <w:webHidden/>
          </w:rPr>
          <w:fldChar w:fldCharType="begin"/>
        </w:r>
        <w:r>
          <w:rPr>
            <w:noProof/>
            <w:webHidden/>
          </w:rPr>
          <w:instrText xml:space="preserve"> PAGEREF _Toc394991796 \h </w:instrText>
        </w:r>
        <w:r>
          <w:rPr>
            <w:noProof/>
            <w:webHidden/>
          </w:rPr>
        </w:r>
        <w:r>
          <w:rPr>
            <w:noProof/>
            <w:webHidden/>
          </w:rPr>
          <w:fldChar w:fldCharType="separate"/>
        </w:r>
        <w:r>
          <w:rPr>
            <w:noProof/>
            <w:webHidden/>
          </w:rPr>
          <w:t>19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7"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bCs/>
            <w:noProof/>
          </w:rPr>
          <w:t>Electrodiagnostic Testing</w:t>
        </w:r>
        <w:r>
          <w:rPr>
            <w:noProof/>
            <w:webHidden/>
          </w:rPr>
          <w:tab/>
        </w:r>
        <w:r>
          <w:rPr>
            <w:noProof/>
            <w:webHidden/>
          </w:rPr>
          <w:fldChar w:fldCharType="begin"/>
        </w:r>
        <w:r>
          <w:rPr>
            <w:noProof/>
            <w:webHidden/>
          </w:rPr>
          <w:instrText xml:space="preserve"> PAGEREF _Toc394991797 \h </w:instrText>
        </w:r>
        <w:r>
          <w:rPr>
            <w:noProof/>
            <w:webHidden/>
          </w:rPr>
        </w:r>
        <w:r>
          <w:rPr>
            <w:noProof/>
            <w:webHidden/>
          </w:rPr>
          <w:fldChar w:fldCharType="separate"/>
        </w:r>
        <w:r>
          <w:rPr>
            <w:noProof/>
            <w:webHidden/>
          </w:rPr>
          <w:t>19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8"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bCs/>
            <w:noProof/>
          </w:rPr>
          <w:t>Injections – Diagnostic</w:t>
        </w:r>
        <w:r>
          <w:rPr>
            <w:noProof/>
            <w:webHidden/>
          </w:rPr>
          <w:tab/>
        </w:r>
        <w:r>
          <w:rPr>
            <w:noProof/>
            <w:webHidden/>
          </w:rPr>
          <w:fldChar w:fldCharType="begin"/>
        </w:r>
        <w:r>
          <w:rPr>
            <w:noProof/>
            <w:webHidden/>
          </w:rPr>
          <w:instrText xml:space="preserve"> PAGEREF _Toc394991798 \h </w:instrText>
        </w:r>
        <w:r>
          <w:rPr>
            <w:noProof/>
            <w:webHidden/>
          </w:rPr>
        </w:r>
        <w:r>
          <w:rPr>
            <w:noProof/>
            <w:webHidden/>
          </w:rPr>
          <w:fldChar w:fldCharType="separate"/>
        </w:r>
        <w:r>
          <w:rPr>
            <w:noProof/>
            <w:webHidden/>
          </w:rPr>
          <w:t>20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799"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bCs/>
            <w:noProof/>
          </w:rPr>
          <w:t>Personality/Psychological/Psychosocial Evaluation</w:t>
        </w:r>
        <w:r>
          <w:rPr>
            <w:noProof/>
            <w:webHidden/>
          </w:rPr>
          <w:tab/>
        </w:r>
        <w:r>
          <w:rPr>
            <w:noProof/>
            <w:webHidden/>
          </w:rPr>
          <w:fldChar w:fldCharType="begin"/>
        </w:r>
        <w:r>
          <w:rPr>
            <w:noProof/>
            <w:webHidden/>
          </w:rPr>
          <w:instrText xml:space="preserve"> PAGEREF _Toc394991799 \h </w:instrText>
        </w:r>
        <w:r>
          <w:rPr>
            <w:noProof/>
            <w:webHidden/>
          </w:rPr>
        </w:r>
        <w:r>
          <w:rPr>
            <w:noProof/>
            <w:webHidden/>
          </w:rPr>
          <w:fldChar w:fldCharType="separate"/>
        </w:r>
        <w:r>
          <w:rPr>
            <w:noProof/>
            <w:webHidden/>
          </w:rPr>
          <w:t>32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00"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bCs/>
            <w:noProof/>
          </w:rPr>
          <w:t>Provocation Discography</w:t>
        </w:r>
        <w:r>
          <w:rPr>
            <w:noProof/>
            <w:webHidden/>
          </w:rPr>
          <w:tab/>
        </w:r>
        <w:r>
          <w:rPr>
            <w:noProof/>
            <w:webHidden/>
          </w:rPr>
          <w:fldChar w:fldCharType="begin"/>
        </w:r>
        <w:r>
          <w:rPr>
            <w:noProof/>
            <w:webHidden/>
          </w:rPr>
          <w:instrText xml:space="preserve"> PAGEREF _Toc394991800 \h </w:instrText>
        </w:r>
        <w:r>
          <w:rPr>
            <w:noProof/>
            <w:webHidden/>
          </w:rPr>
        </w:r>
        <w:r>
          <w:rPr>
            <w:noProof/>
            <w:webHidden/>
          </w:rPr>
          <w:fldChar w:fldCharType="separate"/>
        </w:r>
        <w:r>
          <w:rPr>
            <w:noProof/>
            <w:webHidden/>
          </w:rPr>
          <w:t>33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01"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noProof/>
          </w:rPr>
          <w:t>Thermography</w:t>
        </w:r>
        <w:r>
          <w:rPr>
            <w:noProof/>
            <w:webHidden/>
          </w:rPr>
          <w:tab/>
        </w:r>
        <w:r>
          <w:rPr>
            <w:noProof/>
            <w:webHidden/>
          </w:rPr>
          <w:fldChar w:fldCharType="begin"/>
        </w:r>
        <w:r>
          <w:rPr>
            <w:noProof/>
            <w:webHidden/>
          </w:rPr>
          <w:instrText xml:space="preserve"> PAGEREF _Toc394991801 \h </w:instrText>
        </w:r>
        <w:r>
          <w:rPr>
            <w:noProof/>
            <w:webHidden/>
          </w:rPr>
        </w:r>
        <w:r>
          <w:rPr>
            <w:noProof/>
            <w:webHidden/>
          </w:rPr>
          <w:fldChar w:fldCharType="separate"/>
        </w:r>
        <w:r>
          <w:rPr>
            <w:noProof/>
            <w:webHidden/>
          </w:rPr>
          <w:t>37</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02" w:history="1">
        <w:r w:rsidRPr="00184BB9">
          <w:rPr>
            <w:rStyle w:val="Hyperlink"/>
            <w:noProof/>
          </w:rPr>
          <w:t>3.</w:t>
        </w:r>
        <w:r>
          <w:rPr>
            <w:rFonts w:asciiTheme="minorHAnsi" w:eastAsiaTheme="minorEastAsia" w:hAnsiTheme="minorHAnsi" w:cstheme="minorBidi"/>
            <w:caps w:val="0"/>
            <w:noProof/>
            <w:sz w:val="22"/>
            <w:szCs w:val="22"/>
          </w:rPr>
          <w:tab/>
        </w:r>
        <w:r w:rsidRPr="00184BB9">
          <w:rPr>
            <w:rStyle w:val="Hyperlink"/>
            <w:bCs/>
            <w:iCs/>
            <w:noProof/>
          </w:rPr>
          <w:t>SPECIAL TESTS:</w:t>
        </w:r>
        <w:r>
          <w:rPr>
            <w:noProof/>
            <w:webHidden/>
          </w:rPr>
          <w:tab/>
        </w:r>
        <w:r>
          <w:rPr>
            <w:noProof/>
            <w:webHidden/>
          </w:rPr>
          <w:fldChar w:fldCharType="begin"/>
        </w:r>
        <w:r>
          <w:rPr>
            <w:noProof/>
            <w:webHidden/>
          </w:rPr>
          <w:instrText xml:space="preserve"> PAGEREF _Toc394991802 \h </w:instrText>
        </w:r>
        <w:r>
          <w:rPr>
            <w:noProof/>
            <w:webHidden/>
          </w:rPr>
        </w:r>
        <w:r>
          <w:rPr>
            <w:noProof/>
            <w:webHidden/>
          </w:rPr>
          <w:fldChar w:fldCharType="separate"/>
        </w:r>
        <w:r>
          <w:rPr>
            <w:noProof/>
            <w:webHidden/>
          </w:rPr>
          <w:t>37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03"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bCs/>
            <w:noProof/>
          </w:rPr>
          <w:t>Computer-Enhanced Evaluations</w:t>
        </w:r>
        <w:r>
          <w:rPr>
            <w:noProof/>
            <w:webHidden/>
          </w:rPr>
          <w:tab/>
        </w:r>
        <w:r>
          <w:rPr>
            <w:noProof/>
            <w:webHidden/>
          </w:rPr>
          <w:fldChar w:fldCharType="begin"/>
        </w:r>
        <w:r>
          <w:rPr>
            <w:noProof/>
            <w:webHidden/>
          </w:rPr>
          <w:instrText xml:space="preserve"> PAGEREF _Toc394991803 \h </w:instrText>
        </w:r>
        <w:r>
          <w:rPr>
            <w:noProof/>
            <w:webHidden/>
          </w:rPr>
        </w:r>
        <w:r>
          <w:rPr>
            <w:noProof/>
            <w:webHidden/>
          </w:rPr>
          <w:fldChar w:fldCharType="separate"/>
        </w:r>
        <w:r>
          <w:rPr>
            <w:noProof/>
            <w:webHidden/>
          </w:rPr>
          <w:t>37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04"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bCs/>
            <w:noProof/>
          </w:rPr>
          <w:t>Functional Capacity Evaluation (FCE)</w:t>
        </w:r>
        <w:r>
          <w:rPr>
            <w:noProof/>
            <w:webHidden/>
          </w:rPr>
          <w:tab/>
        </w:r>
        <w:r>
          <w:rPr>
            <w:noProof/>
            <w:webHidden/>
          </w:rPr>
          <w:fldChar w:fldCharType="begin"/>
        </w:r>
        <w:r>
          <w:rPr>
            <w:noProof/>
            <w:webHidden/>
          </w:rPr>
          <w:instrText xml:space="preserve"> PAGEREF _Toc394991804 \h </w:instrText>
        </w:r>
        <w:r>
          <w:rPr>
            <w:noProof/>
            <w:webHidden/>
          </w:rPr>
        </w:r>
        <w:r>
          <w:rPr>
            <w:noProof/>
            <w:webHidden/>
          </w:rPr>
          <w:fldChar w:fldCharType="separate"/>
        </w:r>
        <w:r>
          <w:rPr>
            <w:noProof/>
            <w:webHidden/>
          </w:rPr>
          <w:t>37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05"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bCs/>
            <w:noProof/>
          </w:rPr>
          <w:t>Jobsite Evaluation</w:t>
        </w:r>
        <w:r>
          <w:rPr>
            <w:noProof/>
            <w:webHidden/>
          </w:rPr>
          <w:tab/>
        </w:r>
        <w:r>
          <w:rPr>
            <w:noProof/>
            <w:webHidden/>
          </w:rPr>
          <w:fldChar w:fldCharType="begin"/>
        </w:r>
        <w:r>
          <w:rPr>
            <w:noProof/>
            <w:webHidden/>
          </w:rPr>
          <w:instrText xml:space="preserve"> PAGEREF _Toc394991805 \h </w:instrText>
        </w:r>
        <w:r>
          <w:rPr>
            <w:noProof/>
            <w:webHidden/>
          </w:rPr>
        </w:r>
        <w:r>
          <w:rPr>
            <w:noProof/>
            <w:webHidden/>
          </w:rPr>
          <w:fldChar w:fldCharType="separate"/>
        </w:r>
        <w:r>
          <w:rPr>
            <w:noProof/>
            <w:webHidden/>
          </w:rPr>
          <w:t>38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06"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bCs/>
            <w:noProof/>
          </w:rPr>
          <w:t>Vocational Assessment</w:t>
        </w:r>
        <w:r>
          <w:rPr>
            <w:noProof/>
            <w:webHidden/>
          </w:rPr>
          <w:tab/>
        </w:r>
        <w:r>
          <w:rPr>
            <w:noProof/>
            <w:webHidden/>
          </w:rPr>
          <w:fldChar w:fldCharType="begin"/>
        </w:r>
        <w:r>
          <w:rPr>
            <w:noProof/>
            <w:webHidden/>
          </w:rPr>
          <w:instrText xml:space="preserve"> PAGEREF _Toc394991806 \h </w:instrText>
        </w:r>
        <w:r>
          <w:rPr>
            <w:noProof/>
            <w:webHidden/>
          </w:rPr>
        </w:r>
        <w:r>
          <w:rPr>
            <w:noProof/>
            <w:webHidden/>
          </w:rPr>
          <w:fldChar w:fldCharType="separate"/>
        </w:r>
        <w:r>
          <w:rPr>
            <w:noProof/>
            <w:webHidden/>
          </w:rPr>
          <w:t>39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07"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bCs/>
            <w:noProof/>
          </w:rPr>
          <w:t>Work Tolerance Screening</w:t>
        </w:r>
        <w:r>
          <w:rPr>
            <w:noProof/>
            <w:webHidden/>
          </w:rPr>
          <w:tab/>
        </w:r>
        <w:r>
          <w:rPr>
            <w:noProof/>
            <w:webHidden/>
          </w:rPr>
          <w:fldChar w:fldCharType="begin"/>
        </w:r>
        <w:r>
          <w:rPr>
            <w:noProof/>
            <w:webHidden/>
          </w:rPr>
          <w:instrText xml:space="preserve"> PAGEREF _Toc394991807 \h </w:instrText>
        </w:r>
        <w:r>
          <w:rPr>
            <w:noProof/>
            <w:webHidden/>
          </w:rPr>
        </w:r>
        <w:r>
          <w:rPr>
            <w:noProof/>
            <w:webHidden/>
          </w:rPr>
          <w:fldChar w:fldCharType="separate"/>
        </w:r>
        <w:r>
          <w:rPr>
            <w:noProof/>
            <w:webHidden/>
          </w:rPr>
          <w:t>39</w:t>
        </w:r>
        <w:r>
          <w:rPr>
            <w:noProof/>
            <w:webHidden/>
          </w:rPr>
          <w:fldChar w:fldCharType="end"/>
        </w:r>
      </w:hyperlink>
    </w:p>
    <w:p w:rsidR="00FC0261" w:rsidRDefault="00FC0261">
      <w:pPr>
        <w:pStyle w:val="TOC1"/>
        <w:tabs>
          <w:tab w:val="right" w:leader="dot" w:pos="9350"/>
        </w:tabs>
        <w:rPr>
          <w:rFonts w:asciiTheme="minorHAnsi" w:eastAsiaTheme="minorEastAsia" w:hAnsiTheme="minorHAnsi" w:cstheme="minorBidi"/>
          <w:b w:val="0"/>
          <w:bCs w:val="0"/>
          <w:caps w:val="0"/>
          <w:noProof/>
          <w:sz w:val="22"/>
          <w:szCs w:val="22"/>
        </w:rPr>
      </w:pPr>
      <w:hyperlink w:anchor="_Toc394991808" w:history="1">
        <w:r w:rsidRPr="00184BB9">
          <w:rPr>
            <w:rStyle w:val="Hyperlink"/>
            <w:noProof/>
          </w:rPr>
          <w:t>f.</w:t>
        </w:r>
        <w:r>
          <w:rPr>
            <w:rFonts w:asciiTheme="minorHAnsi" w:eastAsiaTheme="minorEastAsia" w:hAnsiTheme="minorHAnsi" w:cstheme="minorBidi"/>
            <w:b w:val="0"/>
            <w:bCs w:val="0"/>
            <w:caps w:val="0"/>
            <w:noProof/>
            <w:sz w:val="22"/>
            <w:szCs w:val="22"/>
          </w:rPr>
          <w:tab/>
        </w:r>
        <w:r w:rsidRPr="00184BB9">
          <w:rPr>
            <w:rStyle w:val="Hyperlink"/>
            <w:noProof/>
          </w:rPr>
          <w:t>THERAPEUTIC PROCEDURES – NON-OPERATIVE</w:t>
        </w:r>
        <w:r>
          <w:rPr>
            <w:noProof/>
            <w:webHidden/>
          </w:rPr>
          <w:tab/>
        </w:r>
        <w:r>
          <w:rPr>
            <w:noProof/>
            <w:webHidden/>
          </w:rPr>
          <w:fldChar w:fldCharType="begin"/>
        </w:r>
        <w:r>
          <w:rPr>
            <w:noProof/>
            <w:webHidden/>
          </w:rPr>
          <w:instrText xml:space="preserve"> PAGEREF _Toc394991808 \h </w:instrText>
        </w:r>
        <w:r>
          <w:rPr>
            <w:noProof/>
            <w:webHidden/>
          </w:rPr>
        </w:r>
        <w:r>
          <w:rPr>
            <w:noProof/>
            <w:webHidden/>
          </w:rPr>
          <w:fldChar w:fldCharType="separate"/>
        </w:r>
        <w:r>
          <w:rPr>
            <w:noProof/>
            <w:webHidden/>
          </w:rPr>
          <w:t>40</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09" w:history="1">
        <w:r w:rsidRPr="00184BB9">
          <w:rPr>
            <w:rStyle w:val="Hyperlink"/>
            <w:noProof/>
          </w:rPr>
          <w:t>1.</w:t>
        </w:r>
        <w:r>
          <w:rPr>
            <w:rFonts w:asciiTheme="minorHAnsi" w:eastAsiaTheme="minorEastAsia" w:hAnsiTheme="minorHAnsi" w:cstheme="minorBidi"/>
            <w:caps w:val="0"/>
            <w:noProof/>
            <w:sz w:val="22"/>
            <w:szCs w:val="22"/>
          </w:rPr>
          <w:tab/>
        </w:r>
        <w:r w:rsidRPr="00184BB9">
          <w:rPr>
            <w:rStyle w:val="Hyperlink"/>
            <w:noProof/>
          </w:rPr>
          <w:t>ACUPUNCTURE:</w:t>
        </w:r>
        <w:r>
          <w:rPr>
            <w:noProof/>
            <w:webHidden/>
          </w:rPr>
          <w:tab/>
        </w:r>
        <w:r>
          <w:rPr>
            <w:noProof/>
            <w:webHidden/>
          </w:rPr>
          <w:fldChar w:fldCharType="begin"/>
        </w:r>
        <w:r>
          <w:rPr>
            <w:noProof/>
            <w:webHidden/>
          </w:rPr>
          <w:instrText xml:space="preserve"> PAGEREF _Toc394991809 \h </w:instrText>
        </w:r>
        <w:r>
          <w:rPr>
            <w:noProof/>
            <w:webHidden/>
          </w:rPr>
        </w:r>
        <w:r>
          <w:rPr>
            <w:noProof/>
            <w:webHidden/>
          </w:rPr>
          <w:fldChar w:fldCharType="separate"/>
        </w:r>
        <w:r>
          <w:rPr>
            <w:noProof/>
            <w:webHidden/>
          </w:rPr>
          <w:t>40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0"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Acupuncture</w:t>
        </w:r>
        <w:r>
          <w:rPr>
            <w:noProof/>
            <w:webHidden/>
          </w:rPr>
          <w:tab/>
        </w:r>
        <w:r>
          <w:rPr>
            <w:noProof/>
            <w:webHidden/>
          </w:rPr>
          <w:fldChar w:fldCharType="begin"/>
        </w:r>
        <w:r>
          <w:rPr>
            <w:noProof/>
            <w:webHidden/>
          </w:rPr>
          <w:instrText xml:space="preserve"> PAGEREF _Toc394991810 \h </w:instrText>
        </w:r>
        <w:r>
          <w:rPr>
            <w:noProof/>
            <w:webHidden/>
          </w:rPr>
        </w:r>
        <w:r>
          <w:rPr>
            <w:noProof/>
            <w:webHidden/>
          </w:rPr>
          <w:fldChar w:fldCharType="separate"/>
        </w:r>
        <w:r>
          <w:rPr>
            <w:noProof/>
            <w:webHidden/>
          </w:rPr>
          <w:t>42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1"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Acupuncture with Electrical Stimulation</w:t>
        </w:r>
        <w:r>
          <w:rPr>
            <w:noProof/>
            <w:webHidden/>
          </w:rPr>
          <w:tab/>
        </w:r>
        <w:r>
          <w:rPr>
            <w:noProof/>
            <w:webHidden/>
          </w:rPr>
          <w:fldChar w:fldCharType="begin"/>
        </w:r>
        <w:r>
          <w:rPr>
            <w:noProof/>
            <w:webHidden/>
          </w:rPr>
          <w:instrText xml:space="preserve"> PAGEREF _Toc394991811 \h </w:instrText>
        </w:r>
        <w:r>
          <w:rPr>
            <w:noProof/>
            <w:webHidden/>
          </w:rPr>
        </w:r>
        <w:r>
          <w:rPr>
            <w:noProof/>
            <w:webHidden/>
          </w:rPr>
          <w:fldChar w:fldCharType="separate"/>
        </w:r>
        <w:r>
          <w:rPr>
            <w:noProof/>
            <w:webHidden/>
          </w:rPr>
          <w:t>42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2"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noProof/>
          </w:rPr>
          <w:t>Other Acupuncture Modalities</w:t>
        </w:r>
        <w:r>
          <w:rPr>
            <w:noProof/>
            <w:webHidden/>
          </w:rPr>
          <w:tab/>
        </w:r>
        <w:r>
          <w:rPr>
            <w:noProof/>
            <w:webHidden/>
          </w:rPr>
          <w:fldChar w:fldCharType="begin"/>
        </w:r>
        <w:r>
          <w:rPr>
            <w:noProof/>
            <w:webHidden/>
          </w:rPr>
          <w:instrText xml:space="preserve"> PAGEREF _Toc394991812 \h </w:instrText>
        </w:r>
        <w:r>
          <w:rPr>
            <w:noProof/>
            <w:webHidden/>
          </w:rPr>
        </w:r>
        <w:r>
          <w:rPr>
            <w:noProof/>
            <w:webHidden/>
          </w:rPr>
          <w:fldChar w:fldCharType="separate"/>
        </w:r>
        <w:r>
          <w:rPr>
            <w:noProof/>
            <w:webHidden/>
          </w:rPr>
          <w:t>42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3"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noProof/>
          </w:rPr>
          <w:t>Total Time Frames for Acupuncture and Acupuncture with Electrical Stimulation</w:t>
        </w:r>
        <w:r>
          <w:rPr>
            <w:noProof/>
            <w:webHidden/>
          </w:rPr>
          <w:tab/>
        </w:r>
        <w:r>
          <w:rPr>
            <w:noProof/>
            <w:webHidden/>
          </w:rPr>
          <w:fldChar w:fldCharType="begin"/>
        </w:r>
        <w:r>
          <w:rPr>
            <w:noProof/>
            <w:webHidden/>
          </w:rPr>
          <w:instrText xml:space="preserve"> PAGEREF _Toc394991813 \h </w:instrText>
        </w:r>
        <w:r>
          <w:rPr>
            <w:noProof/>
            <w:webHidden/>
          </w:rPr>
        </w:r>
        <w:r>
          <w:rPr>
            <w:noProof/>
            <w:webHidden/>
          </w:rPr>
          <w:fldChar w:fldCharType="separate"/>
        </w:r>
        <w:r>
          <w:rPr>
            <w:noProof/>
            <w:webHidden/>
          </w:rPr>
          <w:t>42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14" w:history="1">
        <w:r w:rsidRPr="00184BB9">
          <w:rPr>
            <w:rStyle w:val="Hyperlink"/>
            <w:noProof/>
          </w:rPr>
          <w:t>2.</w:t>
        </w:r>
        <w:r>
          <w:rPr>
            <w:rFonts w:asciiTheme="minorHAnsi" w:eastAsiaTheme="minorEastAsia" w:hAnsiTheme="minorHAnsi" w:cstheme="minorBidi"/>
            <w:caps w:val="0"/>
            <w:noProof/>
            <w:sz w:val="22"/>
            <w:szCs w:val="22"/>
          </w:rPr>
          <w:tab/>
        </w:r>
        <w:r w:rsidRPr="00184BB9">
          <w:rPr>
            <w:rStyle w:val="Hyperlink"/>
            <w:noProof/>
          </w:rPr>
          <w:t>BIOFEEDBACK:</w:t>
        </w:r>
        <w:r>
          <w:rPr>
            <w:noProof/>
            <w:webHidden/>
          </w:rPr>
          <w:tab/>
        </w:r>
        <w:r>
          <w:rPr>
            <w:noProof/>
            <w:webHidden/>
          </w:rPr>
          <w:fldChar w:fldCharType="begin"/>
        </w:r>
        <w:r>
          <w:rPr>
            <w:noProof/>
            <w:webHidden/>
          </w:rPr>
          <w:instrText xml:space="preserve"> PAGEREF _Toc394991814 \h </w:instrText>
        </w:r>
        <w:r>
          <w:rPr>
            <w:noProof/>
            <w:webHidden/>
          </w:rPr>
        </w:r>
        <w:r>
          <w:rPr>
            <w:noProof/>
            <w:webHidden/>
          </w:rPr>
          <w:fldChar w:fldCharType="separate"/>
        </w:r>
        <w:r>
          <w:rPr>
            <w:noProof/>
            <w:webHidden/>
          </w:rPr>
          <w:t>42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5"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Electromyogram (EMG)</w:t>
        </w:r>
        <w:r>
          <w:rPr>
            <w:noProof/>
            <w:webHidden/>
          </w:rPr>
          <w:tab/>
        </w:r>
        <w:r>
          <w:rPr>
            <w:noProof/>
            <w:webHidden/>
          </w:rPr>
          <w:fldChar w:fldCharType="begin"/>
        </w:r>
        <w:r>
          <w:rPr>
            <w:noProof/>
            <w:webHidden/>
          </w:rPr>
          <w:instrText xml:space="preserve"> PAGEREF _Toc394991815 \h </w:instrText>
        </w:r>
        <w:r>
          <w:rPr>
            <w:noProof/>
            <w:webHidden/>
          </w:rPr>
        </w:r>
        <w:r>
          <w:rPr>
            <w:noProof/>
            <w:webHidden/>
          </w:rPr>
          <w:fldChar w:fldCharType="separate"/>
        </w:r>
        <w:r>
          <w:rPr>
            <w:noProof/>
            <w:webHidden/>
          </w:rPr>
          <w:t>43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6"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Skin Temperature</w:t>
        </w:r>
        <w:r>
          <w:rPr>
            <w:noProof/>
            <w:webHidden/>
          </w:rPr>
          <w:tab/>
        </w:r>
        <w:r>
          <w:rPr>
            <w:noProof/>
            <w:webHidden/>
          </w:rPr>
          <w:fldChar w:fldCharType="begin"/>
        </w:r>
        <w:r>
          <w:rPr>
            <w:noProof/>
            <w:webHidden/>
          </w:rPr>
          <w:instrText xml:space="preserve"> PAGEREF _Toc394991816 \h </w:instrText>
        </w:r>
        <w:r>
          <w:rPr>
            <w:noProof/>
            <w:webHidden/>
          </w:rPr>
        </w:r>
        <w:r>
          <w:rPr>
            <w:noProof/>
            <w:webHidden/>
          </w:rPr>
          <w:fldChar w:fldCharType="separate"/>
        </w:r>
        <w:r>
          <w:rPr>
            <w:noProof/>
            <w:webHidden/>
          </w:rPr>
          <w:t>43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7"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noProof/>
          </w:rPr>
          <w:t>Respiration Feedback (RFB)</w:t>
        </w:r>
        <w:r>
          <w:rPr>
            <w:noProof/>
            <w:webHidden/>
          </w:rPr>
          <w:tab/>
        </w:r>
        <w:r>
          <w:rPr>
            <w:noProof/>
            <w:webHidden/>
          </w:rPr>
          <w:fldChar w:fldCharType="begin"/>
        </w:r>
        <w:r>
          <w:rPr>
            <w:noProof/>
            <w:webHidden/>
          </w:rPr>
          <w:instrText xml:space="preserve"> PAGEREF _Toc394991817 \h </w:instrText>
        </w:r>
        <w:r>
          <w:rPr>
            <w:noProof/>
            <w:webHidden/>
          </w:rPr>
        </w:r>
        <w:r>
          <w:rPr>
            <w:noProof/>
            <w:webHidden/>
          </w:rPr>
          <w:fldChar w:fldCharType="separate"/>
        </w:r>
        <w:r>
          <w:rPr>
            <w:noProof/>
            <w:webHidden/>
          </w:rPr>
          <w:t>43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8"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noProof/>
          </w:rPr>
          <w:t>Respiratory Sinus Arrhythmia (RSA)</w:t>
        </w:r>
        <w:r>
          <w:rPr>
            <w:noProof/>
            <w:webHidden/>
          </w:rPr>
          <w:tab/>
        </w:r>
        <w:r>
          <w:rPr>
            <w:noProof/>
            <w:webHidden/>
          </w:rPr>
          <w:fldChar w:fldCharType="begin"/>
        </w:r>
        <w:r>
          <w:rPr>
            <w:noProof/>
            <w:webHidden/>
          </w:rPr>
          <w:instrText xml:space="preserve"> PAGEREF _Toc394991818 \h </w:instrText>
        </w:r>
        <w:r>
          <w:rPr>
            <w:noProof/>
            <w:webHidden/>
          </w:rPr>
        </w:r>
        <w:r>
          <w:rPr>
            <w:noProof/>
            <w:webHidden/>
          </w:rPr>
          <w:fldChar w:fldCharType="separate"/>
        </w:r>
        <w:r>
          <w:rPr>
            <w:noProof/>
            <w:webHidden/>
          </w:rPr>
          <w:t>43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19"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noProof/>
          </w:rPr>
          <w:t>Heart Rate Variability (HRV)</w:t>
        </w:r>
        <w:r>
          <w:rPr>
            <w:noProof/>
            <w:webHidden/>
          </w:rPr>
          <w:tab/>
        </w:r>
        <w:r>
          <w:rPr>
            <w:noProof/>
            <w:webHidden/>
          </w:rPr>
          <w:fldChar w:fldCharType="begin"/>
        </w:r>
        <w:r>
          <w:rPr>
            <w:noProof/>
            <w:webHidden/>
          </w:rPr>
          <w:instrText xml:space="preserve"> PAGEREF _Toc394991819 \h </w:instrText>
        </w:r>
        <w:r>
          <w:rPr>
            <w:noProof/>
            <w:webHidden/>
          </w:rPr>
        </w:r>
        <w:r>
          <w:rPr>
            <w:noProof/>
            <w:webHidden/>
          </w:rPr>
          <w:fldChar w:fldCharType="separate"/>
        </w:r>
        <w:r>
          <w:rPr>
            <w:noProof/>
            <w:webHidden/>
          </w:rPr>
          <w:t>43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20" w:history="1">
        <w:r w:rsidRPr="00184BB9">
          <w:rPr>
            <w:rStyle w:val="Hyperlink"/>
            <w:rFonts w:ascii="Arial Bold" w:hAnsi="Arial Bold"/>
            <w:noProof/>
          </w:rPr>
          <w:t>f.</w:t>
        </w:r>
        <w:r>
          <w:rPr>
            <w:rFonts w:asciiTheme="minorHAnsi" w:eastAsiaTheme="minorEastAsia" w:hAnsiTheme="minorHAnsi" w:cstheme="minorBidi"/>
            <w:iCs w:val="0"/>
            <w:noProof/>
            <w:sz w:val="22"/>
            <w:szCs w:val="22"/>
          </w:rPr>
          <w:tab/>
        </w:r>
        <w:r w:rsidRPr="00184BB9">
          <w:rPr>
            <w:rStyle w:val="Hyperlink"/>
            <w:noProof/>
          </w:rPr>
          <w:t>Electrodermal Response (EDR)</w:t>
        </w:r>
        <w:r>
          <w:rPr>
            <w:noProof/>
            <w:webHidden/>
          </w:rPr>
          <w:tab/>
        </w:r>
        <w:r>
          <w:rPr>
            <w:noProof/>
            <w:webHidden/>
          </w:rPr>
          <w:fldChar w:fldCharType="begin"/>
        </w:r>
        <w:r>
          <w:rPr>
            <w:noProof/>
            <w:webHidden/>
          </w:rPr>
          <w:instrText xml:space="preserve"> PAGEREF _Toc394991820 \h </w:instrText>
        </w:r>
        <w:r>
          <w:rPr>
            <w:noProof/>
            <w:webHidden/>
          </w:rPr>
        </w:r>
        <w:r>
          <w:rPr>
            <w:noProof/>
            <w:webHidden/>
          </w:rPr>
          <w:fldChar w:fldCharType="separate"/>
        </w:r>
        <w:r>
          <w:rPr>
            <w:noProof/>
            <w:webHidden/>
          </w:rPr>
          <w:t>43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21" w:history="1">
        <w:r w:rsidRPr="00184BB9">
          <w:rPr>
            <w:rStyle w:val="Hyperlink"/>
            <w:rFonts w:ascii="Arial Bold" w:hAnsi="Arial Bold"/>
            <w:noProof/>
          </w:rPr>
          <w:t>g.</w:t>
        </w:r>
        <w:r>
          <w:rPr>
            <w:rFonts w:asciiTheme="minorHAnsi" w:eastAsiaTheme="minorEastAsia" w:hAnsiTheme="minorHAnsi" w:cstheme="minorBidi"/>
            <w:iCs w:val="0"/>
            <w:noProof/>
            <w:sz w:val="22"/>
            <w:szCs w:val="22"/>
          </w:rPr>
          <w:tab/>
        </w:r>
        <w:r w:rsidRPr="00184BB9">
          <w:rPr>
            <w:rStyle w:val="Hyperlink"/>
            <w:noProof/>
          </w:rPr>
          <w:t>Electroencephalograph (EEG, QEEG)</w:t>
        </w:r>
        <w:r>
          <w:rPr>
            <w:noProof/>
            <w:webHidden/>
          </w:rPr>
          <w:tab/>
        </w:r>
        <w:r>
          <w:rPr>
            <w:noProof/>
            <w:webHidden/>
          </w:rPr>
          <w:fldChar w:fldCharType="begin"/>
        </w:r>
        <w:r>
          <w:rPr>
            <w:noProof/>
            <w:webHidden/>
          </w:rPr>
          <w:instrText xml:space="preserve"> PAGEREF _Toc394991821 \h </w:instrText>
        </w:r>
        <w:r>
          <w:rPr>
            <w:noProof/>
            <w:webHidden/>
          </w:rPr>
        </w:r>
        <w:r>
          <w:rPr>
            <w:noProof/>
            <w:webHidden/>
          </w:rPr>
          <w:fldChar w:fldCharType="separate"/>
        </w:r>
        <w:r>
          <w:rPr>
            <w:noProof/>
            <w:webHidden/>
          </w:rPr>
          <w:t>43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22" w:history="1">
        <w:r w:rsidRPr="00184BB9">
          <w:rPr>
            <w:rStyle w:val="Hyperlink"/>
            <w:noProof/>
          </w:rPr>
          <w:t>3.</w:t>
        </w:r>
        <w:r>
          <w:rPr>
            <w:rFonts w:asciiTheme="minorHAnsi" w:eastAsiaTheme="minorEastAsia" w:hAnsiTheme="minorHAnsi" w:cstheme="minorBidi"/>
            <w:caps w:val="0"/>
            <w:noProof/>
            <w:sz w:val="22"/>
            <w:szCs w:val="22"/>
          </w:rPr>
          <w:tab/>
        </w:r>
        <w:r w:rsidRPr="00184BB9">
          <w:rPr>
            <w:rStyle w:val="Hyperlink"/>
            <w:noProof/>
          </w:rPr>
          <w:t>INJECTIONS – Spinal THERAPEUTIC:</w:t>
        </w:r>
        <w:r>
          <w:rPr>
            <w:noProof/>
            <w:webHidden/>
          </w:rPr>
          <w:tab/>
        </w:r>
        <w:r>
          <w:rPr>
            <w:noProof/>
            <w:webHidden/>
          </w:rPr>
          <w:fldChar w:fldCharType="begin"/>
        </w:r>
        <w:r>
          <w:rPr>
            <w:noProof/>
            <w:webHidden/>
          </w:rPr>
          <w:instrText xml:space="preserve"> PAGEREF _Toc394991822 \h </w:instrText>
        </w:r>
        <w:r>
          <w:rPr>
            <w:noProof/>
            <w:webHidden/>
          </w:rPr>
        </w:r>
        <w:r>
          <w:rPr>
            <w:noProof/>
            <w:webHidden/>
          </w:rPr>
          <w:fldChar w:fldCharType="separate"/>
        </w:r>
        <w:r>
          <w:rPr>
            <w:noProof/>
            <w:webHidden/>
          </w:rPr>
          <w:t>44</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23"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Epidural Steroid Injection (ESI)</w:t>
        </w:r>
        <w:r>
          <w:rPr>
            <w:noProof/>
            <w:webHidden/>
          </w:rPr>
          <w:tab/>
        </w:r>
        <w:r>
          <w:rPr>
            <w:noProof/>
            <w:webHidden/>
          </w:rPr>
          <w:fldChar w:fldCharType="begin"/>
        </w:r>
        <w:r>
          <w:rPr>
            <w:noProof/>
            <w:webHidden/>
          </w:rPr>
          <w:instrText xml:space="preserve"> PAGEREF _Toc394991823 \h </w:instrText>
        </w:r>
        <w:r>
          <w:rPr>
            <w:noProof/>
            <w:webHidden/>
          </w:rPr>
        </w:r>
        <w:r>
          <w:rPr>
            <w:noProof/>
            <w:webHidden/>
          </w:rPr>
          <w:fldChar w:fldCharType="separate"/>
        </w:r>
        <w:r>
          <w:rPr>
            <w:noProof/>
            <w:webHidden/>
          </w:rPr>
          <w:t>47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24"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Intradiscal Steroid Injections</w:t>
        </w:r>
        <w:r>
          <w:rPr>
            <w:noProof/>
            <w:webHidden/>
          </w:rPr>
          <w:tab/>
        </w:r>
        <w:r>
          <w:rPr>
            <w:noProof/>
            <w:webHidden/>
          </w:rPr>
          <w:fldChar w:fldCharType="begin"/>
        </w:r>
        <w:r>
          <w:rPr>
            <w:noProof/>
            <w:webHidden/>
          </w:rPr>
          <w:instrText xml:space="preserve"> PAGEREF _Toc394991824 \h </w:instrText>
        </w:r>
        <w:r>
          <w:rPr>
            <w:noProof/>
            <w:webHidden/>
          </w:rPr>
        </w:r>
        <w:r>
          <w:rPr>
            <w:noProof/>
            <w:webHidden/>
          </w:rPr>
          <w:fldChar w:fldCharType="separate"/>
        </w:r>
        <w:r>
          <w:rPr>
            <w:noProof/>
            <w:webHidden/>
          </w:rPr>
          <w:t>51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25"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noProof/>
          </w:rPr>
          <w:t>Sacroiliac Joint Injection</w:t>
        </w:r>
        <w:r>
          <w:rPr>
            <w:noProof/>
            <w:webHidden/>
          </w:rPr>
          <w:tab/>
        </w:r>
        <w:r>
          <w:rPr>
            <w:noProof/>
            <w:webHidden/>
          </w:rPr>
          <w:fldChar w:fldCharType="begin"/>
        </w:r>
        <w:r>
          <w:rPr>
            <w:noProof/>
            <w:webHidden/>
          </w:rPr>
          <w:instrText xml:space="preserve"> PAGEREF _Toc394991825 \h </w:instrText>
        </w:r>
        <w:r>
          <w:rPr>
            <w:noProof/>
            <w:webHidden/>
          </w:rPr>
        </w:r>
        <w:r>
          <w:rPr>
            <w:noProof/>
            <w:webHidden/>
          </w:rPr>
          <w:fldChar w:fldCharType="separate"/>
        </w:r>
        <w:r>
          <w:rPr>
            <w:noProof/>
            <w:webHidden/>
          </w:rPr>
          <w:t>52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26" w:history="1">
        <w:r w:rsidRPr="00184BB9">
          <w:rPr>
            <w:rStyle w:val="Hyperlink"/>
            <w:rFonts w:ascii="Arial Bold" w:hAnsi="Arial Bold"/>
            <w:bCs/>
            <w:noProof/>
          </w:rPr>
          <w:t>d.</w:t>
        </w:r>
        <w:r>
          <w:rPr>
            <w:rFonts w:asciiTheme="minorHAnsi" w:eastAsiaTheme="minorEastAsia" w:hAnsiTheme="minorHAnsi" w:cstheme="minorBidi"/>
            <w:iCs w:val="0"/>
            <w:noProof/>
            <w:sz w:val="22"/>
            <w:szCs w:val="22"/>
          </w:rPr>
          <w:tab/>
        </w:r>
        <w:r w:rsidRPr="00184BB9">
          <w:rPr>
            <w:rStyle w:val="Hyperlink"/>
            <w:noProof/>
          </w:rPr>
          <w:t>Transforaminal Injection with Etanercept</w:t>
        </w:r>
        <w:r>
          <w:rPr>
            <w:noProof/>
            <w:webHidden/>
          </w:rPr>
          <w:tab/>
        </w:r>
        <w:r>
          <w:rPr>
            <w:noProof/>
            <w:webHidden/>
          </w:rPr>
          <w:fldChar w:fldCharType="begin"/>
        </w:r>
        <w:r>
          <w:rPr>
            <w:noProof/>
            <w:webHidden/>
          </w:rPr>
          <w:instrText xml:space="preserve"> PAGEREF _Toc394991826 \h </w:instrText>
        </w:r>
        <w:r>
          <w:rPr>
            <w:noProof/>
            <w:webHidden/>
          </w:rPr>
        </w:r>
        <w:r>
          <w:rPr>
            <w:noProof/>
            <w:webHidden/>
          </w:rPr>
          <w:fldChar w:fldCharType="separate"/>
        </w:r>
        <w:r>
          <w:rPr>
            <w:noProof/>
            <w:webHidden/>
          </w:rPr>
          <w:t>53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27"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noProof/>
          </w:rPr>
          <w:t>Zygapophyseal (Facet) Injection</w:t>
        </w:r>
        <w:r>
          <w:rPr>
            <w:noProof/>
            <w:webHidden/>
          </w:rPr>
          <w:tab/>
        </w:r>
        <w:r>
          <w:rPr>
            <w:noProof/>
            <w:webHidden/>
          </w:rPr>
          <w:fldChar w:fldCharType="begin"/>
        </w:r>
        <w:r>
          <w:rPr>
            <w:noProof/>
            <w:webHidden/>
          </w:rPr>
          <w:instrText xml:space="preserve"> PAGEREF _Toc394991827 \h </w:instrText>
        </w:r>
        <w:r>
          <w:rPr>
            <w:noProof/>
            <w:webHidden/>
          </w:rPr>
        </w:r>
        <w:r>
          <w:rPr>
            <w:noProof/>
            <w:webHidden/>
          </w:rPr>
          <w:fldChar w:fldCharType="separate"/>
        </w:r>
        <w:r>
          <w:rPr>
            <w:noProof/>
            <w:webHidden/>
          </w:rPr>
          <w:t>53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28" w:history="1">
        <w:r w:rsidRPr="00184BB9">
          <w:rPr>
            <w:rStyle w:val="Hyperlink"/>
            <w:noProof/>
          </w:rPr>
          <w:t>4.</w:t>
        </w:r>
        <w:r>
          <w:rPr>
            <w:rFonts w:asciiTheme="minorHAnsi" w:eastAsiaTheme="minorEastAsia" w:hAnsiTheme="minorHAnsi" w:cstheme="minorBidi"/>
            <w:caps w:val="0"/>
            <w:noProof/>
            <w:sz w:val="22"/>
            <w:szCs w:val="22"/>
          </w:rPr>
          <w:tab/>
        </w:r>
        <w:r w:rsidRPr="00184BB9">
          <w:rPr>
            <w:rStyle w:val="Hyperlink"/>
            <w:noProof/>
          </w:rPr>
          <w:t>Injections – Other (including Radio frequency)</w:t>
        </w:r>
        <w:r>
          <w:rPr>
            <w:noProof/>
            <w:webHidden/>
          </w:rPr>
          <w:tab/>
        </w:r>
        <w:r>
          <w:rPr>
            <w:noProof/>
            <w:webHidden/>
          </w:rPr>
          <w:fldChar w:fldCharType="begin"/>
        </w:r>
        <w:r>
          <w:rPr>
            <w:noProof/>
            <w:webHidden/>
          </w:rPr>
          <w:instrText xml:space="preserve"> PAGEREF _Toc394991828 \h </w:instrText>
        </w:r>
        <w:r>
          <w:rPr>
            <w:noProof/>
            <w:webHidden/>
          </w:rPr>
        </w:r>
        <w:r>
          <w:rPr>
            <w:noProof/>
            <w:webHidden/>
          </w:rPr>
          <w:fldChar w:fldCharType="separate"/>
        </w:r>
        <w:r>
          <w:rPr>
            <w:noProof/>
            <w:webHidden/>
          </w:rPr>
          <w:t>55</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29"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Botulinum Toxin Injections</w:t>
        </w:r>
        <w:r>
          <w:rPr>
            <w:noProof/>
            <w:webHidden/>
          </w:rPr>
          <w:tab/>
        </w:r>
        <w:r>
          <w:rPr>
            <w:noProof/>
            <w:webHidden/>
          </w:rPr>
          <w:fldChar w:fldCharType="begin"/>
        </w:r>
        <w:r>
          <w:rPr>
            <w:noProof/>
            <w:webHidden/>
          </w:rPr>
          <w:instrText xml:space="preserve"> PAGEREF _Toc394991829 \h </w:instrText>
        </w:r>
        <w:r>
          <w:rPr>
            <w:noProof/>
            <w:webHidden/>
          </w:rPr>
        </w:r>
        <w:r>
          <w:rPr>
            <w:noProof/>
            <w:webHidden/>
          </w:rPr>
          <w:fldChar w:fldCharType="separate"/>
        </w:r>
        <w:r>
          <w:rPr>
            <w:noProof/>
            <w:webHidden/>
          </w:rPr>
          <w:t>55</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0"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Epiduroscopy and Epidural Lysis of Adhesions</w:t>
        </w:r>
        <w:r>
          <w:rPr>
            <w:noProof/>
            <w:webHidden/>
          </w:rPr>
          <w:tab/>
        </w:r>
        <w:r>
          <w:rPr>
            <w:noProof/>
            <w:webHidden/>
          </w:rPr>
          <w:fldChar w:fldCharType="begin"/>
        </w:r>
        <w:r>
          <w:rPr>
            <w:noProof/>
            <w:webHidden/>
          </w:rPr>
          <w:instrText xml:space="preserve"> PAGEREF _Toc394991830 \h </w:instrText>
        </w:r>
        <w:r>
          <w:rPr>
            <w:noProof/>
            <w:webHidden/>
          </w:rPr>
        </w:r>
        <w:r>
          <w:rPr>
            <w:noProof/>
            <w:webHidden/>
          </w:rPr>
          <w:fldChar w:fldCharType="separate"/>
        </w:r>
        <w:r>
          <w:rPr>
            <w:noProof/>
            <w:webHidden/>
          </w:rPr>
          <w:t>56</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1"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noProof/>
          </w:rPr>
          <w:t>Prolotherapy</w:t>
        </w:r>
        <w:r>
          <w:rPr>
            <w:noProof/>
            <w:webHidden/>
          </w:rPr>
          <w:tab/>
        </w:r>
        <w:r>
          <w:rPr>
            <w:noProof/>
            <w:webHidden/>
          </w:rPr>
          <w:fldChar w:fldCharType="begin"/>
        </w:r>
        <w:r>
          <w:rPr>
            <w:noProof/>
            <w:webHidden/>
          </w:rPr>
          <w:instrText xml:space="preserve"> PAGEREF _Toc394991831 \h </w:instrText>
        </w:r>
        <w:r>
          <w:rPr>
            <w:noProof/>
            <w:webHidden/>
          </w:rPr>
        </w:r>
        <w:r>
          <w:rPr>
            <w:noProof/>
            <w:webHidden/>
          </w:rPr>
          <w:fldChar w:fldCharType="separate"/>
        </w:r>
        <w:r>
          <w:rPr>
            <w:noProof/>
            <w:webHidden/>
          </w:rPr>
          <w:t>57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2"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noProof/>
          </w:rPr>
          <w:t>Radio Frequency Ablation - Dorsal Nerve Root Ganglion</w:t>
        </w:r>
        <w:r>
          <w:rPr>
            <w:noProof/>
            <w:webHidden/>
          </w:rPr>
          <w:tab/>
        </w:r>
        <w:r>
          <w:rPr>
            <w:noProof/>
            <w:webHidden/>
          </w:rPr>
          <w:fldChar w:fldCharType="begin"/>
        </w:r>
        <w:r>
          <w:rPr>
            <w:noProof/>
            <w:webHidden/>
          </w:rPr>
          <w:instrText xml:space="preserve"> PAGEREF _Toc394991832 \h </w:instrText>
        </w:r>
        <w:r>
          <w:rPr>
            <w:noProof/>
            <w:webHidden/>
          </w:rPr>
        </w:r>
        <w:r>
          <w:rPr>
            <w:noProof/>
            <w:webHidden/>
          </w:rPr>
          <w:fldChar w:fldCharType="separate"/>
        </w:r>
        <w:r>
          <w:rPr>
            <w:noProof/>
            <w:webHidden/>
          </w:rPr>
          <w:t>58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3"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noProof/>
          </w:rPr>
          <w:t>Radio Frequency (RF) Denervation - Medial Branch Neurotomy/Facet Rhizotomy</w:t>
        </w:r>
        <w:r>
          <w:rPr>
            <w:noProof/>
            <w:webHidden/>
          </w:rPr>
          <w:tab/>
        </w:r>
        <w:r>
          <w:rPr>
            <w:noProof/>
            <w:webHidden/>
          </w:rPr>
          <w:fldChar w:fldCharType="begin"/>
        </w:r>
        <w:r>
          <w:rPr>
            <w:noProof/>
            <w:webHidden/>
          </w:rPr>
          <w:instrText xml:space="preserve"> PAGEREF _Toc394991833 \h </w:instrText>
        </w:r>
        <w:r>
          <w:rPr>
            <w:noProof/>
            <w:webHidden/>
          </w:rPr>
        </w:r>
        <w:r>
          <w:rPr>
            <w:noProof/>
            <w:webHidden/>
          </w:rPr>
          <w:fldChar w:fldCharType="separate"/>
        </w:r>
        <w:r>
          <w:rPr>
            <w:noProof/>
            <w:webHidden/>
          </w:rPr>
          <w:t>58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4" w:history="1">
        <w:r w:rsidRPr="00184BB9">
          <w:rPr>
            <w:rStyle w:val="Hyperlink"/>
            <w:rFonts w:ascii="Arial Bold" w:hAnsi="Arial Bold"/>
            <w:noProof/>
          </w:rPr>
          <w:t>f.</w:t>
        </w:r>
        <w:r>
          <w:rPr>
            <w:rFonts w:asciiTheme="minorHAnsi" w:eastAsiaTheme="minorEastAsia" w:hAnsiTheme="minorHAnsi" w:cstheme="minorBidi"/>
            <w:iCs w:val="0"/>
            <w:noProof/>
            <w:sz w:val="22"/>
            <w:szCs w:val="22"/>
          </w:rPr>
          <w:tab/>
        </w:r>
        <w:r w:rsidRPr="00184BB9">
          <w:rPr>
            <w:rStyle w:val="Hyperlink"/>
            <w:noProof/>
          </w:rPr>
          <w:t>Radio Frequency Denervation - Sacro-iliac (SI) Joint Cooled</w:t>
        </w:r>
        <w:r>
          <w:rPr>
            <w:noProof/>
            <w:webHidden/>
          </w:rPr>
          <w:tab/>
        </w:r>
        <w:r>
          <w:rPr>
            <w:noProof/>
            <w:webHidden/>
          </w:rPr>
          <w:fldChar w:fldCharType="begin"/>
        </w:r>
        <w:r>
          <w:rPr>
            <w:noProof/>
            <w:webHidden/>
          </w:rPr>
          <w:instrText xml:space="preserve"> PAGEREF _Toc394991834 \h </w:instrText>
        </w:r>
        <w:r>
          <w:rPr>
            <w:noProof/>
            <w:webHidden/>
          </w:rPr>
        </w:r>
        <w:r>
          <w:rPr>
            <w:noProof/>
            <w:webHidden/>
          </w:rPr>
          <w:fldChar w:fldCharType="separate"/>
        </w:r>
        <w:r>
          <w:rPr>
            <w:noProof/>
            <w:webHidden/>
          </w:rPr>
          <w:t>61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5" w:history="1">
        <w:r w:rsidRPr="00184BB9">
          <w:rPr>
            <w:rStyle w:val="Hyperlink"/>
            <w:rFonts w:ascii="Arial Bold" w:hAnsi="Arial Bold"/>
            <w:bCs/>
            <w:noProof/>
          </w:rPr>
          <w:t>g.</w:t>
        </w:r>
        <w:r>
          <w:rPr>
            <w:rFonts w:asciiTheme="minorHAnsi" w:eastAsiaTheme="minorEastAsia" w:hAnsiTheme="minorHAnsi" w:cstheme="minorBidi"/>
            <w:iCs w:val="0"/>
            <w:noProof/>
            <w:sz w:val="22"/>
            <w:szCs w:val="22"/>
          </w:rPr>
          <w:tab/>
        </w:r>
        <w:r w:rsidRPr="00184BB9">
          <w:rPr>
            <w:rStyle w:val="Hyperlink"/>
            <w:noProof/>
          </w:rPr>
          <w:t>Transdiscal Biacuplasty</w:t>
        </w:r>
        <w:r>
          <w:rPr>
            <w:noProof/>
            <w:webHidden/>
          </w:rPr>
          <w:tab/>
        </w:r>
        <w:r>
          <w:rPr>
            <w:noProof/>
            <w:webHidden/>
          </w:rPr>
          <w:fldChar w:fldCharType="begin"/>
        </w:r>
        <w:r>
          <w:rPr>
            <w:noProof/>
            <w:webHidden/>
          </w:rPr>
          <w:instrText xml:space="preserve"> PAGEREF _Toc394991835 \h </w:instrText>
        </w:r>
        <w:r>
          <w:rPr>
            <w:noProof/>
            <w:webHidden/>
          </w:rPr>
        </w:r>
        <w:r>
          <w:rPr>
            <w:noProof/>
            <w:webHidden/>
          </w:rPr>
          <w:fldChar w:fldCharType="separate"/>
        </w:r>
        <w:r>
          <w:rPr>
            <w:noProof/>
            <w:webHidden/>
          </w:rPr>
          <w:t>63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6" w:history="1">
        <w:r w:rsidRPr="00184BB9">
          <w:rPr>
            <w:rStyle w:val="Hyperlink"/>
            <w:rFonts w:ascii="Arial Bold" w:hAnsi="Arial Bold"/>
            <w:bCs/>
            <w:noProof/>
          </w:rPr>
          <w:t>h.</w:t>
        </w:r>
        <w:r>
          <w:rPr>
            <w:rFonts w:asciiTheme="minorHAnsi" w:eastAsiaTheme="minorEastAsia" w:hAnsiTheme="minorHAnsi" w:cstheme="minorBidi"/>
            <w:iCs w:val="0"/>
            <w:noProof/>
            <w:sz w:val="22"/>
            <w:szCs w:val="22"/>
          </w:rPr>
          <w:tab/>
        </w:r>
        <w:r w:rsidRPr="00184BB9">
          <w:rPr>
            <w:rStyle w:val="Hyperlink"/>
            <w:noProof/>
          </w:rPr>
          <w:t>Trigger Point Injections and Dry Needling Treatment</w:t>
        </w:r>
        <w:r>
          <w:rPr>
            <w:noProof/>
            <w:webHidden/>
          </w:rPr>
          <w:tab/>
        </w:r>
        <w:r>
          <w:rPr>
            <w:noProof/>
            <w:webHidden/>
          </w:rPr>
          <w:fldChar w:fldCharType="begin"/>
        </w:r>
        <w:r>
          <w:rPr>
            <w:noProof/>
            <w:webHidden/>
          </w:rPr>
          <w:instrText xml:space="preserve"> PAGEREF _Toc394991836 \h </w:instrText>
        </w:r>
        <w:r>
          <w:rPr>
            <w:noProof/>
            <w:webHidden/>
          </w:rPr>
        </w:r>
        <w:r>
          <w:rPr>
            <w:noProof/>
            <w:webHidden/>
          </w:rPr>
          <w:fldChar w:fldCharType="separate"/>
        </w:r>
        <w:r>
          <w:rPr>
            <w:noProof/>
            <w:webHidden/>
          </w:rPr>
          <w:t>63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37" w:history="1">
        <w:r w:rsidRPr="00184BB9">
          <w:rPr>
            <w:rStyle w:val="Hyperlink"/>
            <w:noProof/>
          </w:rPr>
          <w:t>5.</w:t>
        </w:r>
        <w:r>
          <w:rPr>
            <w:rFonts w:asciiTheme="minorHAnsi" w:eastAsiaTheme="minorEastAsia" w:hAnsiTheme="minorHAnsi" w:cstheme="minorBidi"/>
            <w:caps w:val="0"/>
            <w:noProof/>
            <w:sz w:val="22"/>
            <w:szCs w:val="22"/>
          </w:rPr>
          <w:tab/>
        </w:r>
        <w:r w:rsidRPr="00184BB9">
          <w:rPr>
            <w:rStyle w:val="Hyperlink"/>
            <w:noProof/>
          </w:rPr>
          <w:t>INTERDISCIPLINARY REHABILITATION PROGRAMS:</w:t>
        </w:r>
        <w:r>
          <w:rPr>
            <w:noProof/>
            <w:webHidden/>
          </w:rPr>
          <w:tab/>
        </w:r>
        <w:r>
          <w:rPr>
            <w:noProof/>
            <w:webHidden/>
          </w:rPr>
          <w:fldChar w:fldCharType="begin"/>
        </w:r>
        <w:r>
          <w:rPr>
            <w:noProof/>
            <w:webHidden/>
          </w:rPr>
          <w:instrText xml:space="preserve"> PAGEREF _Toc394991837 \h </w:instrText>
        </w:r>
        <w:r>
          <w:rPr>
            <w:noProof/>
            <w:webHidden/>
          </w:rPr>
        </w:r>
        <w:r>
          <w:rPr>
            <w:noProof/>
            <w:webHidden/>
          </w:rPr>
          <w:fldChar w:fldCharType="separate"/>
        </w:r>
        <w:r>
          <w:rPr>
            <w:noProof/>
            <w:webHidden/>
          </w:rPr>
          <w:t>64</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8"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Formal Interdisciplinary Rehabilitation Programs</w:t>
        </w:r>
        <w:r>
          <w:rPr>
            <w:noProof/>
            <w:webHidden/>
          </w:rPr>
          <w:tab/>
        </w:r>
        <w:r>
          <w:rPr>
            <w:noProof/>
            <w:webHidden/>
          </w:rPr>
          <w:fldChar w:fldCharType="begin"/>
        </w:r>
        <w:r>
          <w:rPr>
            <w:noProof/>
            <w:webHidden/>
          </w:rPr>
          <w:instrText xml:space="preserve"> PAGEREF _Toc394991838 \h </w:instrText>
        </w:r>
        <w:r>
          <w:rPr>
            <w:noProof/>
            <w:webHidden/>
          </w:rPr>
        </w:r>
        <w:r>
          <w:rPr>
            <w:noProof/>
            <w:webHidden/>
          </w:rPr>
          <w:fldChar w:fldCharType="separate"/>
        </w:r>
        <w:r>
          <w:rPr>
            <w:noProof/>
            <w:webHidden/>
          </w:rPr>
          <w:t>66</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39"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Informal Interdisciplinary Rehabilitation Program</w:t>
        </w:r>
        <w:r>
          <w:rPr>
            <w:noProof/>
            <w:webHidden/>
          </w:rPr>
          <w:tab/>
        </w:r>
        <w:r>
          <w:rPr>
            <w:noProof/>
            <w:webHidden/>
          </w:rPr>
          <w:fldChar w:fldCharType="begin"/>
        </w:r>
        <w:r>
          <w:rPr>
            <w:noProof/>
            <w:webHidden/>
          </w:rPr>
          <w:instrText xml:space="preserve"> PAGEREF _Toc394991839 \h </w:instrText>
        </w:r>
        <w:r>
          <w:rPr>
            <w:noProof/>
            <w:webHidden/>
          </w:rPr>
        </w:r>
        <w:r>
          <w:rPr>
            <w:noProof/>
            <w:webHidden/>
          </w:rPr>
          <w:fldChar w:fldCharType="separate"/>
        </w:r>
        <w:r>
          <w:rPr>
            <w:noProof/>
            <w:webHidden/>
          </w:rPr>
          <w:t>68</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40" w:history="1">
        <w:r w:rsidRPr="00184BB9">
          <w:rPr>
            <w:rStyle w:val="Hyperlink"/>
            <w:noProof/>
          </w:rPr>
          <w:t>6.</w:t>
        </w:r>
        <w:r>
          <w:rPr>
            <w:rFonts w:asciiTheme="minorHAnsi" w:eastAsiaTheme="minorEastAsia" w:hAnsiTheme="minorHAnsi" w:cstheme="minorBidi"/>
            <w:caps w:val="0"/>
            <w:noProof/>
            <w:sz w:val="22"/>
            <w:szCs w:val="22"/>
          </w:rPr>
          <w:tab/>
        </w:r>
        <w:r w:rsidRPr="00184BB9">
          <w:rPr>
            <w:rStyle w:val="Hyperlink"/>
            <w:noProof/>
          </w:rPr>
          <w:t>MEDICATIONS:</w:t>
        </w:r>
        <w:r>
          <w:rPr>
            <w:noProof/>
            <w:webHidden/>
          </w:rPr>
          <w:tab/>
        </w:r>
        <w:r>
          <w:rPr>
            <w:noProof/>
            <w:webHidden/>
          </w:rPr>
          <w:fldChar w:fldCharType="begin"/>
        </w:r>
        <w:r>
          <w:rPr>
            <w:noProof/>
            <w:webHidden/>
          </w:rPr>
          <w:instrText xml:space="preserve"> PAGEREF _Toc394991840 \h </w:instrText>
        </w:r>
        <w:r>
          <w:rPr>
            <w:noProof/>
            <w:webHidden/>
          </w:rPr>
        </w:r>
        <w:r>
          <w:rPr>
            <w:noProof/>
            <w:webHidden/>
          </w:rPr>
          <w:fldChar w:fldCharType="separate"/>
        </w:r>
        <w:r>
          <w:rPr>
            <w:noProof/>
            <w:webHidden/>
          </w:rPr>
          <w:t>69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1"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Acetaminophen</w:t>
        </w:r>
        <w:r>
          <w:rPr>
            <w:noProof/>
            <w:webHidden/>
          </w:rPr>
          <w:tab/>
        </w:r>
        <w:r>
          <w:rPr>
            <w:noProof/>
            <w:webHidden/>
          </w:rPr>
          <w:fldChar w:fldCharType="begin"/>
        </w:r>
        <w:r>
          <w:rPr>
            <w:noProof/>
            <w:webHidden/>
          </w:rPr>
          <w:instrText xml:space="preserve"> PAGEREF _Toc394991841 \h </w:instrText>
        </w:r>
        <w:r>
          <w:rPr>
            <w:noProof/>
            <w:webHidden/>
          </w:rPr>
        </w:r>
        <w:r>
          <w:rPr>
            <w:noProof/>
            <w:webHidden/>
          </w:rPr>
          <w:fldChar w:fldCharType="separate"/>
        </w:r>
        <w:r>
          <w:rPr>
            <w:noProof/>
            <w:webHidden/>
          </w:rPr>
          <w:t>69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2"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Antibiotics for chronic pain secondary to disc herniation</w:t>
        </w:r>
        <w:r>
          <w:rPr>
            <w:noProof/>
            <w:webHidden/>
          </w:rPr>
          <w:tab/>
        </w:r>
        <w:r>
          <w:rPr>
            <w:noProof/>
            <w:webHidden/>
          </w:rPr>
          <w:fldChar w:fldCharType="begin"/>
        </w:r>
        <w:r>
          <w:rPr>
            <w:noProof/>
            <w:webHidden/>
          </w:rPr>
          <w:instrText xml:space="preserve"> PAGEREF _Toc394991842 \h </w:instrText>
        </w:r>
        <w:r>
          <w:rPr>
            <w:noProof/>
            <w:webHidden/>
          </w:rPr>
        </w:r>
        <w:r>
          <w:rPr>
            <w:noProof/>
            <w:webHidden/>
          </w:rPr>
          <w:fldChar w:fldCharType="separate"/>
        </w:r>
        <w:r>
          <w:rPr>
            <w:noProof/>
            <w:webHidden/>
          </w:rPr>
          <w:t>70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3"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noProof/>
          </w:rPr>
          <w:t>Intravenous Steroids</w:t>
        </w:r>
        <w:r>
          <w:rPr>
            <w:noProof/>
            <w:webHidden/>
          </w:rPr>
          <w:tab/>
        </w:r>
        <w:r>
          <w:rPr>
            <w:noProof/>
            <w:webHidden/>
          </w:rPr>
          <w:fldChar w:fldCharType="begin"/>
        </w:r>
        <w:r>
          <w:rPr>
            <w:noProof/>
            <w:webHidden/>
          </w:rPr>
          <w:instrText xml:space="preserve"> PAGEREF _Toc394991843 \h </w:instrText>
        </w:r>
        <w:r>
          <w:rPr>
            <w:noProof/>
            <w:webHidden/>
          </w:rPr>
        </w:r>
        <w:r>
          <w:rPr>
            <w:noProof/>
            <w:webHidden/>
          </w:rPr>
          <w:fldChar w:fldCharType="separate"/>
        </w:r>
        <w:r>
          <w:rPr>
            <w:noProof/>
            <w:webHidden/>
          </w:rPr>
          <w:t>70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4"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noProof/>
          </w:rPr>
          <w:t>Glucosamine:</w:t>
        </w:r>
        <w:r>
          <w:rPr>
            <w:noProof/>
            <w:webHidden/>
          </w:rPr>
          <w:tab/>
        </w:r>
        <w:r>
          <w:rPr>
            <w:noProof/>
            <w:webHidden/>
          </w:rPr>
          <w:fldChar w:fldCharType="begin"/>
        </w:r>
        <w:r>
          <w:rPr>
            <w:noProof/>
            <w:webHidden/>
          </w:rPr>
          <w:instrText xml:space="preserve"> PAGEREF _Toc394991844 \h </w:instrText>
        </w:r>
        <w:r>
          <w:rPr>
            <w:noProof/>
            <w:webHidden/>
          </w:rPr>
        </w:r>
        <w:r>
          <w:rPr>
            <w:noProof/>
            <w:webHidden/>
          </w:rPr>
          <w:fldChar w:fldCharType="separate"/>
        </w:r>
        <w:r>
          <w:rPr>
            <w:noProof/>
            <w:webHidden/>
          </w:rPr>
          <w:t>70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5" w:history="1">
        <w:r w:rsidRPr="00184BB9">
          <w:rPr>
            <w:rStyle w:val="Hyperlink"/>
            <w:rFonts w:ascii="Arial Bold" w:hAnsi="Arial Bold"/>
            <w:bCs/>
            <w:noProof/>
          </w:rPr>
          <w:t>e.</w:t>
        </w:r>
        <w:r>
          <w:rPr>
            <w:rFonts w:asciiTheme="minorHAnsi" w:eastAsiaTheme="minorEastAsia" w:hAnsiTheme="minorHAnsi" w:cstheme="minorBidi"/>
            <w:iCs w:val="0"/>
            <w:noProof/>
            <w:sz w:val="22"/>
            <w:szCs w:val="22"/>
          </w:rPr>
          <w:tab/>
        </w:r>
        <w:r w:rsidRPr="00184BB9">
          <w:rPr>
            <w:rStyle w:val="Hyperlink"/>
            <w:noProof/>
          </w:rPr>
          <w:t>Muscle Relaxants</w:t>
        </w:r>
        <w:r>
          <w:rPr>
            <w:noProof/>
            <w:webHidden/>
          </w:rPr>
          <w:tab/>
        </w:r>
        <w:r>
          <w:rPr>
            <w:noProof/>
            <w:webHidden/>
          </w:rPr>
          <w:fldChar w:fldCharType="begin"/>
        </w:r>
        <w:r>
          <w:rPr>
            <w:noProof/>
            <w:webHidden/>
          </w:rPr>
          <w:instrText xml:space="preserve"> PAGEREF _Toc394991845 \h </w:instrText>
        </w:r>
        <w:r>
          <w:rPr>
            <w:noProof/>
            <w:webHidden/>
          </w:rPr>
        </w:r>
        <w:r>
          <w:rPr>
            <w:noProof/>
            <w:webHidden/>
          </w:rPr>
          <w:fldChar w:fldCharType="separate"/>
        </w:r>
        <w:r>
          <w:rPr>
            <w:noProof/>
            <w:webHidden/>
          </w:rPr>
          <w:t>71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6" w:history="1">
        <w:r w:rsidRPr="00184BB9">
          <w:rPr>
            <w:rStyle w:val="Hyperlink"/>
            <w:rFonts w:ascii="Arial Bold" w:hAnsi="Arial Bold"/>
            <w:bCs/>
            <w:noProof/>
          </w:rPr>
          <w:t>f.</w:t>
        </w:r>
        <w:r>
          <w:rPr>
            <w:rFonts w:asciiTheme="minorHAnsi" w:eastAsiaTheme="minorEastAsia" w:hAnsiTheme="minorHAnsi" w:cstheme="minorBidi"/>
            <w:iCs w:val="0"/>
            <w:noProof/>
            <w:sz w:val="22"/>
            <w:szCs w:val="22"/>
          </w:rPr>
          <w:tab/>
        </w:r>
        <w:r w:rsidRPr="00184BB9">
          <w:rPr>
            <w:rStyle w:val="Hyperlink"/>
            <w:noProof/>
          </w:rPr>
          <w:t>Non-Steroidal Anti-Inflammatory Drugs (NSAIDs)</w:t>
        </w:r>
        <w:r>
          <w:rPr>
            <w:noProof/>
            <w:webHidden/>
          </w:rPr>
          <w:tab/>
        </w:r>
        <w:r>
          <w:rPr>
            <w:noProof/>
            <w:webHidden/>
          </w:rPr>
          <w:fldChar w:fldCharType="begin"/>
        </w:r>
        <w:r>
          <w:rPr>
            <w:noProof/>
            <w:webHidden/>
          </w:rPr>
          <w:instrText xml:space="preserve"> PAGEREF _Toc394991846 \h </w:instrText>
        </w:r>
        <w:r>
          <w:rPr>
            <w:noProof/>
            <w:webHidden/>
          </w:rPr>
        </w:r>
        <w:r>
          <w:rPr>
            <w:noProof/>
            <w:webHidden/>
          </w:rPr>
          <w:fldChar w:fldCharType="separate"/>
        </w:r>
        <w:r>
          <w:rPr>
            <w:noProof/>
            <w:webHidden/>
          </w:rPr>
          <w:t>71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7" w:history="1">
        <w:r w:rsidRPr="00184BB9">
          <w:rPr>
            <w:rStyle w:val="Hyperlink"/>
            <w:rFonts w:ascii="Arial Bold" w:hAnsi="Arial Bold"/>
            <w:noProof/>
          </w:rPr>
          <w:t>g.</w:t>
        </w:r>
        <w:r>
          <w:rPr>
            <w:rFonts w:asciiTheme="minorHAnsi" w:eastAsiaTheme="minorEastAsia" w:hAnsiTheme="minorHAnsi" w:cstheme="minorBidi"/>
            <w:iCs w:val="0"/>
            <w:noProof/>
            <w:sz w:val="22"/>
            <w:szCs w:val="22"/>
          </w:rPr>
          <w:tab/>
        </w:r>
        <w:r w:rsidRPr="00184BB9">
          <w:rPr>
            <w:rStyle w:val="Hyperlink"/>
            <w:noProof/>
          </w:rPr>
          <w:t>Opioids</w:t>
        </w:r>
        <w:r>
          <w:rPr>
            <w:noProof/>
            <w:webHidden/>
          </w:rPr>
          <w:tab/>
        </w:r>
        <w:r>
          <w:rPr>
            <w:noProof/>
            <w:webHidden/>
          </w:rPr>
          <w:fldChar w:fldCharType="begin"/>
        </w:r>
        <w:r>
          <w:rPr>
            <w:noProof/>
            <w:webHidden/>
          </w:rPr>
          <w:instrText xml:space="preserve"> PAGEREF _Toc394991847 \h </w:instrText>
        </w:r>
        <w:r>
          <w:rPr>
            <w:noProof/>
            <w:webHidden/>
          </w:rPr>
        </w:r>
        <w:r>
          <w:rPr>
            <w:noProof/>
            <w:webHidden/>
          </w:rPr>
          <w:fldChar w:fldCharType="separate"/>
        </w:r>
        <w:r>
          <w:rPr>
            <w:noProof/>
            <w:webHidden/>
          </w:rPr>
          <w:t>72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8" w:history="1">
        <w:r w:rsidRPr="00184BB9">
          <w:rPr>
            <w:rStyle w:val="Hyperlink"/>
            <w:rFonts w:ascii="Arial Bold" w:hAnsi="Arial Bold"/>
            <w:bCs/>
            <w:noProof/>
          </w:rPr>
          <w:t>h.</w:t>
        </w:r>
        <w:r>
          <w:rPr>
            <w:rFonts w:asciiTheme="minorHAnsi" w:eastAsiaTheme="minorEastAsia" w:hAnsiTheme="minorHAnsi" w:cstheme="minorBidi"/>
            <w:iCs w:val="0"/>
            <w:noProof/>
            <w:sz w:val="22"/>
            <w:szCs w:val="22"/>
          </w:rPr>
          <w:tab/>
        </w:r>
        <w:r w:rsidRPr="00184BB9">
          <w:rPr>
            <w:rStyle w:val="Hyperlink"/>
            <w:noProof/>
          </w:rPr>
          <w:t>Oral Steroids</w:t>
        </w:r>
        <w:r>
          <w:rPr>
            <w:noProof/>
            <w:webHidden/>
          </w:rPr>
          <w:tab/>
        </w:r>
        <w:r>
          <w:rPr>
            <w:noProof/>
            <w:webHidden/>
          </w:rPr>
          <w:fldChar w:fldCharType="begin"/>
        </w:r>
        <w:r>
          <w:rPr>
            <w:noProof/>
            <w:webHidden/>
          </w:rPr>
          <w:instrText xml:space="preserve"> PAGEREF _Toc394991848 \h </w:instrText>
        </w:r>
        <w:r>
          <w:rPr>
            <w:noProof/>
            <w:webHidden/>
          </w:rPr>
        </w:r>
        <w:r>
          <w:rPr>
            <w:noProof/>
            <w:webHidden/>
          </w:rPr>
          <w:fldChar w:fldCharType="separate"/>
        </w:r>
        <w:r>
          <w:rPr>
            <w:noProof/>
            <w:webHidden/>
          </w:rPr>
          <w:t>73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49" w:history="1">
        <w:r w:rsidRPr="00184BB9">
          <w:rPr>
            <w:rStyle w:val="Hyperlink"/>
            <w:rFonts w:ascii="Arial Bold" w:hAnsi="Arial Bold"/>
            <w:noProof/>
          </w:rPr>
          <w:t>i.</w:t>
        </w:r>
        <w:r>
          <w:rPr>
            <w:rFonts w:asciiTheme="minorHAnsi" w:eastAsiaTheme="minorEastAsia" w:hAnsiTheme="minorHAnsi" w:cstheme="minorBidi"/>
            <w:iCs w:val="0"/>
            <w:noProof/>
            <w:sz w:val="22"/>
            <w:szCs w:val="22"/>
          </w:rPr>
          <w:tab/>
        </w:r>
        <w:r w:rsidRPr="00184BB9">
          <w:rPr>
            <w:rStyle w:val="Hyperlink"/>
            <w:noProof/>
          </w:rPr>
          <w:t>Psychotropic/Anti-Anxiety/Hypnotic Agents</w:t>
        </w:r>
        <w:r>
          <w:rPr>
            <w:noProof/>
            <w:webHidden/>
          </w:rPr>
          <w:tab/>
        </w:r>
        <w:r>
          <w:rPr>
            <w:noProof/>
            <w:webHidden/>
          </w:rPr>
          <w:fldChar w:fldCharType="begin"/>
        </w:r>
        <w:r>
          <w:rPr>
            <w:noProof/>
            <w:webHidden/>
          </w:rPr>
          <w:instrText xml:space="preserve"> PAGEREF _Toc394991849 \h </w:instrText>
        </w:r>
        <w:r>
          <w:rPr>
            <w:noProof/>
            <w:webHidden/>
          </w:rPr>
        </w:r>
        <w:r>
          <w:rPr>
            <w:noProof/>
            <w:webHidden/>
          </w:rPr>
          <w:fldChar w:fldCharType="separate"/>
        </w:r>
        <w:r>
          <w:rPr>
            <w:noProof/>
            <w:webHidden/>
          </w:rPr>
          <w:t>73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50" w:history="1">
        <w:r w:rsidRPr="00184BB9">
          <w:rPr>
            <w:rStyle w:val="Hyperlink"/>
            <w:rFonts w:ascii="Arial Bold" w:hAnsi="Arial Bold"/>
            <w:noProof/>
          </w:rPr>
          <w:t>j.</w:t>
        </w:r>
        <w:r>
          <w:rPr>
            <w:rFonts w:asciiTheme="minorHAnsi" w:eastAsiaTheme="minorEastAsia" w:hAnsiTheme="minorHAnsi" w:cstheme="minorBidi"/>
            <w:iCs w:val="0"/>
            <w:noProof/>
            <w:sz w:val="22"/>
            <w:szCs w:val="22"/>
          </w:rPr>
          <w:tab/>
        </w:r>
        <w:r w:rsidRPr="00184BB9">
          <w:rPr>
            <w:rStyle w:val="Hyperlink"/>
            <w:noProof/>
          </w:rPr>
          <w:t>Tramadol</w:t>
        </w:r>
        <w:r>
          <w:rPr>
            <w:noProof/>
            <w:webHidden/>
          </w:rPr>
          <w:tab/>
        </w:r>
        <w:r>
          <w:rPr>
            <w:noProof/>
            <w:webHidden/>
          </w:rPr>
          <w:fldChar w:fldCharType="begin"/>
        </w:r>
        <w:r>
          <w:rPr>
            <w:noProof/>
            <w:webHidden/>
          </w:rPr>
          <w:instrText xml:space="preserve"> PAGEREF _Toc394991850 \h </w:instrText>
        </w:r>
        <w:r>
          <w:rPr>
            <w:noProof/>
            <w:webHidden/>
          </w:rPr>
        </w:r>
        <w:r>
          <w:rPr>
            <w:noProof/>
            <w:webHidden/>
          </w:rPr>
          <w:fldChar w:fldCharType="separate"/>
        </w:r>
        <w:r>
          <w:rPr>
            <w:noProof/>
            <w:webHidden/>
          </w:rPr>
          <w:t>73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51" w:history="1">
        <w:r w:rsidRPr="00184BB9">
          <w:rPr>
            <w:rStyle w:val="Hyperlink"/>
            <w:noProof/>
          </w:rPr>
          <w:t>7.</w:t>
        </w:r>
        <w:r>
          <w:rPr>
            <w:rFonts w:asciiTheme="minorHAnsi" w:eastAsiaTheme="minorEastAsia" w:hAnsiTheme="minorHAnsi" w:cstheme="minorBidi"/>
            <w:caps w:val="0"/>
            <w:noProof/>
            <w:sz w:val="22"/>
            <w:szCs w:val="22"/>
          </w:rPr>
          <w:tab/>
        </w:r>
        <w:r w:rsidRPr="00184BB9">
          <w:rPr>
            <w:rStyle w:val="Hyperlink"/>
            <w:noProof/>
          </w:rPr>
          <w:t>ORTHOTICS:</w:t>
        </w:r>
        <w:r>
          <w:rPr>
            <w:noProof/>
            <w:webHidden/>
          </w:rPr>
          <w:tab/>
        </w:r>
        <w:r>
          <w:rPr>
            <w:noProof/>
            <w:webHidden/>
          </w:rPr>
          <w:fldChar w:fldCharType="begin"/>
        </w:r>
        <w:r>
          <w:rPr>
            <w:noProof/>
            <w:webHidden/>
          </w:rPr>
          <w:instrText xml:space="preserve"> PAGEREF _Toc394991851 \h </w:instrText>
        </w:r>
        <w:r>
          <w:rPr>
            <w:noProof/>
            <w:webHidden/>
          </w:rPr>
        </w:r>
        <w:r>
          <w:rPr>
            <w:noProof/>
            <w:webHidden/>
          </w:rPr>
          <w:fldChar w:fldCharType="separate"/>
        </w:r>
        <w:r>
          <w:rPr>
            <w:noProof/>
            <w:webHidden/>
          </w:rPr>
          <w:t>73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52"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Foot Orthoses and Inserts</w:t>
        </w:r>
        <w:r>
          <w:rPr>
            <w:noProof/>
            <w:webHidden/>
          </w:rPr>
          <w:tab/>
        </w:r>
        <w:r>
          <w:rPr>
            <w:noProof/>
            <w:webHidden/>
          </w:rPr>
          <w:fldChar w:fldCharType="begin"/>
        </w:r>
        <w:r>
          <w:rPr>
            <w:noProof/>
            <w:webHidden/>
          </w:rPr>
          <w:instrText xml:space="preserve"> PAGEREF _Toc394991852 \h </w:instrText>
        </w:r>
        <w:r>
          <w:rPr>
            <w:noProof/>
            <w:webHidden/>
          </w:rPr>
        </w:r>
        <w:r>
          <w:rPr>
            <w:noProof/>
            <w:webHidden/>
          </w:rPr>
          <w:fldChar w:fldCharType="separate"/>
        </w:r>
        <w:r>
          <w:rPr>
            <w:noProof/>
            <w:webHidden/>
          </w:rPr>
          <w:t>74</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53"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Lumbar Support Devices</w:t>
        </w:r>
        <w:r>
          <w:rPr>
            <w:noProof/>
            <w:webHidden/>
          </w:rPr>
          <w:tab/>
        </w:r>
        <w:r>
          <w:rPr>
            <w:noProof/>
            <w:webHidden/>
          </w:rPr>
          <w:fldChar w:fldCharType="begin"/>
        </w:r>
        <w:r>
          <w:rPr>
            <w:noProof/>
            <w:webHidden/>
          </w:rPr>
          <w:instrText xml:space="preserve"> PAGEREF _Toc394991853 \h </w:instrText>
        </w:r>
        <w:r>
          <w:rPr>
            <w:noProof/>
            <w:webHidden/>
          </w:rPr>
        </w:r>
        <w:r>
          <w:rPr>
            <w:noProof/>
            <w:webHidden/>
          </w:rPr>
          <w:fldChar w:fldCharType="separate"/>
        </w:r>
        <w:r>
          <w:rPr>
            <w:noProof/>
            <w:webHidden/>
          </w:rPr>
          <w:t>74</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54"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noProof/>
          </w:rPr>
          <w:t>Lumbar Corsets and Back Belts</w:t>
        </w:r>
        <w:r>
          <w:rPr>
            <w:noProof/>
            <w:webHidden/>
          </w:rPr>
          <w:tab/>
        </w:r>
        <w:r>
          <w:rPr>
            <w:noProof/>
            <w:webHidden/>
          </w:rPr>
          <w:fldChar w:fldCharType="begin"/>
        </w:r>
        <w:r>
          <w:rPr>
            <w:noProof/>
            <w:webHidden/>
          </w:rPr>
          <w:instrText xml:space="preserve"> PAGEREF _Toc394991854 \h </w:instrText>
        </w:r>
        <w:r>
          <w:rPr>
            <w:noProof/>
            <w:webHidden/>
          </w:rPr>
        </w:r>
        <w:r>
          <w:rPr>
            <w:noProof/>
            <w:webHidden/>
          </w:rPr>
          <w:fldChar w:fldCharType="separate"/>
        </w:r>
        <w:r>
          <w:rPr>
            <w:noProof/>
            <w:webHidden/>
          </w:rPr>
          <w:t>74</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55"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noProof/>
          </w:rPr>
          <w:t>Lumbosacral Bracing</w:t>
        </w:r>
        <w:r>
          <w:rPr>
            <w:noProof/>
            <w:webHidden/>
          </w:rPr>
          <w:tab/>
        </w:r>
        <w:r>
          <w:rPr>
            <w:noProof/>
            <w:webHidden/>
          </w:rPr>
          <w:fldChar w:fldCharType="begin"/>
        </w:r>
        <w:r>
          <w:rPr>
            <w:noProof/>
            <w:webHidden/>
          </w:rPr>
          <w:instrText xml:space="preserve"> PAGEREF _Toc394991855 \h </w:instrText>
        </w:r>
        <w:r>
          <w:rPr>
            <w:noProof/>
            <w:webHidden/>
          </w:rPr>
        </w:r>
        <w:r>
          <w:rPr>
            <w:noProof/>
            <w:webHidden/>
          </w:rPr>
          <w:fldChar w:fldCharType="separate"/>
        </w:r>
        <w:r>
          <w:rPr>
            <w:noProof/>
            <w:webHidden/>
          </w:rPr>
          <w:t>74</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56" w:history="1">
        <w:r w:rsidRPr="00184BB9">
          <w:rPr>
            <w:rStyle w:val="Hyperlink"/>
            <w:noProof/>
          </w:rPr>
          <w:t>8.</w:t>
        </w:r>
        <w:r>
          <w:rPr>
            <w:rFonts w:asciiTheme="minorHAnsi" w:eastAsiaTheme="minorEastAsia" w:hAnsiTheme="minorHAnsi" w:cstheme="minorBidi"/>
            <w:caps w:val="0"/>
            <w:noProof/>
            <w:sz w:val="22"/>
            <w:szCs w:val="22"/>
          </w:rPr>
          <w:tab/>
        </w:r>
        <w:r w:rsidRPr="00184BB9">
          <w:rPr>
            <w:rStyle w:val="Hyperlink"/>
            <w:noProof/>
          </w:rPr>
          <w:t>Education/INFORMED DECISION MAKING</w:t>
        </w:r>
        <w:r>
          <w:rPr>
            <w:noProof/>
            <w:webHidden/>
          </w:rPr>
          <w:tab/>
        </w:r>
        <w:r>
          <w:rPr>
            <w:noProof/>
            <w:webHidden/>
          </w:rPr>
          <w:fldChar w:fldCharType="begin"/>
        </w:r>
        <w:r>
          <w:rPr>
            <w:noProof/>
            <w:webHidden/>
          </w:rPr>
          <w:instrText xml:space="preserve"> PAGEREF _Toc394991856 \h </w:instrText>
        </w:r>
        <w:r>
          <w:rPr>
            <w:noProof/>
            <w:webHidden/>
          </w:rPr>
        </w:r>
        <w:r>
          <w:rPr>
            <w:noProof/>
            <w:webHidden/>
          </w:rPr>
          <w:fldChar w:fldCharType="separate"/>
        </w:r>
        <w:r>
          <w:rPr>
            <w:noProof/>
            <w:webHidden/>
          </w:rPr>
          <w:t>74</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57" w:history="1">
        <w:r w:rsidRPr="00184BB9">
          <w:rPr>
            <w:rStyle w:val="Hyperlink"/>
            <w:noProof/>
          </w:rPr>
          <w:t>9.</w:t>
        </w:r>
        <w:r>
          <w:rPr>
            <w:rFonts w:asciiTheme="minorHAnsi" w:eastAsiaTheme="minorEastAsia" w:hAnsiTheme="minorHAnsi" w:cstheme="minorBidi"/>
            <w:caps w:val="0"/>
            <w:noProof/>
            <w:sz w:val="22"/>
            <w:szCs w:val="22"/>
          </w:rPr>
          <w:tab/>
        </w:r>
        <w:r w:rsidRPr="00184BB9">
          <w:rPr>
            <w:rStyle w:val="Hyperlink"/>
            <w:noProof/>
          </w:rPr>
          <w:t>PERSONALITY/PSYCHOLOGICAL/PSYCHOSOCIAL INTERVENTION:</w:t>
        </w:r>
        <w:r>
          <w:rPr>
            <w:noProof/>
            <w:webHidden/>
          </w:rPr>
          <w:tab/>
        </w:r>
        <w:r>
          <w:rPr>
            <w:noProof/>
            <w:webHidden/>
          </w:rPr>
          <w:fldChar w:fldCharType="begin"/>
        </w:r>
        <w:r>
          <w:rPr>
            <w:noProof/>
            <w:webHidden/>
          </w:rPr>
          <w:instrText xml:space="preserve"> PAGEREF _Toc394991857 \h </w:instrText>
        </w:r>
        <w:r>
          <w:rPr>
            <w:noProof/>
            <w:webHidden/>
          </w:rPr>
        </w:r>
        <w:r>
          <w:rPr>
            <w:noProof/>
            <w:webHidden/>
          </w:rPr>
          <w:fldChar w:fldCharType="separate"/>
        </w:r>
        <w:r>
          <w:rPr>
            <w:noProof/>
            <w:webHidden/>
          </w:rPr>
          <w:t>75</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58"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Cognitive Behavioral Therapy (CBT) or Similar Treatment</w:t>
        </w:r>
        <w:r>
          <w:rPr>
            <w:noProof/>
            <w:webHidden/>
          </w:rPr>
          <w:tab/>
        </w:r>
        <w:r>
          <w:rPr>
            <w:noProof/>
            <w:webHidden/>
          </w:rPr>
          <w:fldChar w:fldCharType="begin"/>
        </w:r>
        <w:r>
          <w:rPr>
            <w:noProof/>
            <w:webHidden/>
          </w:rPr>
          <w:instrText xml:space="preserve"> PAGEREF _Toc394991858 \h </w:instrText>
        </w:r>
        <w:r>
          <w:rPr>
            <w:noProof/>
            <w:webHidden/>
          </w:rPr>
        </w:r>
        <w:r>
          <w:rPr>
            <w:noProof/>
            <w:webHidden/>
          </w:rPr>
          <w:fldChar w:fldCharType="separate"/>
        </w:r>
        <w:r>
          <w:rPr>
            <w:noProof/>
            <w:webHidden/>
          </w:rPr>
          <w:t>77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59" w:history="1">
        <w:r w:rsidRPr="00184BB9">
          <w:rPr>
            <w:rStyle w:val="Hyperlink"/>
            <w:rFonts w:ascii="Arial Bold" w:hAnsi="Arial Bold"/>
            <w:noProof/>
            <w:lang w:val="fr-FR"/>
          </w:rPr>
          <w:t>b.</w:t>
        </w:r>
        <w:r>
          <w:rPr>
            <w:rFonts w:asciiTheme="minorHAnsi" w:eastAsiaTheme="minorEastAsia" w:hAnsiTheme="minorHAnsi" w:cstheme="minorBidi"/>
            <w:iCs w:val="0"/>
            <w:noProof/>
            <w:sz w:val="22"/>
            <w:szCs w:val="22"/>
          </w:rPr>
          <w:tab/>
        </w:r>
        <w:r w:rsidRPr="00184BB9">
          <w:rPr>
            <w:rStyle w:val="Hyperlink"/>
            <w:noProof/>
          </w:rPr>
          <w:t>Other Psychological/Psychiatric Interventions</w:t>
        </w:r>
        <w:r>
          <w:rPr>
            <w:noProof/>
            <w:webHidden/>
          </w:rPr>
          <w:tab/>
        </w:r>
        <w:r>
          <w:rPr>
            <w:noProof/>
            <w:webHidden/>
          </w:rPr>
          <w:fldChar w:fldCharType="begin"/>
        </w:r>
        <w:r>
          <w:rPr>
            <w:noProof/>
            <w:webHidden/>
          </w:rPr>
          <w:instrText xml:space="preserve"> PAGEREF _Toc394991859 \h </w:instrText>
        </w:r>
        <w:r>
          <w:rPr>
            <w:noProof/>
            <w:webHidden/>
          </w:rPr>
        </w:r>
        <w:r>
          <w:rPr>
            <w:noProof/>
            <w:webHidden/>
          </w:rPr>
          <w:fldChar w:fldCharType="separate"/>
        </w:r>
        <w:r>
          <w:rPr>
            <w:noProof/>
            <w:webHidden/>
          </w:rPr>
          <w:t>77</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60" w:history="1">
        <w:r w:rsidRPr="00184BB9">
          <w:rPr>
            <w:rStyle w:val="Hyperlink"/>
            <w:noProof/>
          </w:rPr>
          <w:t>10.</w:t>
        </w:r>
        <w:r>
          <w:rPr>
            <w:rFonts w:asciiTheme="minorHAnsi" w:eastAsiaTheme="minorEastAsia" w:hAnsiTheme="minorHAnsi" w:cstheme="minorBidi"/>
            <w:caps w:val="0"/>
            <w:noProof/>
            <w:sz w:val="22"/>
            <w:szCs w:val="22"/>
          </w:rPr>
          <w:tab/>
        </w:r>
        <w:r w:rsidRPr="00184BB9">
          <w:rPr>
            <w:rStyle w:val="Hyperlink"/>
            <w:noProof/>
          </w:rPr>
          <w:t>RESTRICTION OF ACTIVITIES:</w:t>
        </w:r>
        <w:r>
          <w:rPr>
            <w:noProof/>
            <w:webHidden/>
          </w:rPr>
          <w:tab/>
        </w:r>
        <w:r>
          <w:rPr>
            <w:noProof/>
            <w:webHidden/>
          </w:rPr>
          <w:fldChar w:fldCharType="begin"/>
        </w:r>
        <w:r>
          <w:rPr>
            <w:noProof/>
            <w:webHidden/>
          </w:rPr>
          <w:instrText xml:space="preserve"> PAGEREF _Toc394991860 \h </w:instrText>
        </w:r>
        <w:r>
          <w:rPr>
            <w:noProof/>
            <w:webHidden/>
          </w:rPr>
        </w:r>
        <w:r>
          <w:rPr>
            <w:noProof/>
            <w:webHidden/>
          </w:rPr>
          <w:fldChar w:fldCharType="separate"/>
        </w:r>
        <w:r>
          <w:rPr>
            <w:noProof/>
            <w:webHidden/>
          </w:rPr>
          <w:t>78</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61" w:history="1">
        <w:r w:rsidRPr="00184BB9">
          <w:rPr>
            <w:rStyle w:val="Hyperlink"/>
            <w:noProof/>
          </w:rPr>
          <w:t>11.</w:t>
        </w:r>
        <w:r>
          <w:rPr>
            <w:rFonts w:asciiTheme="minorHAnsi" w:eastAsiaTheme="minorEastAsia" w:hAnsiTheme="minorHAnsi" w:cstheme="minorBidi"/>
            <w:caps w:val="0"/>
            <w:noProof/>
            <w:sz w:val="22"/>
            <w:szCs w:val="22"/>
          </w:rPr>
          <w:tab/>
        </w:r>
        <w:r w:rsidRPr="00184BB9">
          <w:rPr>
            <w:rStyle w:val="Hyperlink"/>
            <w:noProof/>
          </w:rPr>
          <w:t>RETURN TO WORK:</w:t>
        </w:r>
        <w:r>
          <w:rPr>
            <w:noProof/>
            <w:webHidden/>
          </w:rPr>
          <w:tab/>
        </w:r>
        <w:r>
          <w:rPr>
            <w:noProof/>
            <w:webHidden/>
          </w:rPr>
          <w:fldChar w:fldCharType="begin"/>
        </w:r>
        <w:r>
          <w:rPr>
            <w:noProof/>
            <w:webHidden/>
          </w:rPr>
          <w:instrText xml:space="preserve"> PAGEREF _Toc394991861 \h </w:instrText>
        </w:r>
        <w:r>
          <w:rPr>
            <w:noProof/>
            <w:webHidden/>
          </w:rPr>
        </w:r>
        <w:r>
          <w:rPr>
            <w:noProof/>
            <w:webHidden/>
          </w:rPr>
          <w:fldChar w:fldCharType="separate"/>
        </w:r>
        <w:r>
          <w:rPr>
            <w:noProof/>
            <w:webHidden/>
          </w:rPr>
          <w:t>78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62"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Job History Interview</w:t>
        </w:r>
        <w:r>
          <w:rPr>
            <w:noProof/>
            <w:webHidden/>
          </w:rPr>
          <w:tab/>
        </w:r>
        <w:r>
          <w:rPr>
            <w:noProof/>
            <w:webHidden/>
          </w:rPr>
          <w:fldChar w:fldCharType="begin"/>
        </w:r>
        <w:r>
          <w:rPr>
            <w:noProof/>
            <w:webHidden/>
          </w:rPr>
          <w:instrText xml:space="preserve"> PAGEREF _Toc394991862 \h </w:instrText>
        </w:r>
        <w:r>
          <w:rPr>
            <w:noProof/>
            <w:webHidden/>
          </w:rPr>
        </w:r>
        <w:r>
          <w:rPr>
            <w:noProof/>
            <w:webHidden/>
          </w:rPr>
          <w:fldChar w:fldCharType="separate"/>
        </w:r>
        <w:r>
          <w:rPr>
            <w:noProof/>
            <w:webHidden/>
          </w:rPr>
          <w:t>79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63"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Coordination of Care</w:t>
        </w:r>
        <w:r>
          <w:rPr>
            <w:noProof/>
            <w:webHidden/>
          </w:rPr>
          <w:tab/>
        </w:r>
        <w:r>
          <w:rPr>
            <w:noProof/>
            <w:webHidden/>
          </w:rPr>
          <w:fldChar w:fldCharType="begin"/>
        </w:r>
        <w:r>
          <w:rPr>
            <w:noProof/>
            <w:webHidden/>
          </w:rPr>
          <w:instrText xml:space="preserve"> PAGEREF _Toc394991863 \h </w:instrText>
        </w:r>
        <w:r>
          <w:rPr>
            <w:noProof/>
            <w:webHidden/>
          </w:rPr>
        </w:r>
        <w:r>
          <w:rPr>
            <w:noProof/>
            <w:webHidden/>
          </w:rPr>
          <w:fldChar w:fldCharType="separate"/>
        </w:r>
        <w:r>
          <w:rPr>
            <w:noProof/>
            <w:webHidden/>
          </w:rPr>
          <w:t>79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64"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noProof/>
          </w:rPr>
          <w:t>Communication</w:t>
        </w:r>
        <w:r>
          <w:rPr>
            <w:noProof/>
            <w:webHidden/>
          </w:rPr>
          <w:tab/>
        </w:r>
        <w:r>
          <w:rPr>
            <w:noProof/>
            <w:webHidden/>
          </w:rPr>
          <w:fldChar w:fldCharType="begin"/>
        </w:r>
        <w:r>
          <w:rPr>
            <w:noProof/>
            <w:webHidden/>
          </w:rPr>
          <w:instrText xml:space="preserve"> PAGEREF _Toc394991864 \h </w:instrText>
        </w:r>
        <w:r>
          <w:rPr>
            <w:noProof/>
            <w:webHidden/>
          </w:rPr>
        </w:r>
        <w:r>
          <w:rPr>
            <w:noProof/>
            <w:webHidden/>
          </w:rPr>
          <w:fldChar w:fldCharType="separate"/>
        </w:r>
        <w:r>
          <w:rPr>
            <w:noProof/>
            <w:webHidden/>
          </w:rPr>
          <w:t>79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65"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noProof/>
          </w:rPr>
          <w:t>Establishment of Return-to-Work Status</w:t>
        </w:r>
        <w:r>
          <w:rPr>
            <w:noProof/>
            <w:webHidden/>
          </w:rPr>
          <w:tab/>
        </w:r>
        <w:r>
          <w:rPr>
            <w:noProof/>
            <w:webHidden/>
          </w:rPr>
          <w:fldChar w:fldCharType="begin"/>
        </w:r>
        <w:r>
          <w:rPr>
            <w:noProof/>
            <w:webHidden/>
          </w:rPr>
          <w:instrText xml:space="preserve"> PAGEREF _Toc394991865 \h </w:instrText>
        </w:r>
        <w:r>
          <w:rPr>
            <w:noProof/>
            <w:webHidden/>
          </w:rPr>
        </w:r>
        <w:r>
          <w:rPr>
            <w:noProof/>
            <w:webHidden/>
          </w:rPr>
          <w:fldChar w:fldCharType="separate"/>
        </w:r>
        <w:r>
          <w:rPr>
            <w:noProof/>
            <w:webHidden/>
          </w:rPr>
          <w:t>79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66"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noProof/>
          </w:rPr>
          <w:t>Establishment of Activity Level Restrictions</w:t>
        </w:r>
        <w:r>
          <w:rPr>
            <w:noProof/>
            <w:webHidden/>
          </w:rPr>
          <w:tab/>
        </w:r>
        <w:r>
          <w:rPr>
            <w:noProof/>
            <w:webHidden/>
          </w:rPr>
          <w:fldChar w:fldCharType="begin"/>
        </w:r>
        <w:r>
          <w:rPr>
            <w:noProof/>
            <w:webHidden/>
          </w:rPr>
          <w:instrText xml:space="preserve"> PAGEREF _Toc394991866 \h </w:instrText>
        </w:r>
        <w:r>
          <w:rPr>
            <w:noProof/>
            <w:webHidden/>
          </w:rPr>
        </w:r>
        <w:r>
          <w:rPr>
            <w:noProof/>
            <w:webHidden/>
          </w:rPr>
          <w:fldChar w:fldCharType="separate"/>
        </w:r>
        <w:r>
          <w:rPr>
            <w:noProof/>
            <w:webHidden/>
          </w:rPr>
          <w:t>79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67" w:history="1">
        <w:r w:rsidRPr="00184BB9">
          <w:rPr>
            <w:rStyle w:val="Hyperlink"/>
            <w:rFonts w:ascii="Arial Bold" w:hAnsi="Arial Bold"/>
            <w:noProof/>
          </w:rPr>
          <w:t>f.</w:t>
        </w:r>
        <w:r>
          <w:rPr>
            <w:rFonts w:asciiTheme="minorHAnsi" w:eastAsiaTheme="minorEastAsia" w:hAnsiTheme="minorHAnsi" w:cstheme="minorBidi"/>
            <w:iCs w:val="0"/>
            <w:noProof/>
            <w:sz w:val="22"/>
            <w:szCs w:val="22"/>
          </w:rPr>
          <w:tab/>
        </w:r>
        <w:r w:rsidRPr="00184BB9">
          <w:rPr>
            <w:rStyle w:val="Hyperlink"/>
            <w:noProof/>
          </w:rPr>
          <w:t>Rehabilitation and Return to Work</w:t>
        </w:r>
        <w:r>
          <w:rPr>
            <w:noProof/>
            <w:webHidden/>
          </w:rPr>
          <w:tab/>
        </w:r>
        <w:r>
          <w:rPr>
            <w:noProof/>
            <w:webHidden/>
          </w:rPr>
          <w:fldChar w:fldCharType="begin"/>
        </w:r>
        <w:r>
          <w:rPr>
            <w:noProof/>
            <w:webHidden/>
          </w:rPr>
          <w:instrText xml:space="preserve"> PAGEREF _Toc394991867 \h </w:instrText>
        </w:r>
        <w:r>
          <w:rPr>
            <w:noProof/>
            <w:webHidden/>
          </w:rPr>
        </w:r>
        <w:r>
          <w:rPr>
            <w:noProof/>
            <w:webHidden/>
          </w:rPr>
          <w:fldChar w:fldCharType="separate"/>
        </w:r>
        <w:r>
          <w:rPr>
            <w:noProof/>
            <w:webHidden/>
          </w:rPr>
          <w:t>79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68" w:history="1">
        <w:r w:rsidRPr="00184BB9">
          <w:rPr>
            <w:rStyle w:val="Hyperlink"/>
            <w:rFonts w:ascii="Arial Bold" w:hAnsi="Arial Bold"/>
            <w:noProof/>
          </w:rPr>
          <w:t>g.</w:t>
        </w:r>
        <w:r>
          <w:rPr>
            <w:rFonts w:asciiTheme="minorHAnsi" w:eastAsiaTheme="minorEastAsia" w:hAnsiTheme="minorHAnsi" w:cstheme="minorBidi"/>
            <w:iCs w:val="0"/>
            <w:noProof/>
            <w:sz w:val="22"/>
            <w:szCs w:val="22"/>
          </w:rPr>
          <w:tab/>
        </w:r>
        <w:r w:rsidRPr="00184BB9">
          <w:rPr>
            <w:rStyle w:val="Hyperlink"/>
            <w:noProof/>
          </w:rPr>
          <w:t>Vocational Assistance</w:t>
        </w:r>
        <w:r>
          <w:rPr>
            <w:noProof/>
            <w:webHidden/>
          </w:rPr>
          <w:tab/>
        </w:r>
        <w:r>
          <w:rPr>
            <w:noProof/>
            <w:webHidden/>
          </w:rPr>
          <w:fldChar w:fldCharType="begin"/>
        </w:r>
        <w:r>
          <w:rPr>
            <w:noProof/>
            <w:webHidden/>
          </w:rPr>
          <w:instrText xml:space="preserve"> PAGEREF _Toc394991868 \h </w:instrText>
        </w:r>
        <w:r>
          <w:rPr>
            <w:noProof/>
            <w:webHidden/>
          </w:rPr>
        </w:r>
        <w:r>
          <w:rPr>
            <w:noProof/>
            <w:webHidden/>
          </w:rPr>
          <w:fldChar w:fldCharType="separate"/>
        </w:r>
        <w:r>
          <w:rPr>
            <w:noProof/>
            <w:webHidden/>
          </w:rPr>
          <w:t>80</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69" w:history="1">
        <w:r w:rsidRPr="00184BB9">
          <w:rPr>
            <w:rStyle w:val="Hyperlink"/>
            <w:noProof/>
          </w:rPr>
          <w:t>12.</w:t>
        </w:r>
        <w:r>
          <w:rPr>
            <w:rFonts w:asciiTheme="minorHAnsi" w:eastAsiaTheme="minorEastAsia" w:hAnsiTheme="minorHAnsi" w:cstheme="minorBidi"/>
            <w:caps w:val="0"/>
            <w:noProof/>
            <w:sz w:val="22"/>
            <w:szCs w:val="22"/>
          </w:rPr>
          <w:tab/>
        </w:r>
        <w:r w:rsidRPr="00184BB9">
          <w:rPr>
            <w:rStyle w:val="Hyperlink"/>
            <w:noProof/>
          </w:rPr>
          <w:t>THERAPY – ACTIVE:</w:t>
        </w:r>
        <w:r>
          <w:rPr>
            <w:noProof/>
            <w:webHidden/>
          </w:rPr>
          <w:tab/>
        </w:r>
        <w:r>
          <w:rPr>
            <w:noProof/>
            <w:webHidden/>
          </w:rPr>
          <w:fldChar w:fldCharType="begin"/>
        </w:r>
        <w:r>
          <w:rPr>
            <w:noProof/>
            <w:webHidden/>
          </w:rPr>
          <w:instrText xml:space="preserve"> PAGEREF _Toc394991869 \h </w:instrText>
        </w:r>
        <w:r>
          <w:rPr>
            <w:noProof/>
            <w:webHidden/>
          </w:rPr>
        </w:r>
        <w:r>
          <w:rPr>
            <w:noProof/>
            <w:webHidden/>
          </w:rPr>
          <w:fldChar w:fldCharType="separate"/>
        </w:r>
        <w:r>
          <w:rPr>
            <w:noProof/>
            <w:webHidden/>
          </w:rPr>
          <w:t>80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0" w:history="1">
        <w:r w:rsidRPr="00184BB9">
          <w:rPr>
            <w:rStyle w:val="Hyperlink"/>
            <w:rFonts w:ascii="Arial Bold" w:hAnsi="Arial Bold"/>
            <w:noProof/>
          </w:rPr>
          <w:t>a.</w:t>
        </w:r>
        <w:r>
          <w:rPr>
            <w:rFonts w:asciiTheme="minorHAnsi" w:eastAsiaTheme="minorEastAsia" w:hAnsiTheme="minorHAnsi" w:cstheme="minorBidi"/>
            <w:iCs w:val="0"/>
            <w:noProof/>
            <w:sz w:val="22"/>
            <w:szCs w:val="22"/>
          </w:rPr>
          <w:tab/>
        </w:r>
        <w:r w:rsidRPr="00184BB9">
          <w:rPr>
            <w:rStyle w:val="Hyperlink"/>
            <w:noProof/>
          </w:rPr>
          <w:t>Activities of Daily Living (ADLs)</w:t>
        </w:r>
        <w:r>
          <w:rPr>
            <w:noProof/>
            <w:webHidden/>
          </w:rPr>
          <w:tab/>
        </w:r>
        <w:r>
          <w:rPr>
            <w:noProof/>
            <w:webHidden/>
          </w:rPr>
          <w:fldChar w:fldCharType="begin"/>
        </w:r>
        <w:r>
          <w:rPr>
            <w:noProof/>
            <w:webHidden/>
          </w:rPr>
          <w:instrText xml:space="preserve"> PAGEREF _Toc394991870 \h </w:instrText>
        </w:r>
        <w:r>
          <w:rPr>
            <w:noProof/>
            <w:webHidden/>
          </w:rPr>
        </w:r>
        <w:r>
          <w:rPr>
            <w:noProof/>
            <w:webHidden/>
          </w:rPr>
          <w:fldChar w:fldCharType="separate"/>
        </w:r>
        <w:r>
          <w:rPr>
            <w:noProof/>
            <w:webHidden/>
          </w:rPr>
          <w:t>81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1" w:history="1">
        <w:r w:rsidRPr="00184BB9">
          <w:rPr>
            <w:rStyle w:val="Hyperlink"/>
            <w:rFonts w:ascii="Arial Bold" w:hAnsi="Arial Bold"/>
            <w:noProof/>
          </w:rPr>
          <w:t>b.</w:t>
        </w:r>
        <w:r>
          <w:rPr>
            <w:rFonts w:asciiTheme="minorHAnsi" w:eastAsiaTheme="minorEastAsia" w:hAnsiTheme="minorHAnsi" w:cstheme="minorBidi"/>
            <w:iCs w:val="0"/>
            <w:noProof/>
            <w:sz w:val="22"/>
            <w:szCs w:val="22"/>
          </w:rPr>
          <w:tab/>
        </w:r>
        <w:r w:rsidRPr="00184BB9">
          <w:rPr>
            <w:rStyle w:val="Hyperlink"/>
            <w:noProof/>
          </w:rPr>
          <w:t>Aquatic Therapy</w:t>
        </w:r>
        <w:r>
          <w:rPr>
            <w:noProof/>
            <w:webHidden/>
          </w:rPr>
          <w:tab/>
        </w:r>
        <w:r>
          <w:rPr>
            <w:noProof/>
            <w:webHidden/>
          </w:rPr>
          <w:fldChar w:fldCharType="begin"/>
        </w:r>
        <w:r>
          <w:rPr>
            <w:noProof/>
            <w:webHidden/>
          </w:rPr>
          <w:instrText xml:space="preserve"> PAGEREF _Toc394991871 \h </w:instrText>
        </w:r>
        <w:r>
          <w:rPr>
            <w:noProof/>
            <w:webHidden/>
          </w:rPr>
        </w:r>
        <w:r>
          <w:rPr>
            <w:noProof/>
            <w:webHidden/>
          </w:rPr>
          <w:fldChar w:fldCharType="separate"/>
        </w:r>
        <w:r>
          <w:rPr>
            <w:noProof/>
            <w:webHidden/>
          </w:rPr>
          <w:t>81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2" w:history="1">
        <w:r w:rsidRPr="00184BB9">
          <w:rPr>
            <w:rStyle w:val="Hyperlink"/>
            <w:rFonts w:ascii="Arial Bold" w:hAnsi="Arial Bold"/>
            <w:noProof/>
          </w:rPr>
          <w:t>c.</w:t>
        </w:r>
        <w:r>
          <w:rPr>
            <w:rFonts w:asciiTheme="minorHAnsi" w:eastAsiaTheme="minorEastAsia" w:hAnsiTheme="minorHAnsi" w:cstheme="minorBidi"/>
            <w:iCs w:val="0"/>
            <w:noProof/>
            <w:sz w:val="22"/>
            <w:szCs w:val="22"/>
          </w:rPr>
          <w:tab/>
        </w:r>
        <w:r w:rsidRPr="00184BB9">
          <w:rPr>
            <w:rStyle w:val="Hyperlink"/>
            <w:noProof/>
          </w:rPr>
          <w:t>Back Schools</w:t>
        </w:r>
        <w:r>
          <w:rPr>
            <w:noProof/>
            <w:webHidden/>
          </w:rPr>
          <w:tab/>
        </w:r>
        <w:r>
          <w:rPr>
            <w:noProof/>
            <w:webHidden/>
          </w:rPr>
          <w:fldChar w:fldCharType="begin"/>
        </w:r>
        <w:r>
          <w:rPr>
            <w:noProof/>
            <w:webHidden/>
          </w:rPr>
          <w:instrText xml:space="preserve"> PAGEREF _Toc394991872 \h </w:instrText>
        </w:r>
        <w:r>
          <w:rPr>
            <w:noProof/>
            <w:webHidden/>
          </w:rPr>
        </w:r>
        <w:r>
          <w:rPr>
            <w:noProof/>
            <w:webHidden/>
          </w:rPr>
          <w:fldChar w:fldCharType="separate"/>
        </w:r>
        <w:r>
          <w:rPr>
            <w:noProof/>
            <w:webHidden/>
          </w:rPr>
          <w:t>82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3"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noProof/>
          </w:rPr>
          <w:t>Functional Activities</w:t>
        </w:r>
        <w:r>
          <w:rPr>
            <w:noProof/>
            <w:webHidden/>
          </w:rPr>
          <w:tab/>
        </w:r>
        <w:r>
          <w:rPr>
            <w:noProof/>
            <w:webHidden/>
          </w:rPr>
          <w:fldChar w:fldCharType="begin"/>
        </w:r>
        <w:r>
          <w:rPr>
            <w:noProof/>
            <w:webHidden/>
          </w:rPr>
          <w:instrText xml:space="preserve"> PAGEREF _Toc394991873 \h </w:instrText>
        </w:r>
        <w:r>
          <w:rPr>
            <w:noProof/>
            <w:webHidden/>
          </w:rPr>
        </w:r>
        <w:r>
          <w:rPr>
            <w:noProof/>
            <w:webHidden/>
          </w:rPr>
          <w:fldChar w:fldCharType="separate"/>
        </w:r>
        <w:r>
          <w:rPr>
            <w:noProof/>
            <w:webHidden/>
          </w:rPr>
          <w:t>82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4"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noProof/>
          </w:rPr>
          <w:t>Functional Electrical Stimulation</w:t>
        </w:r>
        <w:r>
          <w:rPr>
            <w:noProof/>
            <w:webHidden/>
          </w:rPr>
          <w:tab/>
        </w:r>
        <w:r>
          <w:rPr>
            <w:noProof/>
            <w:webHidden/>
          </w:rPr>
          <w:fldChar w:fldCharType="begin"/>
        </w:r>
        <w:r>
          <w:rPr>
            <w:noProof/>
            <w:webHidden/>
          </w:rPr>
          <w:instrText xml:space="preserve"> PAGEREF _Toc394991874 \h </w:instrText>
        </w:r>
        <w:r>
          <w:rPr>
            <w:noProof/>
            <w:webHidden/>
          </w:rPr>
        </w:r>
        <w:r>
          <w:rPr>
            <w:noProof/>
            <w:webHidden/>
          </w:rPr>
          <w:fldChar w:fldCharType="separate"/>
        </w:r>
        <w:r>
          <w:rPr>
            <w:noProof/>
            <w:webHidden/>
          </w:rPr>
          <w:t>82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5" w:history="1">
        <w:r w:rsidRPr="00184BB9">
          <w:rPr>
            <w:rStyle w:val="Hyperlink"/>
            <w:rFonts w:ascii="Arial Bold" w:hAnsi="Arial Bold"/>
            <w:noProof/>
          </w:rPr>
          <w:t>f.</w:t>
        </w:r>
        <w:r>
          <w:rPr>
            <w:rFonts w:asciiTheme="minorHAnsi" w:eastAsiaTheme="minorEastAsia" w:hAnsiTheme="minorHAnsi" w:cstheme="minorBidi"/>
            <w:iCs w:val="0"/>
            <w:noProof/>
            <w:sz w:val="22"/>
            <w:szCs w:val="22"/>
          </w:rPr>
          <w:tab/>
        </w:r>
        <w:r w:rsidRPr="00184BB9">
          <w:rPr>
            <w:rStyle w:val="Hyperlink"/>
            <w:noProof/>
          </w:rPr>
          <w:t>Neuromuscular Re-education</w:t>
        </w:r>
        <w:r>
          <w:rPr>
            <w:noProof/>
            <w:webHidden/>
          </w:rPr>
          <w:tab/>
        </w:r>
        <w:r>
          <w:rPr>
            <w:noProof/>
            <w:webHidden/>
          </w:rPr>
          <w:fldChar w:fldCharType="begin"/>
        </w:r>
        <w:r>
          <w:rPr>
            <w:noProof/>
            <w:webHidden/>
          </w:rPr>
          <w:instrText xml:space="preserve"> PAGEREF _Toc394991875 \h </w:instrText>
        </w:r>
        <w:r>
          <w:rPr>
            <w:noProof/>
            <w:webHidden/>
          </w:rPr>
        </w:r>
        <w:r>
          <w:rPr>
            <w:noProof/>
            <w:webHidden/>
          </w:rPr>
          <w:fldChar w:fldCharType="separate"/>
        </w:r>
        <w:r>
          <w:rPr>
            <w:noProof/>
            <w:webHidden/>
          </w:rPr>
          <w:t>83</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6" w:history="1">
        <w:r w:rsidRPr="00184BB9">
          <w:rPr>
            <w:rStyle w:val="Hyperlink"/>
            <w:rFonts w:ascii="Arial Bold" w:hAnsi="Arial Bold"/>
            <w:noProof/>
          </w:rPr>
          <w:t>g.</w:t>
        </w:r>
        <w:r>
          <w:rPr>
            <w:rFonts w:asciiTheme="minorHAnsi" w:eastAsiaTheme="minorEastAsia" w:hAnsiTheme="minorHAnsi" w:cstheme="minorBidi"/>
            <w:iCs w:val="0"/>
            <w:noProof/>
            <w:sz w:val="22"/>
            <w:szCs w:val="22"/>
          </w:rPr>
          <w:tab/>
        </w:r>
        <w:r w:rsidRPr="00184BB9">
          <w:rPr>
            <w:rStyle w:val="Hyperlink"/>
            <w:noProof/>
          </w:rPr>
          <w:t>Therapeutic Exercise</w:t>
        </w:r>
        <w:r>
          <w:rPr>
            <w:noProof/>
            <w:webHidden/>
          </w:rPr>
          <w:tab/>
        </w:r>
        <w:r>
          <w:rPr>
            <w:noProof/>
            <w:webHidden/>
          </w:rPr>
          <w:fldChar w:fldCharType="begin"/>
        </w:r>
        <w:r>
          <w:rPr>
            <w:noProof/>
            <w:webHidden/>
          </w:rPr>
          <w:instrText xml:space="preserve"> PAGEREF _Toc394991876 \h </w:instrText>
        </w:r>
        <w:r>
          <w:rPr>
            <w:noProof/>
            <w:webHidden/>
          </w:rPr>
        </w:r>
        <w:r>
          <w:rPr>
            <w:noProof/>
            <w:webHidden/>
          </w:rPr>
          <w:fldChar w:fldCharType="separate"/>
        </w:r>
        <w:r>
          <w:rPr>
            <w:noProof/>
            <w:webHidden/>
          </w:rPr>
          <w:t>84</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7" w:history="1">
        <w:r w:rsidRPr="00184BB9">
          <w:rPr>
            <w:rStyle w:val="Hyperlink"/>
            <w:rFonts w:ascii="Arial Bold" w:hAnsi="Arial Bold"/>
            <w:noProof/>
          </w:rPr>
          <w:t>h.</w:t>
        </w:r>
        <w:r>
          <w:rPr>
            <w:rFonts w:asciiTheme="minorHAnsi" w:eastAsiaTheme="minorEastAsia" w:hAnsiTheme="minorHAnsi" w:cstheme="minorBidi"/>
            <w:iCs w:val="0"/>
            <w:noProof/>
            <w:sz w:val="22"/>
            <w:szCs w:val="22"/>
          </w:rPr>
          <w:tab/>
        </w:r>
        <w:r w:rsidRPr="00184BB9">
          <w:rPr>
            <w:rStyle w:val="Hyperlink"/>
            <w:noProof/>
          </w:rPr>
          <w:t>Work Conditioning</w:t>
        </w:r>
        <w:r>
          <w:rPr>
            <w:noProof/>
            <w:webHidden/>
          </w:rPr>
          <w:tab/>
        </w:r>
        <w:r>
          <w:rPr>
            <w:noProof/>
            <w:webHidden/>
          </w:rPr>
          <w:fldChar w:fldCharType="begin"/>
        </w:r>
        <w:r>
          <w:rPr>
            <w:noProof/>
            <w:webHidden/>
          </w:rPr>
          <w:instrText xml:space="preserve"> PAGEREF _Toc394991877 \h </w:instrText>
        </w:r>
        <w:r>
          <w:rPr>
            <w:noProof/>
            <w:webHidden/>
          </w:rPr>
        </w:r>
        <w:r>
          <w:rPr>
            <w:noProof/>
            <w:webHidden/>
          </w:rPr>
          <w:fldChar w:fldCharType="separate"/>
        </w:r>
        <w:r>
          <w:rPr>
            <w:noProof/>
            <w:webHidden/>
          </w:rPr>
          <w:t>85</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78" w:history="1">
        <w:r w:rsidRPr="00184BB9">
          <w:rPr>
            <w:rStyle w:val="Hyperlink"/>
            <w:rFonts w:ascii="Arial Bold" w:hAnsi="Arial Bold"/>
            <w:noProof/>
          </w:rPr>
          <w:t>i.</w:t>
        </w:r>
        <w:r>
          <w:rPr>
            <w:rFonts w:asciiTheme="minorHAnsi" w:eastAsiaTheme="minorEastAsia" w:hAnsiTheme="minorHAnsi" w:cstheme="minorBidi"/>
            <w:iCs w:val="0"/>
            <w:noProof/>
            <w:sz w:val="22"/>
            <w:szCs w:val="22"/>
          </w:rPr>
          <w:tab/>
        </w:r>
        <w:r w:rsidRPr="00184BB9">
          <w:rPr>
            <w:rStyle w:val="Hyperlink"/>
            <w:noProof/>
          </w:rPr>
          <w:t>Work Simulation</w:t>
        </w:r>
        <w:r>
          <w:rPr>
            <w:noProof/>
            <w:webHidden/>
          </w:rPr>
          <w:tab/>
        </w:r>
        <w:r>
          <w:rPr>
            <w:noProof/>
            <w:webHidden/>
          </w:rPr>
          <w:fldChar w:fldCharType="begin"/>
        </w:r>
        <w:r>
          <w:rPr>
            <w:noProof/>
            <w:webHidden/>
          </w:rPr>
          <w:instrText xml:space="preserve"> PAGEREF _Toc394991878 \h </w:instrText>
        </w:r>
        <w:r>
          <w:rPr>
            <w:noProof/>
            <w:webHidden/>
          </w:rPr>
        </w:r>
        <w:r>
          <w:rPr>
            <w:noProof/>
            <w:webHidden/>
          </w:rPr>
          <w:fldChar w:fldCharType="separate"/>
        </w:r>
        <w:r>
          <w:rPr>
            <w:noProof/>
            <w:webHidden/>
          </w:rPr>
          <w:t>86</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79" w:history="1">
        <w:r w:rsidRPr="00184BB9">
          <w:rPr>
            <w:rStyle w:val="Hyperlink"/>
            <w:noProof/>
          </w:rPr>
          <w:t>13.</w:t>
        </w:r>
        <w:r>
          <w:rPr>
            <w:rFonts w:asciiTheme="minorHAnsi" w:eastAsiaTheme="minorEastAsia" w:hAnsiTheme="minorHAnsi" w:cstheme="minorBidi"/>
            <w:caps w:val="0"/>
            <w:noProof/>
            <w:sz w:val="22"/>
            <w:szCs w:val="22"/>
          </w:rPr>
          <w:tab/>
        </w:r>
        <w:r w:rsidRPr="00184BB9">
          <w:rPr>
            <w:rStyle w:val="Hyperlink"/>
            <w:noProof/>
          </w:rPr>
          <w:t>THERAPY – PASSIVE:</w:t>
        </w:r>
        <w:r>
          <w:rPr>
            <w:noProof/>
            <w:webHidden/>
          </w:rPr>
          <w:tab/>
        </w:r>
        <w:r>
          <w:rPr>
            <w:noProof/>
            <w:webHidden/>
          </w:rPr>
          <w:fldChar w:fldCharType="begin"/>
        </w:r>
        <w:r>
          <w:rPr>
            <w:noProof/>
            <w:webHidden/>
          </w:rPr>
          <w:instrText xml:space="preserve"> PAGEREF _Toc394991879 \h </w:instrText>
        </w:r>
        <w:r>
          <w:rPr>
            <w:noProof/>
            <w:webHidden/>
          </w:rPr>
        </w:r>
        <w:r>
          <w:rPr>
            <w:noProof/>
            <w:webHidden/>
          </w:rPr>
          <w:fldChar w:fldCharType="separate"/>
        </w:r>
        <w:r>
          <w:rPr>
            <w:noProof/>
            <w:webHidden/>
          </w:rPr>
          <w:t>86</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0" w:history="1">
        <w:r w:rsidRPr="00184BB9">
          <w:rPr>
            <w:rStyle w:val="Hyperlink"/>
            <w:rFonts w:ascii="Arial Bold" w:hAnsi="Arial Bold"/>
            <w:bCs/>
            <w:noProof/>
          </w:rPr>
          <w:t>a.</w:t>
        </w:r>
        <w:r>
          <w:rPr>
            <w:rFonts w:asciiTheme="minorHAnsi" w:eastAsiaTheme="minorEastAsia" w:hAnsiTheme="minorHAnsi" w:cstheme="minorBidi"/>
            <w:iCs w:val="0"/>
            <w:noProof/>
            <w:sz w:val="22"/>
            <w:szCs w:val="22"/>
          </w:rPr>
          <w:tab/>
        </w:r>
        <w:r w:rsidRPr="00184BB9">
          <w:rPr>
            <w:rStyle w:val="Hyperlink"/>
            <w:noProof/>
          </w:rPr>
          <w:t>Electrical Stimulation (Unattended)</w:t>
        </w:r>
        <w:r>
          <w:rPr>
            <w:noProof/>
            <w:webHidden/>
          </w:rPr>
          <w:tab/>
        </w:r>
        <w:r>
          <w:rPr>
            <w:noProof/>
            <w:webHidden/>
          </w:rPr>
          <w:fldChar w:fldCharType="begin"/>
        </w:r>
        <w:r>
          <w:rPr>
            <w:noProof/>
            <w:webHidden/>
          </w:rPr>
          <w:instrText xml:space="preserve"> PAGEREF _Toc394991880 \h </w:instrText>
        </w:r>
        <w:r>
          <w:rPr>
            <w:noProof/>
            <w:webHidden/>
          </w:rPr>
        </w:r>
        <w:r>
          <w:rPr>
            <w:noProof/>
            <w:webHidden/>
          </w:rPr>
          <w:fldChar w:fldCharType="separate"/>
        </w:r>
        <w:r>
          <w:rPr>
            <w:noProof/>
            <w:webHidden/>
          </w:rPr>
          <w:t>86</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1" w:history="1">
        <w:r w:rsidRPr="00184BB9">
          <w:rPr>
            <w:rStyle w:val="Hyperlink"/>
            <w:rFonts w:ascii="Arial Bold" w:hAnsi="Arial Bold"/>
            <w:bCs/>
            <w:noProof/>
          </w:rPr>
          <w:t>b.</w:t>
        </w:r>
        <w:r>
          <w:rPr>
            <w:rFonts w:asciiTheme="minorHAnsi" w:eastAsiaTheme="minorEastAsia" w:hAnsiTheme="minorHAnsi" w:cstheme="minorBidi"/>
            <w:iCs w:val="0"/>
            <w:noProof/>
            <w:sz w:val="22"/>
            <w:szCs w:val="22"/>
          </w:rPr>
          <w:tab/>
        </w:r>
        <w:r w:rsidRPr="00184BB9">
          <w:rPr>
            <w:rStyle w:val="Hyperlink"/>
            <w:noProof/>
          </w:rPr>
          <w:t>Iontophoresis</w:t>
        </w:r>
        <w:r>
          <w:rPr>
            <w:noProof/>
            <w:webHidden/>
          </w:rPr>
          <w:tab/>
        </w:r>
        <w:r>
          <w:rPr>
            <w:noProof/>
            <w:webHidden/>
          </w:rPr>
          <w:fldChar w:fldCharType="begin"/>
        </w:r>
        <w:r>
          <w:rPr>
            <w:noProof/>
            <w:webHidden/>
          </w:rPr>
          <w:instrText xml:space="preserve"> PAGEREF _Toc394991881 \h </w:instrText>
        </w:r>
        <w:r>
          <w:rPr>
            <w:noProof/>
            <w:webHidden/>
          </w:rPr>
        </w:r>
        <w:r>
          <w:rPr>
            <w:noProof/>
            <w:webHidden/>
          </w:rPr>
          <w:fldChar w:fldCharType="separate"/>
        </w:r>
        <w:r>
          <w:rPr>
            <w:noProof/>
            <w:webHidden/>
          </w:rPr>
          <w:t>87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2" w:history="1">
        <w:r w:rsidRPr="00184BB9">
          <w:rPr>
            <w:rStyle w:val="Hyperlink"/>
            <w:rFonts w:ascii="Arial Bold" w:hAnsi="Arial Bold"/>
            <w:bCs/>
            <w:noProof/>
          </w:rPr>
          <w:t>c.</w:t>
        </w:r>
        <w:r>
          <w:rPr>
            <w:rFonts w:asciiTheme="minorHAnsi" w:eastAsiaTheme="minorEastAsia" w:hAnsiTheme="minorHAnsi" w:cstheme="minorBidi"/>
            <w:iCs w:val="0"/>
            <w:noProof/>
            <w:sz w:val="22"/>
            <w:szCs w:val="22"/>
          </w:rPr>
          <w:tab/>
        </w:r>
        <w:r w:rsidRPr="00184BB9">
          <w:rPr>
            <w:rStyle w:val="Hyperlink"/>
            <w:noProof/>
          </w:rPr>
          <w:t>Low Level Laser:</w:t>
        </w:r>
        <w:r>
          <w:rPr>
            <w:noProof/>
            <w:webHidden/>
          </w:rPr>
          <w:tab/>
        </w:r>
        <w:r>
          <w:rPr>
            <w:noProof/>
            <w:webHidden/>
          </w:rPr>
          <w:fldChar w:fldCharType="begin"/>
        </w:r>
        <w:r>
          <w:rPr>
            <w:noProof/>
            <w:webHidden/>
          </w:rPr>
          <w:instrText xml:space="preserve"> PAGEREF _Toc394991882 \h </w:instrText>
        </w:r>
        <w:r>
          <w:rPr>
            <w:noProof/>
            <w:webHidden/>
          </w:rPr>
        </w:r>
        <w:r>
          <w:rPr>
            <w:noProof/>
            <w:webHidden/>
          </w:rPr>
          <w:fldChar w:fldCharType="separate"/>
        </w:r>
        <w:r>
          <w:rPr>
            <w:noProof/>
            <w:webHidden/>
          </w:rPr>
          <w:t>87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3" w:history="1">
        <w:r w:rsidRPr="00184BB9">
          <w:rPr>
            <w:rStyle w:val="Hyperlink"/>
            <w:rFonts w:ascii="Arial Bold" w:hAnsi="Arial Bold"/>
            <w:noProof/>
          </w:rPr>
          <w:t>d.</w:t>
        </w:r>
        <w:r>
          <w:rPr>
            <w:rFonts w:asciiTheme="minorHAnsi" w:eastAsiaTheme="minorEastAsia" w:hAnsiTheme="minorHAnsi" w:cstheme="minorBidi"/>
            <w:iCs w:val="0"/>
            <w:noProof/>
            <w:sz w:val="22"/>
            <w:szCs w:val="22"/>
          </w:rPr>
          <w:tab/>
        </w:r>
        <w:r w:rsidRPr="00184BB9">
          <w:rPr>
            <w:rStyle w:val="Hyperlink"/>
            <w:noProof/>
          </w:rPr>
          <w:t>Manipulation</w:t>
        </w:r>
        <w:r>
          <w:rPr>
            <w:noProof/>
            <w:webHidden/>
          </w:rPr>
          <w:tab/>
        </w:r>
        <w:r>
          <w:rPr>
            <w:noProof/>
            <w:webHidden/>
          </w:rPr>
          <w:fldChar w:fldCharType="begin"/>
        </w:r>
        <w:r>
          <w:rPr>
            <w:noProof/>
            <w:webHidden/>
          </w:rPr>
          <w:instrText xml:space="preserve"> PAGEREF _Toc394991883 \h </w:instrText>
        </w:r>
        <w:r>
          <w:rPr>
            <w:noProof/>
            <w:webHidden/>
          </w:rPr>
        </w:r>
        <w:r>
          <w:rPr>
            <w:noProof/>
            <w:webHidden/>
          </w:rPr>
          <w:fldChar w:fldCharType="separate"/>
        </w:r>
        <w:r>
          <w:rPr>
            <w:noProof/>
            <w:webHidden/>
          </w:rPr>
          <w:t>87</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4" w:history="1">
        <w:r w:rsidRPr="00184BB9">
          <w:rPr>
            <w:rStyle w:val="Hyperlink"/>
            <w:rFonts w:ascii="Arial Bold" w:hAnsi="Arial Bold"/>
            <w:noProof/>
          </w:rPr>
          <w:t>e.</w:t>
        </w:r>
        <w:r>
          <w:rPr>
            <w:rFonts w:asciiTheme="minorHAnsi" w:eastAsiaTheme="minorEastAsia" w:hAnsiTheme="minorHAnsi" w:cstheme="minorBidi"/>
            <w:iCs w:val="0"/>
            <w:noProof/>
            <w:sz w:val="22"/>
            <w:szCs w:val="22"/>
          </w:rPr>
          <w:tab/>
        </w:r>
        <w:r w:rsidRPr="00184BB9">
          <w:rPr>
            <w:rStyle w:val="Hyperlink"/>
            <w:noProof/>
          </w:rPr>
          <w:t>Manipulation under General Anesthesia (MUA)</w:t>
        </w:r>
        <w:r>
          <w:rPr>
            <w:noProof/>
            <w:webHidden/>
          </w:rPr>
          <w:tab/>
        </w:r>
        <w:r>
          <w:rPr>
            <w:noProof/>
            <w:webHidden/>
          </w:rPr>
          <w:fldChar w:fldCharType="begin"/>
        </w:r>
        <w:r>
          <w:rPr>
            <w:noProof/>
            <w:webHidden/>
          </w:rPr>
          <w:instrText xml:space="preserve"> PAGEREF _Toc394991884 \h </w:instrText>
        </w:r>
        <w:r>
          <w:rPr>
            <w:noProof/>
            <w:webHidden/>
          </w:rPr>
        </w:r>
        <w:r>
          <w:rPr>
            <w:noProof/>
            <w:webHidden/>
          </w:rPr>
          <w:fldChar w:fldCharType="separate"/>
        </w:r>
        <w:r>
          <w:rPr>
            <w:noProof/>
            <w:webHidden/>
          </w:rPr>
          <w:t>88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5" w:history="1">
        <w:r w:rsidRPr="00184BB9">
          <w:rPr>
            <w:rStyle w:val="Hyperlink"/>
            <w:rFonts w:ascii="Arial Bold" w:hAnsi="Arial Bold"/>
            <w:bCs/>
            <w:noProof/>
          </w:rPr>
          <w:t>f.</w:t>
        </w:r>
        <w:r>
          <w:rPr>
            <w:rFonts w:asciiTheme="minorHAnsi" w:eastAsiaTheme="minorEastAsia" w:hAnsiTheme="minorHAnsi" w:cstheme="minorBidi"/>
            <w:iCs w:val="0"/>
            <w:noProof/>
            <w:sz w:val="22"/>
            <w:szCs w:val="22"/>
          </w:rPr>
          <w:tab/>
        </w:r>
        <w:r w:rsidRPr="00184BB9">
          <w:rPr>
            <w:rStyle w:val="Hyperlink"/>
            <w:noProof/>
          </w:rPr>
          <w:t>Manipulation under Joint Anesthesia (MUJA)</w:t>
        </w:r>
        <w:r>
          <w:rPr>
            <w:noProof/>
            <w:webHidden/>
          </w:rPr>
          <w:tab/>
        </w:r>
        <w:r>
          <w:rPr>
            <w:noProof/>
            <w:webHidden/>
          </w:rPr>
          <w:fldChar w:fldCharType="begin"/>
        </w:r>
        <w:r>
          <w:rPr>
            <w:noProof/>
            <w:webHidden/>
          </w:rPr>
          <w:instrText xml:space="preserve"> PAGEREF _Toc394991885 \h </w:instrText>
        </w:r>
        <w:r>
          <w:rPr>
            <w:noProof/>
            <w:webHidden/>
          </w:rPr>
        </w:r>
        <w:r>
          <w:rPr>
            <w:noProof/>
            <w:webHidden/>
          </w:rPr>
          <w:fldChar w:fldCharType="separate"/>
        </w:r>
        <w:r>
          <w:rPr>
            <w:noProof/>
            <w:webHidden/>
          </w:rPr>
          <w:t>88</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6" w:history="1">
        <w:r w:rsidRPr="00184BB9">
          <w:rPr>
            <w:rStyle w:val="Hyperlink"/>
            <w:rFonts w:ascii="Arial Bold" w:hAnsi="Arial Bold"/>
            <w:noProof/>
          </w:rPr>
          <w:t>g.</w:t>
        </w:r>
        <w:r>
          <w:rPr>
            <w:rFonts w:asciiTheme="minorHAnsi" w:eastAsiaTheme="minorEastAsia" w:hAnsiTheme="minorHAnsi" w:cstheme="minorBidi"/>
            <w:iCs w:val="0"/>
            <w:noProof/>
            <w:sz w:val="22"/>
            <w:szCs w:val="22"/>
          </w:rPr>
          <w:tab/>
        </w:r>
        <w:r w:rsidRPr="00184BB9">
          <w:rPr>
            <w:rStyle w:val="Hyperlink"/>
            <w:noProof/>
          </w:rPr>
          <w:t>Massage – Manual or Mechanical</w:t>
        </w:r>
        <w:r>
          <w:rPr>
            <w:noProof/>
            <w:webHidden/>
          </w:rPr>
          <w:tab/>
        </w:r>
        <w:r>
          <w:rPr>
            <w:noProof/>
            <w:webHidden/>
          </w:rPr>
          <w:fldChar w:fldCharType="begin"/>
        </w:r>
        <w:r>
          <w:rPr>
            <w:noProof/>
            <w:webHidden/>
          </w:rPr>
          <w:instrText xml:space="preserve"> PAGEREF _Toc394991886 \h </w:instrText>
        </w:r>
        <w:r>
          <w:rPr>
            <w:noProof/>
            <w:webHidden/>
          </w:rPr>
        </w:r>
        <w:r>
          <w:rPr>
            <w:noProof/>
            <w:webHidden/>
          </w:rPr>
          <w:fldChar w:fldCharType="separate"/>
        </w:r>
        <w:r>
          <w:rPr>
            <w:noProof/>
            <w:webHidden/>
          </w:rPr>
          <w:t>89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7" w:history="1">
        <w:r w:rsidRPr="00184BB9">
          <w:rPr>
            <w:rStyle w:val="Hyperlink"/>
            <w:rFonts w:ascii="Arial Bold" w:hAnsi="Arial Bold"/>
            <w:noProof/>
          </w:rPr>
          <w:t>h.</w:t>
        </w:r>
        <w:r>
          <w:rPr>
            <w:rFonts w:asciiTheme="minorHAnsi" w:eastAsiaTheme="minorEastAsia" w:hAnsiTheme="minorHAnsi" w:cstheme="minorBidi"/>
            <w:iCs w:val="0"/>
            <w:noProof/>
            <w:sz w:val="22"/>
            <w:szCs w:val="22"/>
          </w:rPr>
          <w:tab/>
        </w:r>
        <w:r w:rsidRPr="00184BB9">
          <w:rPr>
            <w:rStyle w:val="Hyperlink"/>
            <w:noProof/>
          </w:rPr>
          <w:t>Mobilization (Joint)</w:t>
        </w:r>
        <w:r>
          <w:rPr>
            <w:noProof/>
            <w:webHidden/>
          </w:rPr>
          <w:tab/>
        </w:r>
        <w:r>
          <w:rPr>
            <w:noProof/>
            <w:webHidden/>
          </w:rPr>
          <w:fldChar w:fldCharType="begin"/>
        </w:r>
        <w:r>
          <w:rPr>
            <w:noProof/>
            <w:webHidden/>
          </w:rPr>
          <w:instrText xml:space="preserve"> PAGEREF _Toc394991887 \h </w:instrText>
        </w:r>
        <w:r>
          <w:rPr>
            <w:noProof/>
            <w:webHidden/>
          </w:rPr>
        </w:r>
        <w:r>
          <w:rPr>
            <w:noProof/>
            <w:webHidden/>
          </w:rPr>
          <w:fldChar w:fldCharType="separate"/>
        </w:r>
        <w:r>
          <w:rPr>
            <w:noProof/>
            <w:webHidden/>
          </w:rPr>
          <w:t>89</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8" w:history="1">
        <w:r w:rsidRPr="00184BB9">
          <w:rPr>
            <w:rStyle w:val="Hyperlink"/>
            <w:rFonts w:ascii="Arial Bold" w:hAnsi="Arial Bold"/>
            <w:bCs/>
            <w:noProof/>
          </w:rPr>
          <w:t>i.</w:t>
        </w:r>
        <w:r>
          <w:rPr>
            <w:rFonts w:asciiTheme="minorHAnsi" w:eastAsiaTheme="minorEastAsia" w:hAnsiTheme="minorHAnsi" w:cstheme="minorBidi"/>
            <w:iCs w:val="0"/>
            <w:noProof/>
            <w:sz w:val="22"/>
            <w:szCs w:val="22"/>
          </w:rPr>
          <w:tab/>
        </w:r>
        <w:r w:rsidRPr="00184BB9">
          <w:rPr>
            <w:rStyle w:val="Hyperlink"/>
            <w:noProof/>
          </w:rPr>
          <w:t>Mobilization (Soft Tissue)</w:t>
        </w:r>
        <w:r>
          <w:rPr>
            <w:noProof/>
            <w:webHidden/>
          </w:rPr>
          <w:tab/>
        </w:r>
        <w:r>
          <w:rPr>
            <w:noProof/>
            <w:webHidden/>
          </w:rPr>
          <w:fldChar w:fldCharType="begin"/>
        </w:r>
        <w:r>
          <w:rPr>
            <w:noProof/>
            <w:webHidden/>
          </w:rPr>
          <w:instrText xml:space="preserve"> PAGEREF _Toc394991888 \h </w:instrText>
        </w:r>
        <w:r>
          <w:rPr>
            <w:noProof/>
            <w:webHidden/>
          </w:rPr>
        </w:r>
        <w:r>
          <w:rPr>
            <w:noProof/>
            <w:webHidden/>
          </w:rPr>
          <w:fldChar w:fldCharType="separate"/>
        </w:r>
        <w:r>
          <w:rPr>
            <w:noProof/>
            <w:webHidden/>
          </w:rPr>
          <w:t>90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89" w:history="1">
        <w:r w:rsidRPr="00184BB9">
          <w:rPr>
            <w:rStyle w:val="Hyperlink"/>
            <w:rFonts w:ascii="Arial Bold" w:hAnsi="Arial Bold"/>
            <w:noProof/>
          </w:rPr>
          <w:t>j.</w:t>
        </w:r>
        <w:r>
          <w:rPr>
            <w:rFonts w:asciiTheme="minorHAnsi" w:eastAsiaTheme="minorEastAsia" w:hAnsiTheme="minorHAnsi" w:cstheme="minorBidi"/>
            <w:iCs w:val="0"/>
            <w:noProof/>
            <w:sz w:val="22"/>
            <w:szCs w:val="22"/>
          </w:rPr>
          <w:tab/>
        </w:r>
        <w:r w:rsidRPr="00184BB9">
          <w:rPr>
            <w:rStyle w:val="Hyperlink"/>
            <w:noProof/>
          </w:rPr>
          <w:t>Short-Wave Diathermy</w:t>
        </w:r>
        <w:r>
          <w:rPr>
            <w:noProof/>
            <w:webHidden/>
          </w:rPr>
          <w:tab/>
        </w:r>
        <w:r>
          <w:rPr>
            <w:noProof/>
            <w:webHidden/>
          </w:rPr>
          <w:fldChar w:fldCharType="begin"/>
        </w:r>
        <w:r>
          <w:rPr>
            <w:noProof/>
            <w:webHidden/>
          </w:rPr>
          <w:instrText xml:space="preserve"> PAGEREF _Toc394991889 \h </w:instrText>
        </w:r>
        <w:r>
          <w:rPr>
            <w:noProof/>
            <w:webHidden/>
          </w:rPr>
        </w:r>
        <w:r>
          <w:rPr>
            <w:noProof/>
            <w:webHidden/>
          </w:rPr>
          <w:fldChar w:fldCharType="separate"/>
        </w:r>
        <w:r>
          <w:rPr>
            <w:noProof/>
            <w:webHidden/>
          </w:rPr>
          <w:t>90</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90" w:history="1">
        <w:r w:rsidRPr="00184BB9">
          <w:rPr>
            <w:rStyle w:val="Hyperlink"/>
            <w:rFonts w:ascii="Arial Bold" w:hAnsi="Arial Bold"/>
            <w:noProof/>
          </w:rPr>
          <w:t>k.</w:t>
        </w:r>
        <w:r>
          <w:rPr>
            <w:rFonts w:asciiTheme="minorHAnsi" w:eastAsiaTheme="minorEastAsia" w:hAnsiTheme="minorHAnsi" w:cstheme="minorBidi"/>
            <w:iCs w:val="0"/>
            <w:noProof/>
            <w:sz w:val="22"/>
            <w:szCs w:val="22"/>
          </w:rPr>
          <w:tab/>
        </w:r>
        <w:r w:rsidRPr="00184BB9">
          <w:rPr>
            <w:rStyle w:val="Hyperlink"/>
            <w:noProof/>
          </w:rPr>
          <w:t>Superficial Heat and Cold Therapy (excluding Infrared Therapy)</w:t>
        </w:r>
        <w:r>
          <w:rPr>
            <w:noProof/>
            <w:webHidden/>
          </w:rPr>
          <w:tab/>
        </w:r>
        <w:r>
          <w:rPr>
            <w:noProof/>
            <w:webHidden/>
          </w:rPr>
          <w:fldChar w:fldCharType="begin"/>
        </w:r>
        <w:r>
          <w:rPr>
            <w:noProof/>
            <w:webHidden/>
          </w:rPr>
          <w:instrText xml:space="preserve"> PAGEREF _Toc394991890 \h </w:instrText>
        </w:r>
        <w:r>
          <w:rPr>
            <w:noProof/>
            <w:webHidden/>
          </w:rPr>
        </w:r>
        <w:r>
          <w:rPr>
            <w:noProof/>
            <w:webHidden/>
          </w:rPr>
          <w:fldChar w:fldCharType="separate"/>
        </w:r>
        <w:r>
          <w:rPr>
            <w:noProof/>
            <w:webHidden/>
          </w:rPr>
          <w:t>91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91" w:history="1">
        <w:r w:rsidRPr="00184BB9">
          <w:rPr>
            <w:rStyle w:val="Hyperlink"/>
            <w:rFonts w:ascii="Arial Bold" w:hAnsi="Arial Bold"/>
            <w:noProof/>
          </w:rPr>
          <w:t>l.</w:t>
        </w:r>
        <w:r>
          <w:rPr>
            <w:rFonts w:asciiTheme="minorHAnsi" w:eastAsiaTheme="minorEastAsia" w:hAnsiTheme="minorHAnsi" w:cstheme="minorBidi"/>
            <w:iCs w:val="0"/>
            <w:noProof/>
            <w:sz w:val="22"/>
            <w:szCs w:val="22"/>
          </w:rPr>
          <w:tab/>
        </w:r>
        <w:r w:rsidRPr="00184BB9">
          <w:rPr>
            <w:rStyle w:val="Hyperlink"/>
            <w:noProof/>
          </w:rPr>
          <w:t>Traction – Manual</w:t>
        </w:r>
        <w:r>
          <w:rPr>
            <w:noProof/>
            <w:webHidden/>
          </w:rPr>
          <w:tab/>
        </w:r>
        <w:r>
          <w:rPr>
            <w:noProof/>
            <w:webHidden/>
          </w:rPr>
          <w:fldChar w:fldCharType="begin"/>
        </w:r>
        <w:r>
          <w:rPr>
            <w:noProof/>
            <w:webHidden/>
          </w:rPr>
          <w:instrText xml:space="preserve"> PAGEREF _Toc394991891 \h </w:instrText>
        </w:r>
        <w:r>
          <w:rPr>
            <w:noProof/>
            <w:webHidden/>
          </w:rPr>
        </w:r>
        <w:r>
          <w:rPr>
            <w:noProof/>
            <w:webHidden/>
          </w:rPr>
          <w:fldChar w:fldCharType="separate"/>
        </w:r>
        <w:r>
          <w:rPr>
            <w:noProof/>
            <w:webHidden/>
          </w:rPr>
          <w:t>91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92" w:history="1">
        <w:r w:rsidRPr="00184BB9">
          <w:rPr>
            <w:rStyle w:val="Hyperlink"/>
            <w:rFonts w:ascii="Arial Bold" w:hAnsi="Arial Bold"/>
            <w:noProof/>
          </w:rPr>
          <w:t>m.</w:t>
        </w:r>
        <w:r>
          <w:rPr>
            <w:rFonts w:asciiTheme="minorHAnsi" w:eastAsiaTheme="minorEastAsia" w:hAnsiTheme="minorHAnsi" w:cstheme="minorBidi"/>
            <w:iCs w:val="0"/>
            <w:noProof/>
            <w:sz w:val="22"/>
            <w:szCs w:val="22"/>
          </w:rPr>
          <w:tab/>
        </w:r>
        <w:r w:rsidRPr="00184BB9">
          <w:rPr>
            <w:rStyle w:val="Hyperlink"/>
            <w:noProof/>
          </w:rPr>
          <w:t>Traction – Mechanical</w:t>
        </w:r>
        <w:r>
          <w:rPr>
            <w:noProof/>
            <w:webHidden/>
          </w:rPr>
          <w:tab/>
        </w:r>
        <w:r>
          <w:rPr>
            <w:noProof/>
            <w:webHidden/>
          </w:rPr>
          <w:fldChar w:fldCharType="begin"/>
        </w:r>
        <w:r>
          <w:rPr>
            <w:noProof/>
            <w:webHidden/>
          </w:rPr>
          <w:instrText xml:space="preserve"> PAGEREF _Toc394991892 \h </w:instrText>
        </w:r>
        <w:r>
          <w:rPr>
            <w:noProof/>
            <w:webHidden/>
          </w:rPr>
        </w:r>
        <w:r>
          <w:rPr>
            <w:noProof/>
            <w:webHidden/>
          </w:rPr>
          <w:fldChar w:fldCharType="separate"/>
        </w:r>
        <w:r>
          <w:rPr>
            <w:noProof/>
            <w:webHidden/>
          </w:rPr>
          <w:t>91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93" w:history="1">
        <w:r w:rsidRPr="00184BB9">
          <w:rPr>
            <w:rStyle w:val="Hyperlink"/>
            <w:rFonts w:ascii="Arial Bold" w:hAnsi="Arial Bold"/>
            <w:bCs/>
            <w:noProof/>
          </w:rPr>
          <w:t>n.</w:t>
        </w:r>
        <w:r>
          <w:rPr>
            <w:rFonts w:asciiTheme="minorHAnsi" w:eastAsiaTheme="minorEastAsia" w:hAnsiTheme="minorHAnsi" w:cstheme="minorBidi"/>
            <w:iCs w:val="0"/>
            <w:noProof/>
            <w:sz w:val="22"/>
            <w:szCs w:val="22"/>
          </w:rPr>
          <w:tab/>
        </w:r>
        <w:r w:rsidRPr="00184BB9">
          <w:rPr>
            <w:rStyle w:val="Hyperlink"/>
            <w:noProof/>
          </w:rPr>
          <w:t>Transcutaneous Electrical Nerve Stimulation (TENS)</w:t>
        </w:r>
        <w:r>
          <w:rPr>
            <w:noProof/>
            <w:webHidden/>
          </w:rPr>
          <w:tab/>
        </w:r>
        <w:r>
          <w:rPr>
            <w:noProof/>
            <w:webHidden/>
          </w:rPr>
          <w:fldChar w:fldCharType="begin"/>
        </w:r>
        <w:r>
          <w:rPr>
            <w:noProof/>
            <w:webHidden/>
          </w:rPr>
          <w:instrText xml:space="preserve"> PAGEREF _Toc394991893 \h </w:instrText>
        </w:r>
        <w:r>
          <w:rPr>
            <w:noProof/>
            <w:webHidden/>
          </w:rPr>
        </w:r>
        <w:r>
          <w:rPr>
            <w:noProof/>
            <w:webHidden/>
          </w:rPr>
          <w:fldChar w:fldCharType="separate"/>
        </w:r>
        <w:r>
          <w:rPr>
            <w:noProof/>
            <w:webHidden/>
          </w:rPr>
          <w:t>91</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94" w:history="1">
        <w:r w:rsidRPr="00184BB9">
          <w:rPr>
            <w:rStyle w:val="Hyperlink"/>
            <w:rFonts w:ascii="Arial Bold" w:hAnsi="Arial Bold"/>
            <w:bCs/>
            <w:noProof/>
          </w:rPr>
          <w:t>o.</w:t>
        </w:r>
        <w:r>
          <w:rPr>
            <w:rFonts w:asciiTheme="minorHAnsi" w:eastAsiaTheme="minorEastAsia" w:hAnsiTheme="minorHAnsi" w:cstheme="minorBidi"/>
            <w:iCs w:val="0"/>
            <w:noProof/>
            <w:sz w:val="22"/>
            <w:szCs w:val="22"/>
          </w:rPr>
          <w:tab/>
        </w:r>
        <w:r w:rsidRPr="00184BB9">
          <w:rPr>
            <w:rStyle w:val="Hyperlink"/>
            <w:noProof/>
          </w:rPr>
          <w:t>Ultrasound (including phonophoresis)</w:t>
        </w:r>
        <w:r>
          <w:rPr>
            <w:noProof/>
            <w:webHidden/>
          </w:rPr>
          <w:tab/>
        </w:r>
        <w:r>
          <w:rPr>
            <w:noProof/>
            <w:webHidden/>
          </w:rPr>
          <w:fldChar w:fldCharType="begin"/>
        </w:r>
        <w:r>
          <w:rPr>
            <w:noProof/>
            <w:webHidden/>
          </w:rPr>
          <w:instrText xml:space="preserve"> PAGEREF _Toc394991894 \h </w:instrText>
        </w:r>
        <w:r>
          <w:rPr>
            <w:noProof/>
            <w:webHidden/>
          </w:rPr>
        </w:r>
        <w:r>
          <w:rPr>
            <w:noProof/>
            <w:webHidden/>
          </w:rPr>
          <w:fldChar w:fldCharType="separate"/>
        </w:r>
        <w:r>
          <w:rPr>
            <w:noProof/>
            <w:webHidden/>
          </w:rPr>
          <w:t>92</w:t>
        </w:r>
        <w:r>
          <w:rPr>
            <w:noProof/>
            <w:webHidden/>
          </w:rPr>
          <w:fldChar w:fldCharType="end"/>
        </w:r>
      </w:hyperlink>
    </w:p>
    <w:p w:rsidR="00FC0261" w:rsidRDefault="00FC0261">
      <w:pPr>
        <w:pStyle w:val="TOC3"/>
        <w:tabs>
          <w:tab w:val="left" w:pos="2160"/>
          <w:tab w:val="right" w:leader="dot" w:pos="9350"/>
        </w:tabs>
        <w:rPr>
          <w:rFonts w:asciiTheme="minorHAnsi" w:eastAsiaTheme="minorEastAsia" w:hAnsiTheme="minorHAnsi" w:cstheme="minorBidi"/>
          <w:iCs w:val="0"/>
          <w:noProof/>
          <w:sz w:val="22"/>
          <w:szCs w:val="22"/>
        </w:rPr>
      </w:pPr>
      <w:hyperlink w:anchor="_Toc394991895" w:history="1">
        <w:r w:rsidRPr="00184BB9">
          <w:rPr>
            <w:rStyle w:val="Hyperlink"/>
            <w:rFonts w:ascii="Arial Bold" w:hAnsi="Arial Bold"/>
            <w:noProof/>
          </w:rPr>
          <w:t>p.</w:t>
        </w:r>
        <w:r>
          <w:rPr>
            <w:rFonts w:asciiTheme="minorHAnsi" w:eastAsiaTheme="minorEastAsia" w:hAnsiTheme="minorHAnsi" w:cstheme="minorBidi"/>
            <w:iCs w:val="0"/>
            <w:noProof/>
            <w:sz w:val="22"/>
            <w:szCs w:val="22"/>
          </w:rPr>
          <w:tab/>
        </w:r>
        <w:r w:rsidRPr="00184BB9">
          <w:rPr>
            <w:rStyle w:val="Hyperlink"/>
            <w:noProof/>
          </w:rPr>
          <w:t>Vertebral Axial Decompression (VAX-D)/DRX, 9000</w:t>
        </w:r>
        <w:r>
          <w:rPr>
            <w:noProof/>
            <w:webHidden/>
          </w:rPr>
          <w:tab/>
        </w:r>
        <w:r>
          <w:rPr>
            <w:noProof/>
            <w:webHidden/>
          </w:rPr>
          <w:fldChar w:fldCharType="begin"/>
        </w:r>
        <w:r>
          <w:rPr>
            <w:noProof/>
            <w:webHidden/>
          </w:rPr>
          <w:instrText xml:space="preserve"> PAGEREF _Toc394991895 \h </w:instrText>
        </w:r>
        <w:r>
          <w:rPr>
            <w:noProof/>
            <w:webHidden/>
          </w:rPr>
        </w:r>
        <w:r>
          <w:rPr>
            <w:noProof/>
            <w:webHidden/>
          </w:rPr>
          <w:fldChar w:fldCharType="separate"/>
        </w:r>
        <w:r>
          <w:rPr>
            <w:noProof/>
            <w:webHidden/>
          </w:rPr>
          <w:t>92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96" w:history="1">
        <w:r w:rsidRPr="00184BB9">
          <w:rPr>
            <w:rStyle w:val="Hyperlink"/>
            <w:noProof/>
          </w:rPr>
          <w:t>14.</w:t>
        </w:r>
        <w:r>
          <w:rPr>
            <w:rFonts w:asciiTheme="minorHAnsi" w:eastAsiaTheme="minorEastAsia" w:hAnsiTheme="minorHAnsi" w:cstheme="minorBidi"/>
            <w:caps w:val="0"/>
            <w:noProof/>
            <w:sz w:val="22"/>
            <w:szCs w:val="22"/>
          </w:rPr>
          <w:tab/>
        </w:r>
        <w:r w:rsidRPr="00184BB9">
          <w:rPr>
            <w:rStyle w:val="Hyperlink"/>
            <w:noProof/>
          </w:rPr>
          <w:t>VOCATIONAL REHABILITATION:</w:t>
        </w:r>
        <w:r>
          <w:rPr>
            <w:noProof/>
            <w:webHidden/>
          </w:rPr>
          <w:tab/>
        </w:r>
        <w:r>
          <w:rPr>
            <w:noProof/>
            <w:webHidden/>
          </w:rPr>
          <w:fldChar w:fldCharType="begin"/>
        </w:r>
        <w:r>
          <w:rPr>
            <w:noProof/>
            <w:webHidden/>
          </w:rPr>
          <w:instrText xml:space="preserve"> PAGEREF _Toc394991896 \h </w:instrText>
        </w:r>
        <w:r>
          <w:rPr>
            <w:noProof/>
            <w:webHidden/>
          </w:rPr>
        </w:r>
        <w:r>
          <w:rPr>
            <w:noProof/>
            <w:webHidden/>
          </w:rPr>
          <w:fldChar w:fldCharType="separate"/>
        </w:r>
        <w:r>
          <w:rPr>
            <w:noProof/>
            <w:webHidden/>
          </w:rPr>
          <w:t>92</w:t>
        </w:r>
        <w:r>
          <w:rPr>
            <w:noProof/>
            <w:webHidden/>
          </w:rPr>
          <w:fldChar w:fldCharType="end"/>
        </w:r>
      </w:hyperlink>
    </w:p>
    <w:p w:rsidR="00FC0261" w:rsidRDefault="00FC0261">
      <w:pPr>
        <w:pStyle w:val="TOC1"/>
        <w:tabs>
          <w:tab w:val="right" w:leader="dot" w:pos="9350"/>
        </w:tabs>
        <w:rPr>
          <w:rFonts w:asciiTheme="minorHAnsi" w:eastAsiaTheme="minorEastAsia" w:hAnsiTheme="minorHAnsi" w:cstheme="minorBidi"/>
          <w:b w:val="0"/>
          <w:bCs w:val="0"/>
          <w:caps w:val="0"/>
          <w:noProof/>
          <w:sz w:val="22"/>
          <w:szCs w:val="22"/>
        </w:rPr>
      </w:pPr>
      <w:hyperlink w:anchor="_Toc394991897" w:history="1">
        <w:r w:rsidRPr="00184BB9">
          <w:rPr>
            <w:rStyle w:val="Hyperlink"/>
            <w:noProof/>
          </w:rPr>
          <w:t>g.</w:t>
        </w:r>
        <w:r>
          <w:rPr>
            <w:rFonts w:asciiTheme="minorHAnsi" w:eastAsiaTheme="minorEastAsia" w:hAnsiTheme="minorHAnsi" w:cstheme="minorBidi"/>
            <w:b w:val="0"/>
            <w:bCs w:val="0"/>
            <w:caps w:val="0"/>
            <w:noProof/>
            <w:sz w:val="22"/>
            <w:szCs w:val="22"/>
          </w:rPr>
          <w:tab/>
        </w:r>
        <w:r w:rsidRPr="00184BB9">
          <w:rPr>
            <w:rStyle w:val="Hyperlink"/>
            <w:noProof/>
          </w:rPr>
          <w:t>THERAPEUTIC</w:t>
        </w:r>
        <w:r w:rsidRPr="00184BB9">
          <w:rPr>
            <w:rStyle w:val="Hyperlink"/>
            <w:rFonts w:ascii="Arial" w:hAnsi="Arial"/>
            <w:noProof/>
          </w:rPr>
          <w:t xml:space="preserve"> PROCEDURES – OPERATIVE</w:t>
        </w:r>
        <w:r>
          <w:rPr>
            <w:noProof/>
            <w:webHidden/>
          </w:rPr>
          <w:tab/>
        </w:r>
        <w:r>
          <w:rPr>
            <w:noProof/>
            <w:webHidden/>
          </w:rPr>
          <w:fldChar w:fldCharType="begin"/>
        </w:r>
        <w:r>
          <w:rPr>
            <w:noProof/>
            <w:webHidden/>
          </w:rPr>
          <w:instrText xml:space="preserve"> PAGEREF _Toc394991897 \h </w:instrText>
        </w:r>
        <w:r>
          <w:rPr>
            <w:noProof/>
            <w:webHidden/>
          </w:rPr>
        </w:r>
        <w:r>
          <w:rPr>
            <w:noProof/>
            <w:webHidden/>
          </w:rPr>
          <w:fldChar w:fldCharType="separate"/>
        </w:r>
        <w:r>
          <w:rPr>
            <w:noProof/>
            <w:webHidden/>
          </w:rPr>
          <w:t>93</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98" w:history="1">
        <w:r w:rsidRPr="00184BB9">
          <w:rPr>
            <w:rStyle w:val="Hyperlink"/>
            <w:noProof/>
          </w:rPr>
          <w:t>1.</w:t>
        </w:r>
        <w:r>
          <w:rPr>
            <w:rFonts w:asciiTheme="minorHAnsi" w:eastAsiaTheme="minorEastAsia" w:hAnsiTheme="minorHAnsi" w:cstheme="minorBidi"/>
            <w:caps w:val="0"/>
            <w:noProof/>
            <w:sz w:val="22"/>
            <w:szCs w:val="22"/>
          </w:rPr>
          <w:tab/>
        </w:r>
        <w:r w:rsidRPr="00184BB9">
          <w:rPr>
            <w:rStyle w:val="Hyperlink"/>
            <w:noProof/>
          </w:rPr>
          <w:t>DISCECTOMY (usually accompanied by partial laminectomy):</w:t>
        </w:r>
        <w:r>
          <w:rPr>
            <w:noProof/>
            <w:webHidden/>
          </w:rPr>
          <w:tab/>
        </w:r>
        <w:r>
          <w:rPr>
            <w:noProof/>
            <w:webHidden/>
          </w:rPr>
          <w:fldChar w:fldCharType="begin"/>
        </w:r>
        <w:r>
          <w:rPr>
            <w:noProof/>
            <w:webHidden/>
          </w:rPr>
          <w:instrText xml:space="preserve"> PAGEREF _Toc394991898 \h </w:instrText>
        </w:r>
        <w:r>
          <w:rPr>
            <w:noProof/>
            <w:webHidden/>
          </w:rPr>
        </w:r>
        <w:r>
          <w:rPr>
            <w:noProof/>
            <w:webHidden/>
          </w:rPr>
          <w:fldChar w:fldCharType="separate"/>
        </w:r>
        <w:r>
          <w:rPr>
            <w:noProof/>
            <w:webHidden/>
          </w:rPr>
          <w:t>94</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899" w:history="1">
        <w:r w:rsidRPr="00184BB9">
          <w:rPr>
            <w:rStyle w:val="Hyperlink"/>
            <w:noProof/>
          </w:rPr>
          <w:t>2.</w:t>
        </w:r>
        <w:r>
          <w:rPr>
            <w:rFonts w:asciiTheme="minorHAnsi" w:eastAsiaTheme="minorEastAsia" w:hAnsiTheme="minorHAnsi" w:cstheme="minorBidi"/>
            <w:caps w:val="0"/>
            <w:noProof/>
            <w:sz w:val="22"/>
            <w:szCs w:val="22"/>
          </w:rPr>
          <w:tab/>
        </w:r>
        <w:r w:rsidRPr="00184BB9">
          <w:rPr>
            <w:rStyle w:val="Hyperlink"/>
            <w:noProof/>
          </w:rPr>
          <w:t>PERCUTANEOUS DISCECTOMY:</w:t>
        </w:r>
        <w:r>
          <w:rPr>
            <w:noProof/>
            <w:webHidden/>
          </w:rPr>
          <w:tab/>
        </w:r>
        <w:r>
          <w:rPr>
            <w:noProof/>
            <w:webHidden/>
          </w:rPr>
          <w:fldChar w:fldCharType="begin"/>
        </w:r>
        <w:r>
          <w:rPr>
            <w:noProof/>
            <w:webHidden/>
          </w:rPr>
          <w:instrText xml:space="preserve"> PAGEREF _Toc394991899 \h </w:instrText>
        </w:r>
        <w:r>
          <w:rPr>
            <w:noProof/>
            <w:webHidden/>
          </w:rPr>
        </w:r>
        <w:r>
          <w:rPr>
            <w:noProof/>
            <w:webHidden/>
          </w:rPr>
          <w:fldChar w:fldCharType="separate"/>
        </w:r>
        <w:r>
          <w:rPr>
            <w:noProof/>
            <w:webHidden/>
          </w:rPr>
          <w:t>95</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0" w:history="1">
        <w:r w:rsidRPr="00184BB9">
          <w:rPr>
            <w:rStyle w:val="Hyperlink"/>
            <w:noProof/>
          </w:rPr>
          <w:t>3.</w:t>
        </w:r>
        <w:r>
          <w:rPr>
            <w:rFonts w:asciiTheme="minorHAnsi" w:eastAsiaTheme="minorEastAsia" w:hAnsiTheme="minorHAnsi" w:cstheme="minorBidi"/>
            <w:caps w:val="0"/>
            <w:noProof/>
            <w:sz w:val="22"/>
            <w:szCs w:val="22"/>
          </w:rPr>
          <w:tab/>
        </w:r>
        <w:r w:rsidRPr="00184BB9">
          <w:rPr>
            <w:rStyle w:val="Hyperlink"/>
            <w:noProof/>
          </w:rPr>
          <w:t>LAMINOTOMY/LAMINECTOMY/FORAMENOTOMY/FACETECTOMY for central or lateral spinal stenosis:</w:t>
        </w:r>
        <w:r>
          <w:rPr>
            <w:noProof/>
            <w:webHidden/>
          </w:rPr>
          <w:tab/>
        </w:r>
        <w:r>
          <w:rPr>
            <w:noProof/>
            <w:webHidden/>
          </w:rPr>
          <w:fldChar w:fldCharType="begin"/>
        </w:r>
        <w:r>
          <w:rPr>
            <w:noProof/>
            <w:webHidden/>
          </w:rPr>
          <w:instrText xml:space="preserve"> PAGEREF _Toc394991900 \h </w:instrText>
        </w:r>
        <w:r>
          <w:rPr>
            <w:noProof/>
            <w:webHidden/>
          </w:rPr>
        </w:r>
        <w:r>
          <w:rPr>
            <w:noProof/>
            <w:webHidden/>
          </w:rPr>
          <w:fldChar w:fldCharType="separate"/>
        </w:r>
        <w:r>
          <w:rPr>
            <w:noProof/>
            <w:webHidden/>
          </w:rPr>
          <w:t>96</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1" w:history="1">
        <w:r w:rsidRPr="00184BB9">
          <w:rPr>
            <w:rStyle w:val="Hyperlink"/>
            <w:noProof/>
          </w:rPr>
          <w:t>4.</w:t>
        </w:r>
        <w:r>
          <w:rPr>
            <w:rFonts w:asciiTheme="minorHAnsi" w:eastAsiaTheme="minorEastAsia" w:hAnsiTheme="minorHAnsi" w:cstheme="minorBidi"/>
            <w:caps w:val="0"/>
            <w:noProof/>
            <w:sz w:val="22"/>
            <w:szCs w:val="22"/>
          </w:rPr>
          <w:tab/>
        </w:r>
        <w:r w:rsidRPr="00184BB9">
          <w:rPr>
            <w:rStyle w:val="Hyperlink"/>
            <w:noProof/>
          </w:rPr>
          <w:t>SPINAL FUSION (usually combined with decompression):</w:t>
        </w:r>
        <w:r>
          <w:rPr>
            <w:noProof/>
            <w:webHidden/>
          </w:rPr>
          <w:tab/>
        </w:r>
        <w:r>
          <w:rPr>
            <w:noProof/>
            <w:webHidden/>
          </w:rPr>
          <w:fldChar w:fldCharType="begin"/>
        </w:r>
        <w:r>
          <w:rPr>
            <w:noProof/>
            <w:webHidden/>
          </w:rPr>
          <w:instrText xml:space="preserve"> PAGEREF _Toc394991901 \h </w:instrText>
        </w:r>
        <w:r>
          <w:rPr>
            <w:noProof/>
            <w:webHidden/>
          </w:rPr>
        </w:r>
        <w:r>
          <w:rPr>
            <w:noProof/>
            <w:webHidden/>
          </w:rPr>
          <w:fldChar w:fldCharType="separate"/>
        </w:r>
        <w:r>
          <w:rPr>
            <w:noProof/>
            <w:webHidden/>
          </w:rPr>
          <w:t>97</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2" w:history="1">
        <w:r w:rsidRPr="00184BB9">
          <w:rPr>
            <w:rStyle w:val="Hyperlink"/>
            <w:noProof/>
          </w:rPr>
          <w:t>5.</w:t>
        </w:r>
        <w:r>
          <w:rPr>
            <w:rFonts w:asciiTheme="minorHAnsi" w:eastAsiaTheme="minorEastAsia" w:hAnsiTheme="minorHAnsi" w:cstheme="minorBidi"/>
            <w:caps w:val="0"/>
            <w:noProof/>
            <w:sz w:val="22"/>
            <w:szCs w:val="22"/>
          </w:rPr>
          <w:tab/>
        </w:r>
        <w:r w:rsidRPr="00184BB9">
          <w:rPr>
            <w:rStyle w:val="Hyperlink"/>
            <w:noProof/>
          </w:rPr>
          <w:t>Dynamic Neutralization System</w:t>
        </w:r>
        <w:r>
          <w:rPr>
            <w:noProof/>
            <w:webHidden/>
          </w:rPr>
          <w:tab/>
        </w:r>
        <w:r>
          <w:rPr>
            <w:noProof/>
            <w:webHidden/>
          </w:rPr>
          <w:fldChar w:fldCharType="begin"/>
        </w:r>
        <w:r>
          <w:rPr>
            <w:noProof/>
            <w:webHidden/>
          </w:rPr>
          <w:instrText xml:space="preserve"> PAGEREF _Toc394991902 \h </w:instrText>
        </w:r>
        <w:r>
          <w:rPr>
            <w:noProof/>
            <w:webHidden/>
          </w:rPr>
        </w:r>
        <w:r>
          <w:rPr>
            <w:noProof/>
            <w:webHidden/>
          </w:rPr>
          <w:fldChar w:fldCharType="separate"/>
        </w:r>
        <w:r>
          <w:rPr>
            <w:noProof/>
            <w:webHidden/>
          </w:rPr>
          <w:t>101</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3" w:history="1">
        <w:r w:rsidRPr="00184BB9">
          <w:rPr>
            <w:rStyle w:val="Hyperlink"/>
            <w:noProof/>
          </w:rPr>
          <w:t>6.</w:t>
        </w:r>
        <w:r>
          <w:rPr>
            <w:rFonts w:asciiTheme="minorHAnsi" w:eastAsiaTheme="minorEastAsia" w:hAnsiTheme="minorHAnsi" w:cstheme="minorBidi"/>
            <w:caps w:val="0"/>
            <w:noProof/>
            <w:sz w:val="22"/>
            <w:szCs w:val="22"/>
          </w:rPr>
          <w:tab/>
        </w:r>
        <w:r w:rsidRPr="00184BB9">
          <w:rPr>
            <w:rStyle w:val="Hyperlink"/>
            <w:noProof/>
          </w:rPr>
          <w:t>SACROILIAC JOINT FUSION:</w:t>
        </w:r>
        <w:r>
          <w:rPr>
            <w:noProof/>
            <w:webHidden/>
          </w:rPr>
          <w:tab/>
        </w:r>
        <w:r>
          <w:rPr>
            <w:noProof/>
            <w:webHidden/>
          </w:rPr>
          <w:fldChar w:fldCharType="begin"/>
        </w:r>
        <w:r>
          <w:rPr>
            <w:noProof/>
            <w:webHidden/>
          </w:rPr>
          <w:instrText xml:space="preserve"> PAGEREF _Toc394991903 \h </w:instrText>
        </w:r>
        <w:r>
          <w:rPr>
            <w:noProof/>
            <w:webHidden/>
          </w:rPr>
        </w:r>
        <w:r>
          <w:rPr>
            <w:noProof/>
            <w:webHidden/>
          </w:rPr>
          <w:fldChar w:fldCharType="separate"/>
        </w:r>
        <w:r>
          <w:rPr>
            <w:noProof/>
            <w:webHidden/>
          </w:rPr>
          <w:t>102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4" w:history="1">
        <w:r w:rsidRPr="00184BB9">
          <w:rPr>
            <w:rStyle w:val="Hyperlink"/>
            <w:noProof/>
          </w:rPr>
          <w:t>7.</w:t>
        </w:r>
        <w:r>
          <w:rPr>
            <w:rFonts w:asciiTheme="minorHAnsi" w:eastAsiaTheme="minorEastAsia" w:hAnsiTheme="minorHAnsi" w:cstheme="minorBidi"/>
            <w:caps w:val="0"/>
            <w:noProof/>
            <w:sz w:val="22"/>
            <w:szCs w:val="22"/>
          </w:rPr>
          <w:tab/>
        </w:r>
        <w:r w:rsidRPr="00184BB9">
          <w:rPr>
            <w:rStyle w:val="Hyperlink"/>
            <w:noProof/>
          </w:rPr>
          <w:t>IMPLANTABLE SPINAL CORD STIMULATORS:</w:t>
        </w:r>
        <w:r>
          <w:rPr>
            <w:noProof/>
            <w:webHidden/>
          </w:rPr>
          <w:tab/>
        </w:r>
        <w:r>
          <w:rPr>
            <w:noProof/>
            <w:webHidden/>
          </w:rPr>
          <w:fldChar w:fldCharType="begin"/>
        </w:r>
        <w:r>
          <w:rPr>
            <w:noProof/>
            <w:webHidden/>
          </w:rPr>
          <w:instrText xml:space="preserve"> PAGEREF _Toc394991904 \h </w:instrText>
        </w:r>
        <w:r>
          <w:rPr>
            <w:noProof/>
            <w:webHidden/>
          </w:rPr>
        </w:r>
        <w:r>
          <w:rPr>
            <w:noProof/>
            <w:webHidden/>
          </w:rPr>
          <w:fldChar w:fldCharType="separate"/>
        </w:r>
        <w:r>
          <w:rPr>
            <w:noProof/>
            <w:webHidden/>
          </w:rPr>
          <w:t>102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5" w:history="1">
        <w:r w:rsidRPr="00184BB9">
          <w:rPr>
            <w:rStyle w:val="Hyperlink"/>
            <w:noProof/>
          </w:rPr>
          <w:t>8.</w:t>
        </w:r>
        <w:r>
          <w:rPr>
            <w:rFonts w:asciiTheme="minorHAnsi" w:eastAsiaTheme="minorEastAsia" w:hAnsiTheme="minorHAnsi" w:cstheme="minorBidi"/>
            <w:caps w:val="0"/>
            <w:noProof/>
            <w:sz w:val="22"/>
            <w:szCs w:val="22"/>
          </w:rPr>
          <w:tab/>
        </w:r>
        <w:r w:rsidRPr="00184BB9">
          <w:rPr>
            <w:rStyle w:val="Hyperlink"/>
            <w:noProof/>
          </w:rPr>
          <w:t>INTRADISCAL ELECTROTHERMAL ANNULOPLASTY (IDEA) (more commonly called IDET, or Intradiscal Electrothermal therapy):</w:t>
        </w:r>
        <w:r>
          <w:rPr>
            <w:noProof/>
            <w:webHidden/>
          </w:rPr>
          <w:tab/>
        </w:r>
        <w:r>
          <w:rPr>
            <w:noProof/>
            <w:webHidden/>
          </w:rPr>
          <w:fldChar w:fldCharType="begin"/>
        </w:r>
        <w:r>
          <w:rPr>
            <w:noProof/>
            <w:webHidden/>
          </w:rPr>
          <w:instrText xml:space="preserve"> PAGEREF _Toc394991905 \h </w:instrText>
        </w:r>
        <w:r>
          <w:rPr>
            <w:noProof/>
            <w:webHidden/>
          </w:rPr>
        </w:r>
        <w:r>
          <w:rPr>
            <w:noProof/>
            <w:webHidden/>
          </w:rPr>
          <w:fldChar w:fldCharType="separate"/>
        </w:r>
        <w:r>
          <w:rPr>
            <w:noProof/>
            <w:webHidden/>
          </w:rPr>
          <w:t>102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6" w:history="1">
        <w:r w:rsidRPr="00184BB9">
          <w:rPr>
            <w:rStyle w:val="Hyperlink"/>
            <w:noProof/>
          </w:rPr>
          <w:t>9.</w:t>
        </w:r>
        <w:r>
          <w:rPr>
            <w:rFonts w:asciiTheme="minorHAnsi" w:eastAsiaTheme="minorEastAsia" w:hAnsiTheme="minorHAnsi" w:cstheme="minorBidi"/>
            <w:caps w:val="0"/>
            <w:noProof/>
            <w:sz w:val="22"/>
            <w:szCs w:val="22"/>
          </w:rPr>
          <w:tab/>
        </w:r>
        <w:r w:rsidRPr="00184BB9">
          <w:rPr>
            <w:rStyle w:val="Hyperlink"/>
            <w:noProof/>
          </w:rPr>
          <w:t>Interspinal spacers</w:t>
        </w:r>
        <w:r>
          <w:rPr>
            <w:noProof/>
            <w:webHidden/>
          </w:rPr>
          <w:tab/>
        </w:r>
        <w:r>
          <w:rPr>
            <w:noProof/>
            <w:webHidden/>
          </w:rPr>
          <w:fldChar w:fldCharType="begin"/>
        </w:r>
        <w:r>
          <w:rPr>
            <w:noProof/>
            <w:webHidden/>
          </w:rPr>
          <w:instrText xml:space="preserve"> PAGEREF _Toc394991906 \h </w:instrText>
        </w:r>
        <w:r>
          <w:rPr>
            <w:noProof/>
            <w:webHidden/>
          </w:rPr>
        </w:r>
        <w:r>
          <w:rPr>
            <w:noProof/>
            <w:webHidden/>
          </w:rPr>
          <w:fldChar w:fldCharType="separate"/>
        </w:r>
        <w:r>
          <w:rPr>
            <w:noProof/>
            <w:webHidden/>
          </w:rPr>
          <w:t>102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7" w:history="1">
        <w:r w:rsidRPr="00184BB9">
          <w:rPr>
            <w:rStyle w:val="Hyperlink"/>
            <w:noProof/>
          </w:rPr>
          <w:t>10.</w:t>
        </w:r>
        <w:r>
          <w:rPr>
            <w:rFonts w:asciiTheme="minorHAnsi" w:eastAsiaTheme="minorEastAsia" w:hAnsiTheme="minorHAnsi" w:cstheme="minorBidi"/>
            <w:caps w:val="0"/>
            <w:noProof/>
            <w:sz w:val="22"/>
            <w:szCs w:val="22"/>
          </w:rPr>
          <w:tab/>
        </w:r>
        <w:r w:rsidRPr="00184BB9">
          <w:rPr>
            <w:rStyle w:val="Hyperlink"/>
            <w:noProof/>
          </w:rPr>
          <w:t>LASER DISCECTOMY:</w:t>
        </w:r>
        <w:r>
          <w:rPr>
            <w:noProof/>
            <w:webHidden/>
          </w:rPr>
          <w:tab/>
        </w:r>
        <w:r>
          <w:rPr>
            <w:noProof/>
            <w:webHidden/>
          </w:rPr>
          <w:fldChar w:fldCharType="begin"/>
        </w:r>
        <w:r>
          <w:rPr>
            <w:noProof/>
            <w:webHidden/>
          </w:rPr>
          <w:instrText xml:space="preserve"> PAGEREF _Toc394991907 \h </w:instrText>
        </w:r>
        <w:r>
          <w:rPr>
            <w:noProof/>
            <w:webHidden/>
          </w:rPr>
        </w:r>
        <w:r>
          <w:rPr>
            <w:noProof/>
            <w:webHidden/>
          </w:rPr>
          <w:fldChar w:fldCharType="separate"/>
        </w:r>
        <w:r>
          <w:rPr>
            <w:noProof/>
            <w:webHidden/>
          </w:rPr>
          <w:t>105</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8" w:history="1">
        <w:r w:rsidRPr="00184BB9">
          <w:rPr>
            <w:rStyle w:val="Hyperlink"/>
            <w:noProof/>
          </w:rPr>
          <w:t>11.</w:t>
        </w:r>
        <w:r>
          <w:rPr>
            <w:rFonts w:asciiTheme="minorHAnsi" w:eastAsiaTheme="minorEastAsia" w:hAnsiTheme="minorHAnsi" w:cstheme="minorBidi"/>
            <w:caps w:val="0"/>
            <w:noProof/>
            <w:sz w:val="22"/>
            <w:szCs w:val="22"/>
          </w:rPr>
          <w:tab/>
        </w:r>
        <w:r w:rsidRPr="00184BB9">
          <w:rPr>
            <w:rStyle w:val="Hyperlink"/>
            <w:noProof/>
          </w:rPr>
          <w:t>ARTIFICIAL LUMBAR DISC REPLACEMENT:</w:t>
        </w:r>
        <w:r>
          <w:rPr>
            <w:noProof/>
            <w:webHidden/>
          </w:rPr>
          <w:tab/>
        </w:r>
        <w:r>
          <w:rPr>
            <w:noProof/>
            <w:webHidden/>
          </w:rPr>
          <w:fldChar w:fldCharType="begin"/>
        </w:r>
        <w:r>
          <w:rPr>
            <w:noProof/>
            <w:webHidden/>
          </w:rPr>
          <w:instrText xml:space="preserve"> PAGEREF _Toc394991908 \h </w:instrText>
        </w:r>
        <w:r>
          <w:rPr>
            <w:noProof/>
            <w:webHidden/>
          </w:rPr>
        </w:r>
        <w:r>
          <w:rPr>
            <w:noProof/>
            <w:webHidden/>
          </w:rPr>
          <w:fldChar w:fldCharType="separate"/>
        </w:r>
        <w:r>
          <w:rPr>
            <w:noProof/>
            <w:webHidden/>
          </w:rPr>
          <w:t>105</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09" w:history="1">
        <w:r w:rsidRPr="00184BB9">
          <w:rPr>
            <w:rStyle w:val="Hyperlink"/>
            <w:noProof/>
          </w:rPr>
          <w:t>12.</w:t>
        </w:r>
        <w:r>
          <w:rPr>
            <w:rFonts w:asciiTheme="minorHAnsi" w:eastAsiaTheme="minorEastAsia" w:hAnsiTheme="minorHAnsi" w:cstheme="minorBidi"/>
            <w:caps w:val="0"/>
            <w:noProof/>
            <w:sz w:val="22"/>
            <w:szCs w:val="22"/>
          </w:rPr>
          <w:tab/>
        </w:r>
        <w:r w:rsidRPr="00184BB9">
          <w:rPr>
            <w:rStyle w:val="Hyperlink"/>
            <w:noProof/>
          </w:rPr>
          <w:t>Kyphoplasty:</w:t>
        </w:r>
        <w:r>
          <w:rPr>
            <w:noProof/>
            <w:webHidden/>
          </w:rPr>
          <w:tab/>
        </w:r>
        <w:r>
          <w:rPr>
            <w:noProof/>
            <w:webHidden/>
          </w:rPr>
          <w:fldChar w:fldCharType="begin"/>
        </w:r>
        <w:r>
          <w:rPr>
            <w:noProof/>
            <w:webHidden/>
          </w:rPr>
          <w:instrText xml:space="preserve"> PAGEREF _Toc394991909 \h </w:instrText>
        </w:r>
        <w:r>
          <w:rPr>
            <w:noProof/>
            <w:webHidden/>
          </w:rPr>
        </w:r>
        <w:r>
          <w:rPr>
            <w:noProof/>
            <w:webHidden/>
          </w:rPr>
          <w:fldChar w:fldCharType="separate"/>
        </w:r>
        <w:r>
          <w:rPr>
            <w:noProof/>
            <w:webHidden/>
          </w:rPr>
          <w:t>108</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10" w:history="1">
        <w:r w:rsidRPr="00184BB9">
          <w:rPr>
            <w:rStyle w:val="Hyperlink"/>
            <w:noProof/>
          </w:rPr>
          <w:t>13.</w:t>
        </w:r>
        <w:r>
          <w:rPr>
            <w:rFonts w:asciiTheme="minorHAnsi" w:eastAsiaTheme="minorEastAsia" w:hAnsiTheme="minorHAnsi" w:cstheme="minorBidi"/>
            <w:caps w:val="0"/>
            <w:noProof/>
            <w:sz w:val="22"/>
            <w:szCs w:val="22"/>
          </w:rPr>
          <w:tab/>
        </w:r>
        <w:r w:rsidRPr="00184BB9">
          <w:rPr>
            <w:rStyle w:val="Hyperlink"/>
            <w:noProof/>
          </w:rPr>
          <w:t>Vertebroplasty:</w:t>
        </w:r>
        <w:r>
          <w:rPr>
            <w:noProof/>
            <w:webHidden/>
          </w:rPr>
          <w:tab/>
        </w:r>
        <w:r>
          <w:rPr>
            <w:noProof/>
            <w:webHidden/>
          </w:rPr>
          <w:fldChar w:fldCharType="begin"/>
        </w:r>
        <w:r>
          <w:rPr>
            <w:noProof/>
            <w:webHidden/>
          </w:rPr>
          <w:instrText xml:space="preserve"> PAGEREF _Toc394991910 \h </w:instrText>
        </w:r>
        <w:r>
          <w:rPr>
            <w:noProof/>
            <w:webHidden/>
          </w:rPr>
        </w:r>
        <w:r>
          <w:rPr>
            <w:noProof/>
            <w:webHidden/>
          </w:rPr>
          <w:fldChar w:fldCharType="separate"/>
        </w:r>
        <w:r>
          <w:rPr>
            <w:noProof/>
            <w:webHidden/>
          </w:rPr>
          <w:t>109</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11" w:history="1">
        <w:r w:rsidRPr="00184BB9">
          <w:rPr>
            <w:rStyle w:val="Hyperlink"/>
            <w:noProof/>
          </w:rPr>
          <w:t>14.</w:t>
        </w:r>
        <w:r>
          <w:rPr>
            <w:rFonts w:asciiTheme="minorHAnsi" w:eastAsiaTheme="minorEastAsia" w:hAnsiTheme="minorHAnsi" w:cstheme="minorBidi"/>
            <w:caps w:val="0"/>
            <w:noProof/>
            <w:sz w:val="22"/>
            <w:szCs w:val="22"/>
          </w:rPr>
          <w:tab/>
        </w:r>
        <w:r w:rsidRPr="00184BB9">
          <w:rPr>
            <w:rStyle w:val="Hyperlink"/>
            <w:noProof/>
          </w:rPr>
          <w:t>Percutaneous radiofrequency disc decompression:</w:t>
        </w:r>
        <w:r>
          <w:rPr>
            <w:noProof/>
            <w:webHidden/>
          </w:rPr>
          <w:tab/>
        </w:r>
        <w:r>
          <w:rPr>
            <w:noProof/>
            <w:webHidden/>
          </w:rPr>
          <w:fldChar w:fldCharType="begin"/>
        </w:r>
        <w:r>
          <w:rPr>
            <w:noProof/>
            <w:webHidden/>
          </w:rPr>
          <w:instrText xml:space="preserve"> PAGEREF _Toc394991911 \h </w:instrText>
        </w:r>
        <w:r>
          <w:rPr>
            <w:noProof/>
            <w:webHidden/>
          </w:rPr>
        </w:r>
        <w:r>
          <w:rPr>
            <w:noProof/>
            <w:webHidden/>
          </w:rPr>
          <w:fldChar w:fldCharType="separate"/>
        </w:r>
        <w:r>
          <w:rPr>
            <w:noProof/>
            <w:webHidden/>
          </w:rPr>
          <w:t>111</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12" w:history="1">
        <w:r w:rsidRPr="00184BB9">
          <w:rPr>
            <w:rStyle w:val="Hyperlink"/>
            <w:noProof/>
          </w:rPr>
          <w:t>15.</w:t>
        </w:r>
        <w:r>
          <w:rPr>
            <w:rFonts w:asciiTheme="minorHAnsi" w:eastAsiaTheme="minorEastAsia" w:hAnsiTheme="minorHAnsi" w:cstheme="minorBidi"/>
            <w:caps w:val="0"/>
            <w:noProof/>
            <w:sz w:val="22"/>
            <w:szCs w:val="22"/>
          </w:rPr>
          <w:tab/>
        </w:r>
        <w:r w:rsidRPr="00184BB9">
          <w:rPr>
            <w:rStyle w:val="Hyperlink"/>
            <w:noProof/>
          </w:rPr>
          <w:t>Nucleus pulposus replacement:</w:t>
        </w:r>
        <w:r>
          <w:rPr>
            <w:noProof/>
            <w:webHidden/>
          </w:rPr>
          <w:tab/>
        </w:r>
        <w:r>
          <w:rPr>
            <w:noProof/>
            <w:webHidden/>
          </w:rPr>
          <w:fldChar w:fldCharType="begin"/>
        </w:r>
        <w:r>
          <w:rPr>
            <w:noProof/>
            <w:webHidden/>
          </w:rPr>
          <w:instrText xml:space="preserve"> PAGEREF _Toc394991912 \h </w:instrText>
        </w:r>
        <w:r>
          <w:rPr>
            <w:noProof/>
            <w:webHidden/>
          </w:rPr>
        </w:r>
        <w:r>
          <w:rPr>
            <w:noProof/>
            <w:webHidden/>
          </w:rPr>
          <w:fldChar w:fldCharType="separate"/>
        </w:r>
        <w:r>
          <w:rPr>
            <w:noProof/>
            <w:webHidden/>
          </w:rPr>
          <w:t>112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13" w:history="1">
        <w:r w:rsidRPr="00184BB9">
          <w:rPr>
            <w:rStyle w:val="Hyperlink"/>
            <w:noProof/>
          </w:rPr>
          <w:t>16.</w:t>
        </w:r>
        <w:r>
          <w:rPr>
            <w:rFonts w:asciiTheme="minorHAnsi" w:eastAsiaTheme="minorEastAsia" w:hAnsiTheme="minorHAnsi" w:cstheme="minorBidi"/>
            <w:caps w:val="0"/>
            <w:noProof/>
            <w:sz w:val="22"/>
            <w:szCs w:val="22"/>
          </w:rPr>
          <w:tab/>
        </w:r>
        <w:r w:rsidRPr="00184BB9">
          <w:rPr>
            <w:rStyle w:val="Hyperlink"/>
            <w:noProof/>
          </w:rPr>
          <w:t>Epiduroscopy and Epidural Lysis of Adhesions:</w:t>
        </w:r>
        <w:r>
          <w:rPr>
            <w:noProof/>
            <w:webHidden/>
          </w:rPr>
          <w:tab/>
        </w:r>
        <w:r>
          <w:rPr>
            <w:noProof/>
            <w:webHidden/>
          </w:rPr>
          <w:fldChar w:fldCharType="begin"/>
        </w:r>
        <w:r>
          <w:rPr>
            <w:noProof/>
            <w:webHidden/>
          </w:rPr>
          <w:instrText xml:space="preserve"> PAGEREF _Toc394991913 \h </w:instrText>
        </w:r>
        <w:r>
          <w:rPr>
            <w:noProof/>
            <w:webHidden/>
          </w:rPr>
        </w:r>
        <w:r>
          <w:rPr>
            <w:noProof/>
            <w:webHidden/>
          </w:rPr>
          <w:fldChar w:fldCharType="separate"/>
        </w:r>
        <w:r>
          <w:rPr>
            <w:noProof/>
            <w:webHidden/>
          </w:rPr>
          <w:t>112</w:t>
        </w:r>
        <w:r>
          <w:rPr>
            <w:noProof/>
            <w:webHidden/>
          </w:rPr>
          <w:fldChar w:fldCharType="end"/>
        </w:r>
      </w:hyperlink>
    </w:p>
    <w:p w:rsidR="00FC0261" w:rsidRDefault="00FC0261">
      <w:pPr>
        <w:pStyle w:val="TOC2"/>
        <w:tabs>
          <w:tab w:val="left" w:pos="1440"/>
          <w:tab w:val="right" w:leader="dot" w:pos="9350"/>
        </w:tabs>
        <w:rPr>
          <w:rFonts w:asciiTheme="minorHAnsi" w:eastAsiaTheme="minorEastAsia" w:hAnsiTheme="minorHAnsi" w:cstheme="minorBidi"/>
          <w:caps w:val="0"/>
          <w:noProof/>
          <w:sz w:val="22"/>
          <w:szCs w:val="22"/>
        </w:rPr>
      </w:pPr>
      <w:hyperlink w:anchor="_Toc394991914" w:history="1">
        <w:r w:rsidRPr="00184BB9">
          <w:rPr>
            <w:rStyle w:val="Hyperlink"/>
            <w:noProof/>
          </w:rPr>
          <w:t>17.</w:t>
        </w:r>
        <w:r>
          <w:rPr>
            <w:rFonts w:asciiTheme="minorHAnsi" w:eastAsiaTheme="minorEastAsia" w:hAnsiTheme="minorHAnsi" w:cstheme="minorBidi"/>
            <w:caps w:val="0"/>
            <w:noProof/>
            <w:sz w:val="22"/>
            <w:szCs w:val="22"/>
          </w:rPr>
          <w:tab/>
        </w:r>
        <w:r w:rsidRPr="00184BB9">
          <w:rPr>
            <w:rStyle w:val="Hyperlink"/>
            <w:noProof/>
          </w:rPr>
          <w:t>Intraoperative Monitoring:</w:t>
        </w:r>
        <w:r>
          <w:rPr>
            <w:noProof/>
            <w:webHidden/>
          </w:rPr>
          <w:tab/>
        </w:r>
        <w:r>
          <w:rPr>
            <w:noProof/>
            <w:webHidden/>
          </w:rPr>
          <w:fldChar w:fldCharType="begin"/>
        </w:r>
        <w:r>
          <w:rPr>
            <w:noProof/>
            <w:webHidden/>
          </w:rPr>
          <w:instrText xml:space="preserve"> PAGEREF _Toc394991914 \h </w:instrText>
        </w:r>
        <w:r>
          <w:rPr>
            <w:noProof/>
            <w:webHidden/>
          </w:rPr>
        </w:r>
        <w:r>
          <w:rPr>
            <w:noProof/>
            <w:webHidden/>
          </w:rPr>
          <w:fldChar w:fldCharType="separate"/>
        </w:r>
        <w:r>
          <w:rPr>
            <w:noProof/>
            <w:webHidden/>
          </w:rPr>
          <w:t>112</w:t>
        </w:r>
        <w:r>
          <w:rPr>
            <w:noProof/>
            <w:webHidden/>
          </w:rPr>
          <w:fldChar w:fldCharType="end"/>
        </w:r>
      </w:hyperlink>
    </w:p>
    <w:p w:rsidR="002E52F2" w:rsidRPr="00F371E4" w:rsidRDefault="002E52F2" w:rsidP="002E52F2">
      <w:pPr>
        <w:pStyle w:val="TOC2"/>
        <w:rPr>
          <w:rFonts w:cs="Arial"/>
        </w:rPr>
      </w:pPr>
      <w:r w:rsidRPr="00F371E4">
        <w:rPr>
          <w:smallCaps/>
        </w:rPr>
        <w:fldChar w:fldCharType="end"/>
      </w:r>
    </w:p>
    <w:p w:rsidR="002E52F2" w:rsidRPr="00F371E4" w:rsidRDefault="002E52F2" w:rsidP="002E52F2">
      <w:pPr>
        <w:sectPr w:rsidR="002E52F2" w:rsidRPr="00F371E4" w:rsidSect="002F3B1A">
          <w:headerReference w:type="even" r:id="rId22"/>
          <w:headerReference w:type="default" r:id="rId23"/>
          <w:headerReference w:type="first" r:id="rId24"/>
          <w:pgSz w:w="12240" w:h="15840" w:code="1"/>
          <w:pgMar w:top="1440" w:right="1440" w:bottom="1440" w:left="1440" w:header="1440" w:footer="1440" w:gutter="0"/>
          <w:cols w:space="720"/>
          <w:docGrid w:linePitch="360"/>
        </w:sectPr>
      </w:pPr>
    </w:p>
    <w:p w:rsidR="002E52F2" w:rsidRPr="00F371E4" w:rsidRDefault="002E52F2" w:rsidP="002E52F2">
      <w:pPr>
        <w:pStyle w:val="Department"/>
      </w:pPr>
      <w:r w:rsidRPr="00F371E4">
        <w:lastRenderedPageBreak/>
        <w:t>DEPARTMENT OF LABOR AND EMPLOYMENT</w:t>
      </w:r>
    </w:p>
    <w:p w:rsidR="002E52F2" w:rsidRPr="00F371E4" w:rsidRDefault="002E52F2" w:rsidP="002E52F2">
      <w:pPr>
        <w:pStyle w:val="Agency"/>
      </w:pPr>
      <w:r w:rsidRPr="00F371E4">
        <w:t>Division of Workers’ Compensation</w:t>
      </w:r>
    </w:p>
    <w:p w:rsidR="002E52F2" w:rsidRPr="00F371E4" w:rsidRDefault="002E52F2" w:rsidP="002E52F2">
      <w:pPr>
        <w:pStyle w:val="CCRNumber"/>
      </w:pPr>
      <w:r w:rsidRPr="00F371E4">
        <w:t>CCR 1101-3</w:t>
      </w:r>
    </w:p>
    <w:p w:rsidR="002E52F2" w:rsidRPr="00F371E4" w:rsidRDefault="002E52F2" w:rsidP="002E52F2">
      <w:pPr>
        <w:pStyle w:val="CCRTitle"/>
        <w:rPr>
          <w:u w:val="single"/>
        </w:rPr>
      </w:pPr>
      <w:r w:rsidRPr="00F371E4">
        <w:t xml:space="preserve">Rule 17, </w:t>
      </w:r>
      <w:r w:rsidRPr="00F371E4">
        <w:rPr>
          <w:caps w:val="0"/>
        </w:rPr>
        <w:t>EXHIBIT 1</w:t>
      </w:r>
    </w:p>
    <w:p w:rsidR="002E52F2" w:rsidRPr="00F371E4" w:rsidRDefault="002E52F2" w:rsidP="002E52F2">
      <w:pPr>
        <w:pStyle w:val="CCRTitle"/>
        <w:rPr>
          <w:u w:val="single"/>
        </w:rPr>
      </w:pPr>
    </w:p>
    <w:p w:rsidR="002E52F2" w:rsidRPr="00F371E4" w:rsidRDefault="002E52F2" w:rsidP="002E52F2">
      <w:pPr>
        <w:pStyle w:val="CCRTitle"/>
        <w:rPr>
          <w:u w:val="single"/>
        </w:rPr>
      </w:pPr>
    </w:p>
    <w:p w:rsidR="002E52F2" w:rsidRPr="00F371E4" w:rsidRDefault="002E52F2" w:rsidP="002E52F2">
      <w:pPr>
        <w:pStyle w:val="CCRTitle"/>
        <w:jc w:val="left"/>
        <w:rPr>
          <w:caps w:val="0"/>
          <w:sz w:val="20"/>
          <w:szCs w:val="20"/>
          <w:u w:val="single"/>
        </w:rPr>
      </w:pPr>
      <w:r w:rsidRPr="00F371E4">
        <w:rPr>
          <w:caps w:val="0"/>
          <w:sz w:val="20"/>
          <w:szCs w:val="20"/>
          <w:u w:val="single"/>
        </w:rPr>
        <w:t>LOW BACK PAIN MEDICAL TREATMENT GUIDELINES</w:t>
      </w:r>
    </w:p>
    <w:p w:rsidR="002E52F2" w:rsidRPr="00F371E4" w:rsidRDefault="002E52F2" w:rsidP="00380764">
      <w:pPr>
        <w:pStyle w:val="Guide1-ABC"/>
      </w:pPr>
      <w:bookmarkStart w:id="1" w:name="LBPAIntro"/>
      <w:bookmarkStart w:id="2" w:name="_Toc394991758"/>
      <w:r w:rsidRPr="00F371E4">
        <w:t>INTRODUCTION</w:t>
      </w:r>
      <w:bookmarkEnd w:id="1"/>
      <w:bookmarkEnd w:id="2"/>
    </w:p>
    <w:p w:rsidR="002E52F2" w:rsidRPr="00F371E4" w:rsidRDefault="002E52F2" w:rsidP="00380764">
      <w:pPr>
        <w:pStyle w:val="upar2"/>
      </w:pPr>
      <w:r w:rsidRPr="00F371E4">
        <w:t>This document has been prepared by the Colorado Department of Labor and Employment, Division of Workers’ Compensation (Division) and should be interpreted within the context of guidelines for physicians/providers treating individuals who qualify as injured workers with low back pain under Colorado’s Workers’ Compensation Act.</w:t>
      </w:r>
      <w:r w:rsidRPr="00F371E4">
        <w:br/>
      </w:r>
      <w:r w:rsidRPr="00F371E4">
        <w:br/>
        <w:t>Although the primary purposes of this document are advisory and educational, these guidelines are enforceable under the Workers’ Compensation Rules of Procedure, 7 CCR 1101-3. The Division recognizes that acceptable medical practice may include deviations from these guidelines, as individual cases dictate. Therefore, these guidelines are not relevant as evidence of a provider’s legal standard of professional care.</w:t>
      </w:r>
      <w:r w:rsidRPr="00F371E4">
        <w:br/>
      </w:r>
      <w:r w:rsidRPr="00F371E4">
        <w:br/>
        <w:t>To properly utilize this document, the reader should not</w:t>
      </w:r>
      <w:bookmarkStart w:id="3" w:name="_Toc490980081"/>
      <w:bookmarkStart w:id="4" w:name="_Toc491161798"/>
      <w:bookmarkStart w:id="5" w:name="_Toc491224472"/>
      <w:bookmarkStart w:id="6" w:name="_Toc492955510"/>
      <w:bookmarkStart w:id="7" w:name="_Toc528400576"/>
      <w:r w:rsidRPr="00F371E4">
        <w:t xml:space="preserve"> skip nor overlook any sections.</w:t>
      </w:r>
    </w:p>
    <w:p w:rsidR="002E52F2" w:rsidRPr="00F371E4" w:rsidRDefault="002E52F2" w:rsidP="00380764">
      <w:pPr>
        <w:pStyle w:val="Guide1-ABC"/>
        <w:rPr>
          <w:rStyle w:val="par1Char"/>
          <w:sz w:val="20"/>
          <w:szCs w:val="20"/>
        </w:rPr>
      </w:pPr>
      <w:r w:rsidRPr="00F371E4">
        <w:br w:type="page"/>
      </w:r>
      <w:bookmarkStart w:id="8" w:name="LBPBGeneral"/>
      <w:bookmarkStart w:id="9" w:name="_Toc394991759"/>
      <w:bookmarkEnd w:id="3"/>
      <w:bookmarkEnd w:id="4"/>
      <w:bookmarkEnd w:id="5"/>
      <w:bookmarkEnd w:id="6"/>
      <w:bookmarkEnd w:id="7"/>
      <w:r w:rsidRPr="00F371E4">
        <w:lastRenderedPageBreak/>
        <w:t>GENERAL GUIDELINE PRINCIPLES</w:t>
      </w:r>
      <w:bookmarkEnd w:id="8"/>
      <w:bookmarkEnd w:id="9"/>
    </w:p>
    <w:p w:rsidR="001F06E8" w:rsidRPr="00F371E4" w:rsidRDefault="001F06E8" w:rsidP="00380764">
      <w:pPr>
        <w:pStyle w:val="Guide-Main"/>
      </w:pPr>
      <w:r w:rsidRPr="00F371E4">
        <w:t>The principles summarized in this section are key to the intended implementation of all Division of Workers’ Compensation guidelines and are critical to the reader’s application of the guidelines in this document.</w:t>
      </w:r>
    </w:p>
    <w:p w:rsidR="001F06E8" w:rsidRPr="00F371E4" w:rsidRDefault="001F06E8" w:rsidP="00380764">
      <w:pPr>
        <w:pStyle w:val="ListNumber2"/>
        <w:outlineLvl w:val="1"/>
        <w:rPr>
          <w:smallCaps/>
          <w:u w:val="single"/>
        </w:rPr>
      </w:pPr>
      <w:bookmarkStart w:id="10" w:name="CSIB1Application"/>
      <w:bookmarkStart w:id="11" w:name="_Toc366583221"/>
      <w:bookmarkStart w:id="12" w:name="_Toc394991760"/>
      <w:r w:rsidRPr="00F371E4">
        <w:rPr>
          <w:rStyle w:val="Guide2-1234Char"/>
          <w:rFonts w:ascii="Arial" w:hAnsi="Arial"/>
        </w:rPr>
        <w:t>APPLICATION OF GUIDELINES</w:t>
      </w:r>
      <w:bookmarkEnd w:id="10"/>
      <w:bookmarkEnd w:id="11"/>
      <w:bookmarkEnd w:id="12"/>
      <w:r w:rsidRPr="00F371E4">
        <w:t>:</w:t>
      </w:r>
      <w:r w:rsidRPr="00F371E4">
        <w:rPr>
          <w:b/>
          <w:bCs/>
        </w:rPr>
        <w:t xml:space="preserve"> </w:t>
      </w:r>
      <w:r w:rsidRPr="00F371E4">
        <w:t>The Division provides procedures to implement medical treatment guidelines and to foster communication to resolve disputes among the provider, payer, and patient through the Worker’s Compensation Rules of Procedure. In lieu of more costly litigation, parties may wish to seek administrative dispute resolution services through the Division or the Office of Administrative Courts.</w:t>
      </w:r>
    </w:p>
    <w:p w:rsidR="001F06E8" w:rsidRPr="00F371E4" w:rsidRDefault="001F06E8" w:rsidP="00380764">
      <w:pPr>
        <w:pStyle w:val="ListNumber2"/>
        <w:outlineLvl w:val="1"/>
      </w:pPr>
      <w:bookmarkStart w:id="13" w:name="_Toc366583222"/>
      <w:bookmarkStart w:id="14" w:name="CSIB3Treatment"/>
      <w:bookmarkStart w:id="15" w:name="_Toc394991761"/>
      <w:r w:rsidRPr="00F371E4">
        <w:rPr>
          <w:rStyle w:val="Guide2-1234Char"/>
          <w:rFonts w:ascii="Arial" w:hAnsi="Arial"/>
          <w:bCs/>
          <w:iCs/>
        </w:rPr>
        <w:t>EDUCATION</w:t>
      </w:r>
      <w:bookmarkEnd w:id="15"/>
      <w:r w:rsidRPr="00F371E4">
        <w:rPr>
          <w:b/>
          <w:caps/>
        </w:rPr>
        <w:t xml:space="preserve">: </w:t>
      </w:r>
      <w:r w:rsidRPr="00F371E4">
        <w:t>Education</w:t>
      </w:r>
      <w:bookmarkEnd w:id="13"/>
      <w:r w:rsidRPr="00F371E4">
        <w:rPr>
          <w:rStyle w:val="Guide2-1234Char"/>
          <w:rFonts w:ascii="Arial" w:hAnsi="Arial"/>
          <w:b w:val="0"/>
          <w:bCs/>
          <w:iCs/>
          <w:u w:val="none"/>
        </w:rPr>
        <w:t xml:space="preserve"> </w:t>
      </w:r>
      <w:r w:rsidRPr="00F371E4">
        <w:t xml:space="preserve">of the patient and family, as well as the employer, insurer, policy makers and the community should be the primary emphasis in the treatment of chronic pain and disability. Currently, practitioners often think of education last, after medications, manual therapy, and surgery. Practitioners must implement strategies, to educate patients, employers, insurance systems, policy makers, and the community as a whole. An education-based paradigm should always start with inexpensive communication providing reassuring </w:t>
      </w:r>
      <w:r w:rsidR="006A1D9B" w:rsidRPr="00F371E4">
        <w:t xml:space="preserve">and evidence-based </w:t>
      </w:r>
      <w:r w:rsidRPr="00F371E4">
        <w:t xml:space="preserve">information to the patient. More in-depth patient education is currently a component of treatment </w:t>
      </w:r>
      <w:r w:rsidR="004B1F69" w:rsidRPr="00F371E4">
        <w:t>regimens</w:t>
      </w:r>
      <w:r w:rsidRPr="00F371E4">
        <w:t xml:space="preserve"> which employ functional restorative, preventive, and rehabilitative programs. No treatment plan is complete without addressing issues of individual and/or group patient education as a means of facilitating self-management of symptoms and prevention.</w:t>
      </w:r>
    </w:p>
    <w:p w:rsidR="001F06E8" w:rsidRPr="00F371E4" w:rsidRDefault="00F06487" w:rsidP="00380764">
      <w:pPr>
        <w:pStyle w:val="ListNumber2"/>
        <w:outlineLvl w:val="1"/>
      </w:pPr>
      <w:bookmarkStart w:id="16" w:name="_Toc366583223"/>
      <w:bookmarkStart w:id="17" w:name="_Toc394991762"/>
      <w:r w:rsidRPr="00F371E4">
        <w:rPr>
          <w:rStyle w:val="Guide2-1234Char"/>
          <w:rFonts w:ascii="Arial" w:hAnsi="Arial"/>
          <w:bCs/>
          <w:iCs/>
        </w:rPr>
        <w:t>INFORMED DECISION MAKING</w:t>
      </w:r>
      <w:bookmarkEnd w:id="16"/>
      <w:bookmarkEnd w:id="17"/>
      <w:r w:rsidR="001F06E8" w:rsidRPr="00F371E4">
        <w:t>: Providers should implement informed decision making as a crucial element of a successful treatment plan. Patients, with the assistance of their health care practitioner, should identify their personal and professional functional goals of treatment at the first visit. Progress towards the individual’s identified functional goals should be addressed by all members of the health care team at subsequent visits and throughout the established treatment plan. Nurse case managers</w:t>
      </w:r>
      <w:r w:rsidR="001F06E8" w:rsidRPr="00F371E4">
        <w:rPr>
          <w:i/>
        </w:rPr>
        <w:t xml:space="preserve">, </w:t>
      </w:r>
      <w:r w:rsidR="001F06E8" w:rsidRPr="00F371E4">
        <w:t>physical therapists</w:t>
      </w:r>
      <w:r w:rsidR="005C5C19" w:rsidRPr="00F371E4">
        <w:t>,</w:t>
      </w:r>
      <w:r w:rsidR="001F06E8" w:rsidRPr="00F371E4">
        <w:t xml:space="preserve"> and other members of the health care team play an integral role in informed decision making and achievement of functional goals. Patient education and informed decision making should facilitate self-management of symptoms and prevention of further injury.</w:t>
      </w:r>
    </w:p>
    <w:p w:rsidR="001F06E8" w:rsidRPr="00F371E4" w:rsidRDefault="001F06E8" w:rsidP="00380764">
      <w:pPr>
        <w:pStyle w:val="ListNumber2"/>
        <w:outlineLvl w:val="1"/>
      </w:pPr>
      <w:bookmarkStart w:id="18" w:name="_Toc366583224"/>
      <w:bookmarkStart w:id="19" w:name="_Toc394991763"/>
      <w:r w:rsidRPr="00F371E4">
        <w:rPr>
          <w:rStyle w:val="Guide2-1234Char"/>
          <w:rFonts w:ascii="Arial" w:hAnsi="Arial"/>
        </w:rPr>
        <w:t>TREATMENT PARAMATER DURATION</w:t>
      </w:r>
      <w:bookmarkEnd w:id="14"/>
      <w:bookmarkEnd w:id="18"/>
      <w:bookmarkEnd w:id="19"/>
      <w:r w:rsidRPr="00F371E4">
        <w:t>:</w:t>
      </w:r>
      <w:r w:rsidRPr="00F371E4">
        <w:rPr>
          <w:b/>
          <w:bCs/>
        </w:rPr>
        <w:t xml:space="preserve"> </w:t>
      </w:r>
      <w:r w:rsidRPr="00F371E4">
        <w:t xml:space="preserve">Time frames for specific interventions commence once treatments have been initiated, not on the date of injury. </w:t>
      </w:r>
      <w:r w:rsidR="009D2961" w:rsidRPr="00F371E4">
        <w:t>P</w:t>
      </w:r>
      <w:r w:rsidRPr="00F371E4">
        <w:t>atient compliance, as well as availability of services</w:t>
      </w:r>
      <w:r w:rsidR="009D2961" w:rsidRPr="00F371E4">
        <w:t xml:space="preserve"> will impact duration of treatment</w:t>
      </w:r>
      <w:r w:rsidRPr="00F371E4">
        <w:t>. Clinical judgment may substantiate the need to accelerate or decelerate the time frames discussed in this document.</w:t>
      </w:r>
    </w:p>
    <w:p w:rsidR="001F06E8" w:rsidRPr="00F371E4" w:rsidRDefault="001F06E8" w:rsidP="00380764">
      <w:pPr>
        <w:pStyle w:val="ListNumber2"/>
        <w:outlineLvl w:val="1"/>
      </w:pPr>
      <w:bookmarkStart w:id="20" w:name="CSIB4Active"/>
      <w:bookmarkStart w:id="21" w:name="_Toc366583225"/>
      <w:bookmarkStart w:id="22" w:name="_Toc394991764"/>
      <w:r w:rsidRPr="00F371E4">
        <w:rPr>
          <w:rStyle w:val="Guide2-1234Char"/>
          <w:rFonts w:ascii="Arial" w:hAnsi="Arial"/>
        </w:rPr>
        <w:t>ACTIVE INTERVENTIONS</w:t>
      </w:r>
      <w:bookmarkEnd w:id="20"/>
      <w:bookmarkEnd w:id="21"/>
      <w:bookmarkEnd w:id="22"/>
      <w:r w:rsidRPr="00F371E4">
        <w:t>:</w:t>
      </w:r>
      <w:r w:rsidRPr="00F371E4">
        <w:rPr>
          <w:b/>
          <w:bCs/>
        </w:rPr>
        <w:t xml:space="preserve"> </w:t>
      </w:r>
      <w:r w:rsidRPr="00F371E4">
        <w:rPr>
          <w:bCs/>
        </w:rPr>
        <w:t xml:space="preserve">Active interventions </w:t>
      </w:r>
      <w:r w:rsidRPr="00F371E4">
        <w:t>emphasizing patient responsibility, such as therapeutic exercise and/or functional treatment, are generally emphasized over passive modalities, especially as treatment progresses. Generally, passive interventions are viewed as a means to facilitate progress in an active rehabilitation program with concomitant attainment of objective functional gains.</w:t>
      </w:r>
    </w:p>
    <w:p w:rsidR="001F06E8" w:rsidRPr="00F371E4" w:rsidRDefault="001F06E8" w:rsidP="00380764">
      <w:pPr>
        <w:pStyle w:val="ListNumber2"/>
        <w:outlineLvl w:val="1"/>
      </w:pPr>
      <w:bookmarkStart w:id="23" w:name="CSIB5Active"/>
      <w:bookmarkStart w:id="24" w:name="_Toc366583226"/>
      <w:bookmarkStart w:id="25" w:name="_Toc394991765"/>
      <w:r w:rsidRPr="00F371E4">
        <w:rPr>
          <w:rStyle w:val="Guide2-1234Char"/>
          <w:rFonts w:ascii="Arial" w:hAnsi="Arial"/>
        </w:rPr>
        <w:t>ACTIVE THERAPEUTIC EXERCISE PROGRAM</w:t>
      </w:r>
      <w:bookmarkEnd w:id="23"/>
      <w:bookmarkEnd w:id="24"/>
      <w:bookmarkEnd w:id="25"/>
      <w:r w:rsidRPr="00F371E4">
        <w:t>:</w:t>
      </w:r>
      <w:r w:rsidRPr="00F371E4">
        <w:rPr>
          <w:b/>
          <w:bCs/>
        </w:rPr>
        <w:t xml:space="preserve"> </w:t>
      </w:r>
      <w:r w:rsidRPr="00F371E4">
        <w:t>Exercise program goals should incorporate patient strength, endurance, flexibility, coordination, and education. This includes functional application in vocational or community settings.</w:t>
      </w:r>
    </w:p>
    <w:p w:rsidR="001F06E8" w:rsidRPr="00F371E4" w:rsidRDefault="001F06E8" w:rsidP="00380764">
      <w:pPr>
        <w:pStyle w:val="ListNumber2"/>
        <w:outlineLvl w:val="1"/>
      </w:pPr>
      <w:bookmarkStart w:id="26" w:name="_Toc366583227"/>
      <w:bookmarkStart w:id="27" w:name="_Toc394991766"/>
      <w:r w:rsidRPr="00F371E4">
        <w:rPr>
          <w:rStyle w:val="Guide2-1234Char"/>
          <w:rFonts w:ascii="Arial" w:hAnsi="Arial"/>
        </w:rPr>
        <w:t>POSITIVE PATIENT RESPONSE</w:t>
      </w:r>
      <w:bookmarkEnd w:id="26"/>
      <w:bookmarkEnd w:id="27"/>
      <w:r w:rsidRPr="00F371E4">
        <w:t>:</w:t>
      </w:r>
      <w:r w:rsidRPr="00F371E4">
        <w:rPr>
          <w:b/>
          <w:bCs/>
        </w:rPr>
        <w:t xml:space="preserve"> </w:t>
      </w:r>
      <w:r w:rsidRPr="00F371E4">
        <w:t xml:space="preserve">Positive results are defined primarily as functional gains that can be objectively measured. Objective functional gains include, but are not limited to, positional tolerances, range of motion </w:t>
      </w:r>
      <w:r w:rsidRPr="00F371E4">
        <w:rPr>
          <w:smallCaps/>
        </w:rPr>
        <w:t>(ROM)</w:t>
      </w:r>
      <w:r w:rsidRPr="00F371E4">
        <w:t xml:space="preserve">, strength, endurance, activities of </w:t>
      </w:r>
      <w:r w:rsidRPr="00F371E4">
        <w:lastRenderedPageBreak/>
        <w:t>daily living (ADLs), cognition, psychological behavior, and efficiency/velocity measures that can be quantified. Subjective reports of pain and function should be considered and given relative weight when the pain has anatomic and physiologic correlation. Anatomic correlation must be based on objective findings.</w:t>
      </w:r>
    </w:p>
    <w:p w:rsidR="001F06E8" w:rsidRPr="00F371E4" w:rsidRDefault="001F06E8" w:rsidP="00380764">
      <w:pPr>
        <w:pStyle w:val="ListNumber2"/>
        <w:outlineLvl w:val="1"/>
      </w:pPr>
      <w:bookmarkStart w:id="28" w:name="CSIB7ReEvaluation"/>
      <w:bookmarkStart w:id="29" w:name="_Toc366583228"/>
      <w:bookmarkStart w:id="30" w:name="_Toc394991767"/>
      <w:r w:rsidRPr="00F371E4">
        <w:rPr>
          <w:rStyle w:val="Guide2-1234Char"/>
          <w:rFonts w:ascii="Arial" w:hAnsi="Arial"/>
        </w:rPr>
        <w:t>RE-EVALUATION of TREATMENT EVERY three TO four WEEKS</w:t>
      </w:r>
      <w:bookmarkEnd w:id="28"/>
      <w:bookmarkEnd w:id="29"/>
      <w:bookmarkEnd w:id="30"/>
      <w:r w:rsidRPr="00F371E4">
        <w:t>:</w:t>
      </w:r>
      <w:r w:rsidRPr="00F371E4">
        <w:rPr>
          <w:b/>
          <w:bCs/>
        </w:rPr>
        <w:t xml:space="preserve"> </w:t>
      </w:r>
      <w:r w:rsidRPr="00F371E4">
        <w:t xml:space="preserve">If a given treatment or modality is not producing positive results within three to four weeks, the treatment should be either modified or discontinued. </w:t>
      </w:r>
      <w:r w:rsidR="00305EF8" w:rsidRPr="00F371E4">
        <w:t xml:space="preserve">Before discontinuing the treatment, the provider should have a detailed discussion with the patient to determine the reason for failure to produce positive results. </w:t>
      </w:r>
      <w:r w:rsidRPr="00F371E4">
        <w:t>Reconsideration of diagnosis should also occur in the event of poor response to a seemingly rational intervention.</w:t>
      </w:r>
    </w:p>
    <w:p w:rsidR="001F06E8" w:rsidRPr="00F371E4" w:rsidRDefault="001F06E8" w:rsidP="00380764">
      <w:pPr>
        <w:pStyle w:val="ListNumber2"/>
        <w:outlineLvl w:val="1"/>
      </w:pPr>
      <w:bookmarkStart w:id="31" w:name="CSIB8Surgical"/>
      <w:bookmarkStart w:id="32" w:name="_Toc366583229"/>
      <w:bookmarkStart w:id="33" w:name="_Toc394991768"/>
      <w:r w:rsidRPr="00F371E4">
        <w:rPr>
          <w:rStyle w:val="Guide2-1234Char"/>
          <w:rFonts w:ascii="Arial" w:hAnsi="Arial"/>
        </w:rPr>
        <w:t>SURGICAL INTERVENTIONS</w:t>
      </w:r>
      <w:bookmarkEnd w:id="31"/>
      <w:bookmarkEnd w:id="32"/>
      <w:bookmarkEnd w:id="33"/>
      <w:r w:rsidRPr="00F371E4">
        <w:t>:</w:t>
      </w:r>
      <w:r w:rsidRPr="00F371E4">
        <w:rPr>
          <w:b/>
          <w:bCs/>
        </w:rPr>
        <w:t xml:space="preserve"> </w:t>
      </w:r>
      <w:r w:rsidRPr="00F371E4">
        <w:t>Surgery should be contemplated within the context of expected functional outcome and not purely for the purpose of pain relief. The concept of “cure” with respect to surgical treatment by itself is generally a misnomer. Clinical findings, clinical course, and diagnostic tests must be consistent in order to justify operative interventions. A comprehensive assimilation of these factors must lead to a specific diagnosis with positive identification of pathologic conditions.</w:t>
      </w:r>
    </w:p>
    <w:p w:rsidR="001F06E8" w:rsidRPr="00F371E4" w:rsidRDefault="001F06E8" w:rsidP="00380764">
      <w:pPr>
        <w:pStyle w:val="ListNumber2"/>
        <w:outlineLvl w:val="1"/>
      </w:pPr>
      <w:bookmarkStart w:id="34" w:name="CSIB9SixMonth"/>
      <w:bookmarkStart w:id="35" w:name="_Toc366583230"/>
      <w:bookmarkStart w:id="36" w:name="_Toc394991769"/>
      <w:r w:rsidRPr="00F371E4">
        <w:rPr>
          <w:rStyle w:val="Guide2-1234Char"/>
          <w:rFonts w:ascii="Arial" w:hAnsi="Arial"/>
        </w:rPr>
        <w:t>SIX-MONTH TIME FRAME</w:t>
      </w:r>
      <w:bookmarkEnd w:id="34"/>
      <w:bookmarkEnd w:id="35"/>
      <w:bookmarkEnd w:id="36"/>
      <w:r w:rsidRPr="00F371E4">
        <w:t>:</w:t>
      </w:r>
      <w:r w:rsidRPr="00F371E4">
        <w:rPr>
          <w:b/>
          <w:bCs/>
        </w:rPr>
        <w:t xml:space="preserve"> </w:t>
      </w:r>
      <w:r w:rsidRPr="00F371E4">
        <w:t>The prognosis drops precipitously for returning an injured worker to work once he/she has been temporarily totally disabled for more than six months. The emphasis within these guidelines is to move patients along a continuum of care and return to work within a six-month time frame, whenever possible. It is important to note that time frames may not be pertinent to injuries that do not involve work-time loss or are not occupationally related.</w:t>
      </w:r>
    </w:p>
    <w:p w:rsidR="001F06E8" w:rsidRPr="00F371E4" w:rsidRDefault="001F06E8" w:rsidP="00380764">
      <w:pPr>
        <w:pStyle w:val="ListNumber2"/>
        <w:outlineLvl w:val="1"/>
      </w:pPr>
      <w:bookmarkStart w:id="37" w:name="_Toc366583231"/>
      <w:bookmarkStart w:id="38" w:name="_Toc394991770"/>
      <w:r w:rsidRPr="00F371E4">
        <w:rPr>
          <w:rStyle w:val="Guide2-1234Char"/>
          <w:rFonts w:ascii="Arial" w:hAnsi="Arial"/>
        </w:rPr>
        <w:t>RETURN TO WORK</w:t>
      </w:r>
      <w:bookmarkEnd w:id="37"/>
      <w:bookmarkEnd w:id="38"/>
      <w:r w:rsidRPr="00F371E4">
        <w:t>: Return to work is therapeutic, assuming the work is not likely to aggravate the basic problem</w:t>
      </w:r>
      <w:r w:rsidR="00263BAD" w:rsidRPr="00F371E4">
        <w:t>.</w:t>
      </w:r>
      <w:r w:rsidRPr="00F371E4">
        <w:t xml:space="preserve"> The practitioner must provide specific written physical limitations, and the patient should never be released to work with non-specific and vague descriptions such as, “sedentary” or “light duty.” The following physical limitations should be considered and modified as recommended: lifting, pushing, pulling, crouching,</w:t>
      </w:r>
      <w:r w:rsidR="004B1F69" w:rsidRPr="00F371E4">
        <w:t xml:space="preserve"> carrying,</w:t>
      </w:r>
      <w:r w:rsidRPr="00F371E4">
        <w:t xml:space="preserve"> walking, using stairs, bending at the waist, awkward and/or sustained postures, tolerance for sitting or standing, hot and cold environments, repetitive motion tasks, sustained grip, tool usage, and vibration factors. Even if there is residual chronic pain, return to work is not usually contraindicated.</w:t>
      </w:r>
      <w:r w:rsidRPr="00F371E4">
        <w:br/>
      </w:r>
      <w:r w:rsidRPr="00F371E4">
        <w:br/>
        <w:t>The practitioner should understand all of the physical demands of the patient’s job position before returning the patient to full duty and should request clarification of the patient’s job duties. Clarification should be obtained from the employer or, if necessary, including, but not limited to, an occupational health nurse, occupational therapist, vocational rehabilitation specialist, or an industrial hygienist.</w:t>
      </w:r>
    </w:p>
    <w:p w:rsidR="001F06E8" w:rsidRPr="00F371E4" w:rsidRDefault="001F06E8" w:rsidP="00380764">
      <w:pPr>
        <w:pStyle w:val="ListNumber2"/>
        <w:outlineLvl w:val="1"/>
      </w:pPr>
      <w:bookmarkStart w:id="39" w:name="_Toc366583232"/>
      <w:bookmarkStart w:id="40" w:name="_Toc394991771"/>
      <w:r w:rsidRPr="00F371E4">
        <w:rPr>
          <w:rStyle w:val="Guide2-1234Char"/>
          <w:rFonts w:ascii="Arial" w:hAnsi="Arial"/>
        </w:rPr>
        <w:t>DELAYED RECOVERY</w:t>
      </w:r>
      <w:bookmarkEnd w:id="39"/>
      <w:bookmarkEnd w:id="40"/>
      <w:r w:rsidRPr="00F371E4">
        <w:t>:</w:t>
      </w:r>
      <w:r w:rsidRPr="00F371E4">
        <w:rPr>
          <w:b/>
          <w:bCs/>
        </w:rPr>
        <w:t xml:space="preserve"> </w:t>
      </w:r>
      <w:r w:rsidRPr="00F371E4">
        <w:t>Strongly consider a psychological evaluation, if not previously provided, as well as interdisciplinary rehabilitation and vocational goal setting, for those patients who are failing to make expected progress 6 to 12 weeks after an injury. The Division recognizes that, even despite optimal care, 3–10% of all industrially injured patients will not recover within the timelines outlined in this document. Such individuals may require treatments beyond the limits discussed within this document, but such treatment will require clear documentation by the authorized treating practitioner focusing on objective functional gains afforded by further treatment and impact on prognosis.</w:t>
      </w:r>
    </w:p>
    <w:p w:rsidR="001F06E8" w:rsidRPr="00F371E4" w:rsidRDefault="001F06E8" w:rsidP="00380764">
      <w:pPr>
        <w:pStyle w:val="ListNumber2"/>
        <w:outlineLvl w:val="1"/>
      </w:pPr>
      <w:bookmarkStart w:id="41" w:name="_Toc366583233"/>
      <w:bookmarkStart w:id="42" w:name="_Toc394991772"/>
      <w:r w:rsidRPr="00F371E4">
        <w:rPr>
          <w:rStyle w:val="Guide2-1234Char"/>
          <w:rFonts w:ascii="Arial" w:hAnsi="Arial"/>
        </w:rPr>
        <w:t>GUIDELINE RECOMMENDATIONS AND INCLUSION OF MEDICAL EVIDENCE</w:t>
      </w:r>
      <w:bookmarkEnd w:id="41"/>
      <w:bookmarkEnd w:id="42"/>
      <w:r w:rsidRPr="00F371E4">
        <w:t>:</w:t>
      </w:r>
      <w:r w:rsidRPr="00F371E4">
        <w:rPr>
          <w:b/>
          <w:bCs/>
        </w:rPr>
        <w:t xml:space="preserve"> </w:t>
      </w:r>
      <w:r w:rsidRPr="00F371E4">
        <w:rPr>
          <w:b/>
          <w:bCs/>
          <w:i/>
        </w:rPr>
        <w:t xml:space="preserve">All recommendations are </w:t>
      </w:r>
      <w:r w:rsidRPr="00F371E4">
        <w:rPr>
          <w:b/>
          <w:i/>
        </w:rPr>
        <w:t>based on available evidence and/or consensus judgment</w:t>
      </w:r>
      <w:r w:rsidRPr="00F371E4">
        <w:t xml:space="preserve">. When possible, guideline recommendations will note the level of evidence supporting the treatment recommendation. It is generally recognized that early reports of a positive </w:t>
      </w:r>
      <w:r w:rsidRPr="00F371E4">
        <w:lastRenderedPageBreak/>
        <w:t xml:space="preserve">treatment effect are frequently weakened or overturned by subsequent research. When interpreting medical evidence statements in the guideline, the following apply: </w:t>
      </w:r>
    </w:p>
    <w:p w:rsidR="001F06E8" w:rsidRPr="00F371E4" w:rsidRDefault="001F06E8" w:rsidP="004E6141">
      <w:pPr>
        <w:numPr>
          <w:ilvl w:val="0"/>
          <w:numId w:val="92"/>
        </w:numPr>
        <w:tabs>
          <w:tab w:val="left" w:pos="720"/>
          <w:tab w:val="left" w:pos="1440"/>
        </w:tabs>
        <w:ind w:left="2160" w:hanging="720"/>
      </w:pPr>
      <w:r w:rsidRPr="00F371E4">
        <w:t>Consensus means the judgment of experienced professionals based on general medical principles. Consensus recommendations are designated in the guideline as “generally well-accepted,” “generally accepted,” “acceptable/accepted,” or “well-established.”</w:t>
      </w:r>
    </w:p>
    <w:p w:rsidR="001F06E8" w:rsidRPr="00F371E4" w:rsidRDefault="001F06E8" w:rsidP="004E6141">
      <w:pPr>
        <w:numPr>
          <w:ilvl w:val="0"/>
          <w:numId w:val="92"/>
        </w:numPr>
        <w:tabs>
          <w:tab w:val="left" w:pos="720"/>
          <w:tab w:val="left" w:pos="1440"/>
        </w:tabs>
        <w:ind w:left="2160" w:hanging="720"/>
      </w:pPr>
      <w:r w:rsidRPr="00F371E4">
        <w:t xml:space="preserve">“Some” means the recommendation considered at least one adequate scientific study, which reported that a treatment was effective. The Division recognizes that further research is likely to have an impact on the intervention’s effect. </w:t>
      </w:r>
    </w:p>
    <w:p w:rsidR="001F06E8" w:rsidRPr="00F371E4" w:rsidRDefault="001F06E8" w:rsidP="004E6141">
      <w:pPr>
        <w:numPr>
          <w:ilvl w:val="0"/>
          <w:numId w:val="92"/>
        </w:numPr>
        <w:tabs>
          <w:tab w:val="left" w:pos="720"/>
          <w:tab w:val="left" w:pos="1440"/>
        </w:tabs>
        <w:ind w:left="2160" w:hanging="720"/>
      </w:pPr>
      <w:r w:rsidRPr="00F371E4">
        <w:t xml:space="preserve">“Good” means the recommendation considered the availability of multiple adequate scientific studies or at least one relevant high-quality scientific study, which reported that a treatment was effective. The Division recognizes that further research may have an impact on the intervention’s effect. </w:t>
      </w:r>
    </w:p>
    <w:p w:rsidR="001F06E8" w:rsidRPr="00F371E4" w:rsidRDefault="001F06E8" w:rsidP="004E6141">
      <w:pPr>
        <w:numPr>
          <w:ilvl w:val="0"/>
          <w:numId w:val="92"/>
        </w:numPr>
        <w:tabs>
          <w:tab w:val="left" w:pos="720"/>
          <w:tab w:val="left" w:pos="1440"/>
        </w:tabs>
        <w:ind w:left="2160" w:hanging="720"/>
      </w:pPr>
      <w:r w:rsidRPr="00F371E4">
        <w:t xml:space="preserve">“Strong” means the recommendation considered the availability of multiple relevant and high-quality scientific studies, which arrived at similar conclusions about the effectiveness of a treatment. The Division recognizes that further research is unlikely to have an important impact on the intervention’s effect. </w:t>
      </w:r>
    </w:p>
    <w:p w:rsidR="001F06E8" w:rsidRPr="00F371E4" w:rsidRDefault="001F06E8" w:rsidP="00380764">
      <w:pPr>
        <w:tabs>
          <w:tab w:val="left" w:pos="720"/>
        </w:tabs>
        <w:ind w:left="720"/>
      </w:pPr>
      <w:r w:rsidRPr="00F371E4">
        <w:t>All recommendations in the guideline are considered to represent reasonable care in appropriately selected cases, irrespective of the level of evidence or consensus statement attached to them. Those procedures considered inappropriate, unreasonable, or unnecessary are designated in the guideline as “</w:t>
      </w:r>
      <w:r w:rsidRPr="00F371E4">
        <w:rPr>
          <w:b/>
          <w:i/>
        </w:rPr>
        <w:t>not recommended</w:t>
      </w:r>
      <w:r w:rsidRPr="00F371E4">
        <w:t>.”</w:t>
      </w:r>
    </w:p>
    <w:p w:rsidR="001F06E8" w:rsidRPr="00F371E4" w:rsidRDefault="001F06E8" w:rsidP="00380764">
      <w:pPr>
        <w:pStyle w:val="ListNumber2"/>
        <w:outlineLvl w:val="1"/>
      </w:pPr>
      <w:bookmarkStart w:id="43" w:name="_Toc366583234"/>
      <w:bookmarkStart w:id="44" w:name="_Toc394991773"/>
      <w:r w:rsidRPr="00F371E4">
        <w:rPr>
          <w:rStyle w:val="Guide2-1234Char"/>
          <w:rFonts w:ascii="Arial" w:hAnsi="Arial"/>
        </w:rPr>
        <w:t>CARE BEYOND MAXIMUM MEDICAL IMPROVEMENT (MMI)</w:t>
      </w:r>
      <w:bookmarkEnd w:id="43"/>
      <w:bookmarkEnd w:id="44"/>
      <w:r w:rsidRPr="00F371E4">
        <w:t>:</w:t>
      </w:r>
      <w:r w:rsidRPr="00F371E4">
        <w:rPr>
          <w:bCs/>
        </w:rPr>
        <w:t xml:space="preserve"> </w:t>
      </w:r>
      <w:r w:rsidRPr="00F371E4">
        <w:t xml:space="preserve">MMI should be declared when a patient’s condition has plateaued to the point where the authorized treating physician no longer believes further medical intervention is likely to result in improved function. However, some patients may require treatment after MMI has been declared in order to maintain their functional state. The recommendations in this guideline are for pre-MMI care and are not intended to limit post-MMI treatment. </w:t>
      </w:r>
    </w:p>
    <w:p w:rsidR="002E52F2" w:rsidRPr="00F371E4" w:rsidRDefault="001F06E8" w:rsidP="00380764">
      <w:pPr>
        <w:pStyle w:val="upar3"/>
        <w:tabs>
          <w:tab w:val="clear" w:pos="1440"/>
        </w:tabs>
        <w:ind w:left="720"/>
      </w:pPr>
      <w:r w:rsidRPr="00F371E4">
        <w:t>The remainder of this document should be interpreted within the parameters of these guideline principles that may lead to more optimal medical and functional outcomes for injured workers.</w:t>
      </w:r>
    </w:p>
    <w:p w:rsidR="002E52F2" w:rsidRPr="00F371E4" w:rsidRDefault="002E52F2" w:rsidP="00380764">
      <w:pPr>
        <w:pStyle w:val="Guide1-ABC"/>
      </w:pPr>
      <w:r w:rsidRPr="00F371E4">
        <w:br w:type="page"/>
      </w:r>
      <w:bookmarkStart w:id="45" w:name="LBPCInitial"/>
      <w:bookmarkStart w:id="46" w:name="_Toc394991774"/>
      <w:r w:rsidRPr="00F371E4">
        <w:lastRenderedPageBreak/>
        <w:t>OVERVIEW OF CARE</w:t>
      </w:r>
      <w:bookmarkEnd w:id="46"/>
    </w:p>
    <w:p w:rsidR="00740E01" w:rsidRPr="00F371E4" w:rsidRDefault="00DD79EF" w:rsidP="00380764">
      <w:pPr>
        <w:spacing w:after="240"/>
        <w:ind w:left="720"/>
      </w:pPr>
      <w:r w:rsidRPr="00F371E4">
        <w:t xml:space="preserve">Low back pain is a ubiquitous condition with a lifetime prevalence of 84% </w:t>
      </w:r>
      <w:hyperlink w:anchor="Cassidy1998" w:history="1">
        <w:r w:rsidRPr="006507C2">
          <w:rPr>
            <w:rStyle w:val="Hyperlink"/>
            <w:rFonts w:cs="Arial"/>
          </w:rPr>
          <w:t>(Cassidy, 1998)</w:t>
        </w:r>
      </w:hyperlink>
      <w:r w:rsidRPr="00F371E4">
        <w:t xml:space="preserve"> and a high recurrence rate. However, only about 15% of the population has severe pain with functional/disability limitations </w:t>
      </w:r>
      <w:hyperlink w:anchor="Cassidy1998" w:history="1">
        <w:r w:rsidRPr="006507C2">
          <w:rPr>
            <w:rStyle w:val="Hyperlink"/>
            <w:rFonts w:cs="Arial"/>
          </w:rPr>
          <w:t>(Cassidy, 1998)</w:t>
        </w:r>
      </w:hyperlink>
      <w:r w:rsidRPr="00F371E4">
        <w:t>. Thus, the expectation is that most low back pain will respond to therapy and self-management, and not require invasive measures.</w:t>
      </w:r>
    </w:p>
    <w:p w:rsidR="00CD60C9" w:rsidRPr="00F371E4" w:rsidRDefault="009D2961" w:rsidP="004E6141">
      <w:pPr>
        <w:pStyle w:val="ListNumber2"/>
        <w:numPr>
          <w:ilvl w:val="1"/>
          <w:numId w:val="106"/>
        </w:numPr>
        <w:outlineLvl w:val="1"/>
      </w:pPr>
      <w:bookmarkStart w:id="47" w:name="_Toc394991775"/>
      <w:r w:rsidRPr="00AC4369">
        <w:rPr>
          <w:rStyle w:val="Guide2-1234Char"/>
          <w:rFonts w:ascii="Arial" w:hAnsi="Arial"/>
        </w:rPr>
        <w:t xml:space="preserve">Low </w:t>
      </w:r>
      <w:r w:rsidR="00DD79EF" w:rsidRPr="00AC4369">
        <w:rPr>
          <w:rStyle w:val="Guide2-1234Char"/>
          <w:rFonts w:ascii="Arial" w:hAnsi="Arial"/>
        </w:rPr>
        <w:t>Back Pain without radicular pain or neurologic findings</w:t>
      </w:r>
      <w:bookmarkEnd w:id="47"/>
      <w:r w:rsidR="00DD79EF" w:rsidRPr="00AC4369">
        <w:rPr>
          <w:u w:val="single"/>
        </w:rPr>
        <w:br/>
      </w:r>
      <w:r w:rsidR="00DD79EF" w:rsidRPr="00AC4369">
        <w:rPr>
          <w:u w:val="single"/>
        </w:rPr>
        <w:br/>
      </w:r>
      <w:r w:rsidR="00DD79EF" w:rsidRPr="00F371E4">
        <w:t xml:space="preserve">Multiple studies confirm the importance of the first visit and the need to follow a specific process in caring for the most common low back pain patients. It is important to perform a thorough neurological evaluation to clarify a specific diagnosis. Initial treatment should be similar for all low back pain patients who do not have progressive neurologic deficits or </w:t>
      </w:r>
      <w:r w:rsidR="001050C5" w:rsidRPr="00F371E4">
        <w:t>“</w:t>
      </w:r>
      <w:r w:rsidR="00DD79EF" w:rsidRPr="00F371E4">
        <w:t>red flag</w:t>
      </w:r>
      <w:r w:rsidR="001050C5" w:rsidRPr="00F371E4">
        <w:t>”</w:t>
      </w:r>
      <w:r w:rsidR="00DD79EF" w:rsidRPr="00F371E4">
        <w:t xml:space="preserve"> signs, such as cauda equina syndrome, foot drop, or evidence of epidural abscess. Back strains as well as disc herniations and spinal stenosis aggravations without progressive neurological findings can </w:t>
      </w:r>
      <w:r w:rsidRPr="00F371E4">
        <w:t xml:space="preserve">initially </w:t>
      </w:r>
      <w:r w:rsidR="00DD79EF" w:rsidRPr="00F371E4">
        <w:t>be treated</w:t>
      </w:r>
      <w:r w:rsidR="00C7634D" w:rsidRPr="00F371E4">
        <w:t xml:space="preserve"> conservatively.</w:t>
      </w:r>
      <w:r w:rsidR="00DD79EF" w:rsidRPr="00F371E4">
        <w:t xml:space="preserve"> </w:t>
      </w:r>
      <w:r w:rsidR="00C7634D" w:rsidRPr="00F371E4">
        <w:t xml:space="preserve">However, those with any radicular findings will require close follow up and repeated neurological examinations. Refer to </w:t>
      </w:r>
      <w:r w:rsidRPr="00F371E4">
        <w:t xml:space="preserve">Section C.2. </w:t>
      </w:r>
      <w:r w:rsidR="00C7634D" w:rsidRPr="00F371E4">
        <w:t xml:space="preserve">Low Back Pain with </w:t>
      </w:r>
      <w:r w:rsidRPr="00F371E4">
        <w:t>R</w:t>
      </w:r>
      <w:r w:rsidR="00C7634D" w:rsidRPr="00F371E4">
        <w:t xml:space="preserve">adicular </w:t>
      </w:r>
      <w:r w:rsidRPr="00F371E4">
        <w:t>P</w:t>
      </w:r>
      <w:r w:rsidR="00C7634D" w:rsidRPr="00F371E4">
        <w:t>ain</w:t>
      </w:r>
      <w:r w:rsidRPr="00F371E4">
        <w:t xml:space="preserve"> and Other Neurological Findings</w:t>
      </w:r>
      <w:r w:rsidR="00C7634D" w:rsidRPr="00F371E4">
        <w:t>.</w:t>
      </w:r>
      <w:r w:rsidR="00DD79EF" w:rsidRPr="00F371E4">
        <w:br/>
      </w:r>
      <w:r w:rsidR="00DD79EF" w:rsidRPr="00F371E4">
        <w:br/>
      </w:r>
      <w:r w:rsidR="0056227C" w:rsidRPr="00F371E4">
        <w:t xml:space="preserve">A careful and detailed history and neurological exam should be done at the initial visit and repeated periodically to assess for any signs of progressive or continuing weakness, or myelopathy. All care begins with patient education and presentation of treatment options for informed decision making. In the absence of </w:t>
      </w:r>
      <w:r w:rsidR="001050C5" w:rsidRPr="00F371E4">
        <w:t>“</w:t>
      </w:r>
      <w:r w:rsidR="0056227C" w:rsidRPr="00F371E4">
        <w:t>red flag</w:t>
      </w:r>
      <w:r w:rsidR="001050C5" w:rsidRPr="00F371E4">
        <w:t>”</w:t>
      </w:r>
      <w:r w:rsidR="0056227C" w:rsidRPr="00F371E4">
        <w:t xml:space="preserve"> findings or objective motor deficits, there is normally no need to order imaging for these patients. Neither injections nor surgery are usually necessary until after 6 weeks of conservative care has failed to result in adequate functional gains. At the first visit, patients with a benign clinical exam should understand the high likelihood that their condition will improve over several weeks with return to activity and some pain management. It is essential that continual neurologic exams be completed regularly to rule out disc herniations and stenosis with accompanying neurologic findings.</w:t>
      </w:r>
      <w:r w:rsidR="00DD79EF" w:rsidRPr="00F371E4">
        <w:br/>
      </w:r>
      <w:r w:rsidR="00DD79EF" w:rsidRPr="00F371E4">
        <w:br/>
        <w:t>Providers should take a thorough history on the first visit and carefully examine the patien</w:t>
      </w:r>
      <w:r w:rsidR="001050C5" w:rsidRPr="00F371E4">
        <w:t>ts to identify possible “yellow</w:t>
      </w:r>
      <w:r w:rsidR="00DD79EF" w:rsidRPr="00F371E4">
        <w:t xml:space="preserve"> flags</w:t>
      </w:r>
      <w:r w:rsidR="001050C5" w:rsidRPr="00F371E4">
        <w:t>”</w:t>
      </w:r>
      <w:r w:rsidR="00DD79EF" w:rsidRPr="00F371E4">
        <w:t xml:space="preserve">, or conditions that predispose to more complex cases. Examples include multiple medical diagnoses, prior history of physical or emotional abuse or chronic pain, multiple unresolved musculoskeletal conditions, depression, fear-avoidant behavior, involvement in prior legal situations, drug or opioid abuse, etc. These patients may require </w:t>
      </w:r>
      <w:r w:rsidR="00913D3C" w:rsidRPr="00F371E4">
        <w:t>multi-disciplinary intervention</w:t>
      </w:r>
      <w:r w:rsidR="00DD79EF" w:rsidRPr="00F371E4">
        <w:t xml:space="preserve"> initially to avoid the development of chronic pain and the use of unnecessary diagnostic testing and prolonged treatment. Many of these issues can be identified using validated patient-completed screening tools. Patients with persistent neurologic findings </w:t>
      </w:r>
      <w:r w:rsidR="00913D3C" w:rsidRPr="00F371E4">
        <w:t>will</w:t>
      </w:r>
      <w:r w:rsidR="00DD79EF" w:rsidRPr="00F371E4">
        <w:t xml:space="preserve"> also require </w:t>
      </w:r>
      <w:r w:rsidR="00913D3C" w:rsidRPr="00F371E4">
        <w:t>more progressive work-up</w:t>
      </w:r>
      <w:r w:rsidR="00894EF0" w:rsidRPr="00F371E4">
        <w:t>, referral to a specialist or other treatment</w:t>
      </w:r>
      <w:r w:rsidR="00DD79EF" w:rsidRPr="00F371E4">
        <w:t>.</w:t>
      </w:r>
      <w:r w:rsidR="00DD79EF" w:rsidRPr="00F371E4">
        <w:br/>
      </w:r>
      <w:r w:rsidR="00DD79EF" w:rsidRPr="00F371E4">
        <w:br/>
      </w:r>
      <w:r w:rsidR="004061D7" w:rsidRPr="00F371E4">
        <w:t xml:space="preserve">Health care providers are expected to discuss self-management of pain with their patients. Appropriate over-the-counter medication and ice or heat, if desired by the patient may initially be helpful. If pain is severe, as in some cases with ruptured discs, opioids may be prescribed for a short time period (such as 3-7 days). This avoids the accumulation of unused opioids that may be available for others in the household to misuse and minimizes the likelihood of opioid dependence. Multiple repeat prescriptions for opioids should generally be avoided. If it is necessary to prescribe opioids for more than 14 days, the provider should do the following: </w:t>
      </w:r>
      <w:r w:rsidR="004061D7" w:rsidRPr="00F371E4">
        <w:br/>
      </w:r>
    </w:p>
    <w:p w:rsidR="00CD60C9" w:rsidRPr="00F371E4" w:rsidRDefault="00CD60C9" w:rsidP="004E6141">
      <w:pPr>
        <w:pStyle w:val="ListParagraph"/>
        <w:numPr>
          <w:ilvl w:val="0"/>
          <w:numId w:val="105"/>
        </w:numPr>
      </w:pPr>
      <w:r w:rsidRPr="00F371E4">
        <w:lastRenderedPageBreak/>
        <w:t>repeat a thorough neurologic and back examination to rule out a more serious diagnosis;</w:t>
      </w:r>
    </w:p>
    <w:p w:rsidR="00CD60C9" w:rsidRPr="00F371E4" w:rsidRDefault="00CD60C9" w:rsidP="00CD60C9">
      <w:pPr>
        <w:pStyle w:val="ListParagraph"/>
        <w:ind w:left="2160"/>
      </w:pPr>
    </w:p>
    <w:p w:rsidR="00CD60C9" w:rsidRPr="00F371E4" w:rsidRDefault="00CD60C9" w:rsidP="004E6141">
      <w:pPr>
        <w:pStyle w:val="ListParagraph"/>
        <w:numPr>
          <w:ilvl w:val="0"/>
          <w:numId w:val="105"/>
        </w:numPr>
        <w:spacing w:before="0" w:line="480" w:lineRule="auto"/>
      </w:pPr>
      <w:r w:rsidRPr="00F371E4">
        <w:t xml:space="preserve">check the Physician’s Drug Monitoring Program (PDMP); </w:t>
      </w:r>
    </w:p>
    <w:p w:rsidR="00CD60C9" w:rsidRPr="00F371E4" w:rsidRDefault="00CD60C9" w:rsidP="004E6141">
      <w:pPr>
        <w:pStyle w:val="ListParagraph"/>
        <w:numPr>
          <w:ilvl w:val="0"/>
          <w:numId w:val="105"/>
        </w:numPr>
        <w:spacing w:before="0" w:line="480" w:lineRule="auto"/>
      </w:pPr>
      <w:r w:rsidRPr="00F371E4">
        <w:t xml:space="preserve">consider urine drug screening; </w:t>
      </w:r>
    </w:p>
    <w:p w:rsidR="00CD60C9" w:rsidRPr="00F371E4" w:rsidRDefault="00CD60C9" w:rsidP="004E6141">
      <w:pPr>
        <w:pStyle w:val="ListParagraph"/>
        <w:numPr>
          <w:ilvl w:val="0"/>
          <w:numId w:val="105"/>
        </w:numPr>
        <w:spacing w:before="0" w:line="480" w:lineRule="auto"/>
      </w:pPr>
      <w:r w:rsidRPr="00F371E4">
        <w:t>follow the patient closely; and</w:t>
      </w:r>
    </w:p>
    <w:p w:rsidR="00CD60C9" w:rsidRPr="00F371E4" w:rsidRDefault="00CD60C9" w:rsidP="004E6141">
      <w:pPr>
        <w:pStyle w:val="ListParagraph"/>
        <w:numPr>
          <w:ilvl w:val="0"/>
          <w:numId w:val="105"/>
        </w:numPr>
        <w:spacing w:before="0" w:line="480" w:lineRule="auto"/>
      </w:pPr>
      <w:r w:rsidRPr="00F371E4">
        <w:t>consider a short screening questionnaire for abuse risk before prescribing.</w:t>
      </w:r>
    </w:p>
    <w:p w:rsidR="00DD79EF" w:rsidRPr="00F371E4" w:rsidRDefault="00CD60C9" w:rsidP="00CD60C9">
      <w:pPr>
        <w:pStyle w:val="ListNumber2"/>
        <w:numPr>
          <w:ilvl w:val="0"/>
          <w:numId w:val="0"/>
        </w:numPr>
        <w:ind w:left="1440"/>
        <w:outlineLvl w:val="1"/>
      </w:pPr>
      <w:r w:rsidRPr="00F371E4">
        <w:t>All providers should emphasize return to activity with a detailed discussion describing exactly which activities should be performed and how often, as well as those activities that should be avoided. The patient should identify functional goals at the initial visit which are specific to their needs. Examples include return to work; gardening, playing softball, driving, and computer use. In the absence of instability, complete bed rest or cervical immobilization is not advisable for this group of patients. The discussion of functional goals and current recommended activities should lead to return-to-work recommendations (</w:t>
      </w:r>
      <w:hyperlink w:anchor="AustralianAcutePain2003" w:history="1">
        <w:r w:rsidRPr="00F22485">
          <w:rPr>
            <w:rStyle w:val="Hyperlink"/>
            <w:rFonts w:cs="Arial"/>
          </w:rPr>
          <w:t>Australian Acute Musculoskeletal Pain Guidelines Group, 2003</w:t>
        </w:r>
      </w:hyperlink>
      <w:r w:rsidRPr="00F371E4">
        <w:t xml:space="preserve">). </w:t>
      </w:r>
      <w:r w:rsidR="004061D7" w:rsidRPr="00F371E4">
        <w:rPr>
          <w:strike/>
        </w:rPr>
        <w:t xml:space="preserve"> </w:t>
      </w:r>
      <w:r w:rsidR="00DD79EF" w:rsidRPr="00F371E4">
        <w:rPr>
          <w:strike/>
        </w:rPr>
        <w:br/>
      </w:r>
      <w:r w:rsidR="004061D7" w:rsidRPr="00F371E4">
        <w:br/>
      </w:r>
      <w:r w:rsidR="00DD79EF" w:rsidRPr="00F371E4">
        <w:t xml:space="preserve">Multiple studies assessing cost effectiveness and outcomes </w:t>
      </w:r>
      <w:r w:rsidR="004B1F69" w:rsidRPr="00F371E4">
        <w:t xml:space="preserve">recommend </w:t>
      </w:r>
      <w:r w:rsidR="0007762A" w:rsidRPr="00F371E4">
        <w:t xml:space="preserve">the following </w:t>
      </w:r>
      <w:r w:rsidR="00DD79EF" w:rsidRPr="00F371E4">
        <w:t>initial interventions</w:t>
      </w:r>
      <w:r w:rsidR="0007762A" w:rsidRPr="00F371E4">
        <w:t>:</w:t>
      </w:r>
      <w:r w:rsidR="00DD79EF" w:rsidRPr="00F371E4">
        <w:t xml:space="preserve"> education, non-opioid pain medication, and exercise or active therapy </w:t>
      </w:r>
      <w:hyperlink w:anchor="Dagenais2010" w:history="1">
        <w:r w:rsidR="00DD79EF" w:rsidRPr="00F22485">
          <w:rPr>
            <w:rStyle w:val="Hyperlink"/>
            <w:rFonts w:cs="Arial"/>
          </w:rPr>
          <w:t>(Dagenais, 2010</w:t>
        </w:r>
      </w:hyperlink>
      <w:r w:rsidR="00DD79EF" w:rsidRPr="00F371E4">
        <w:t xml:space="preserve">). Spinal manipulation and supervised physical therapy, often including directional preference treatment, may also be appropriate for some patients. The majority of patients will recover with these interventions. Return to activity is important and should include return to work at appropriate physical duty levels, </w:t>
      </w:r>
      <w:r w:rsidR="00894EF0" w:rsidRPr="00F371E4">
        <w:t>possibly</w:t>
      </w:r>
      <w:r w:rsidR="00DD79EF" w:rsidRPr="00F371E4">
        <w:t xml:space="preserve"> with reduced work hours.</w:t>
      </w:r>
      <w:r w:rsidR="00DD79EF" w:rsidRPr="00F371E4">
        <w:br/>
      </w:r>
      <w:r w:rsidR="00A434F7" w:rsidRPr="00F371E4">
        <w:br/>
        <w:t xml:space="preserve">It is also appropriate to address smoking, as </w:t>
      </w:r>
      <w:r w:rsidR="009E7E54" w:rsidRPr="00F371E4">
        <w:t xml:space="preserve">there is some evidence that patients who smoke respond less well to non-operative spine care and that quitting smoking results in greater improvement </w:t>
      </w:r>
      <w:hyperlink w:anchor="Behrend2012" w:history="1">
        <w:r w:rsidR="009E7E54" w:rsidRPr="00F22485">
          <w:rPr>
            <w:rStyle w:val="Hyperlink"/>
            <w:rFonts w:cs="Arial"/>
          </w:rPr>
          <w:t>(Behrend, 2012</w:t>
        </w:r>
      </w:hyperlink>
      <w:r w:rsidR="009E7E54" w:rsidRPr="00F371E4">
        <w:t>).</w:t>
      </w:r>
      <w:r w:rsidR="00DD79EF" w:rsidRPr="00F371E4">
        <w:br/>
      </w:r>
      <w:r w:rsidR="009E7E54" w:rsidRPr="00F371E4">
        <w:br/>
      </w:r>
      <w:r w:rsidR="00DD79EF" w:rsidRPr="00F371E4">
        <w:t xml:space="preserve">Given the high recovery rate for low back pain in the general population, the need for referral to physical therapy frequently depends on the presence of </w:t>
      </w:r>
      <w:r w:rsidR="001050C5" w:rsidRPr="00F371E4">
        <w:t>“yellow</w:t>
      </w:r>
      <w:r w:rsidR="00DD79EF" w:rsidRPr="00F371E4">
        <w:t xml:space="preserve"> flags</w:t>
      </w:r>
      <w:r w:rsidR="001050C5" w:rsidRPr="00F371E4">
        <w:t>”</w:t>
      </w:r>
      <w:r w:rsidR="00DD79EF" w:rsidRPr="00F371E4">
        <w:t xml:space="preserve"> and the need for further patient education to sustain activity participation. </w:t>
      </w:r>
      <w:r w:rsidR="001050C5" w:rsidRPr="00F371E4">
        <w:t>“</w:t>
      </w:r>
      <w:r w:rsidR="00DD79EF" w:rsidRPr="00F371E4">
        <w:t>Yellow flags</w:t>
      </w:r>
      <w:r w:rsidR="001050C5" w:rsidRPr="00F371E4">
        <w:t>”</w:t>
      </w:r>
      <w:r w:rsidR="00DD79EF" w:rsidRPr="00F371E4">
        <w:t xml:space="preserve"> generally refer to psychosocial issues such as problems with supervisors, presence of depression or anxiety, social withdrawal, fear-avoidance beliefs (that activity causing pain is harmful) or belief that passive therapy alone is curative. However, one study noted decreased overall costs for low back pain if a patient is referred early to physical therapy </w:t>
      </w:r>
      <w:hyperlink w:anchor="Fritz2012" w:history="1">
        <w:r w:rsidR="00DD79EF" w:rsidRPr="00F22485">
          <w:rPr>
            <w:rStyle w:val="Hyperlink"/>
            <w:rFonts w:cs="Arial"/>
          </w:rPr>
          <w:t>(Fritz</w:t>
        </w:r>
        <w:r w:rsidR="004B1F69" w:rsidRPr="00F22485">
          <w:rPr>
            <w:rStyle w:val="Hyperlink"/>
            <w:rFonts w:cs="Arial"/>
          </w:rPr>
          <w:t xml:space="preserve">, </w:t>
        </w:r>
        <w:r w:rsidR="00DD79EF" w:rsidRPr="00F22485">
          <w:rPr>
            <w:rStyle w:val="Hyperlink"/>
            <w:rFonts w:cs="Arial"/>
          </w:rPr>
          <w:t>2012)</w:t>
        </w:r>
      </w:hyperlink>
      <w:r w:rsidR="00DD79EF" w:rsidRPr="00F371E4">
        <w:t xml:space="preserve">. Another well-done study provides some evidence that referral of patients in the first weeks of uncomplicated low back pain adds little to the otherwise favorable prognosis for acute low back pain and does incur additional </w:t>
      </w:r>
      <w:r w:rsidR="00D30D17" w:rsidRPr="00F371E4">
        <w:t>short-term</w:t>
      </w:r>
      <w:r w:rsidR="00DD79EF" w:rsidRPr="00F371E4">
        <w:t xml:space="preserve"> costs of care </w:t>
      </w:r>
      <w:hyperlink w:anchor="Cherkin1998" w:history="1">
        <w:r w:rsidR="00DD79EF" w:rsidRPr="00F22485">
          <w:rPr>
            <w:rStyle w:val="Hyperlink"/>
            <w:rFonts w:cs="Arial"/>
          </w:rPr>
          <w:t>(Cherkin, 1998)</w:t>
        </w:r>
      </w:hyperlink>
      <w:r w:rsidR="00DD79EF" w:rsidRPr="00F371E4">
        <w:t xml:space="preserve">. This study did not consider direct disability costs </w:t>
      </w:r>
      <w:r w:rsidR="00894EF0" w:rsidRPr="00F371E4">
        <w:t>n</w:t>
      </w:r>
      <w:r w:rsidR="00DD79EF" w:rsidRPr="00F371E4">
        <w:t>or the effect on return to work. Injured workers may benefit from at least 2 visits with a physical therapist to re</w:t>
      </w:r>
      <w:r w:rsidR="004B1F69" w:rsidRPr="00F371E4">
        <w:t>i</w:t>
      </w:r>
      <w:r w:rsidR="00DD79EF" w:rsidRPr="00F371E4">
        <w:t>nforce return to activity and education regarding exercise and activity. Further visits may be necessary if return to restricted duty cannot be arranged</w:t>
      </w:r>
      <w:r w:rsidR="00E007C7" w:rsidRPr="00F371E4">
        <w:t>;</w:t>
      </w:r>
      <w:r w:rsidR="00DD79EF" w:rsidRPr="00F371E4">
        <w:t xml:space="preserve"> and to </w:t>
      </w:r>
      <w:r w:rsidR="00E007C7" w:rsidRPr="00F371E4">
        <w:t>rei</w:t>
      </w:r>
      <w:r w:rsidR="00DD79EF" w:rsidRPr="00F371E4">
        <w:t xml:space="preserve">nforce education regarding exercise and activity. Patients with evidence of fear avoidant behavior or other </w:t>
      </w:r>
      <w:r w:rsidR="001050C5" w:rsidRPr="00F371E4">
        <w:t>“</w:t>
      </w:r>
      <w:r w:rsidR="00DD79EF" w:rsidRPr="00F371E4">
        <w:t>yellow flags</w:t>
      </w:r>
      <w:r w:rsidR="001050C5" w:rsidRPr="00F371E4">
        <w:t>”</w:t>
      </w:r>
      <w:r w:rsidR="00DD79EF" w:rsidRPr="00F371E4">
        <w:t xml:space="preserve"> are likely to require </w:t>
      </w:r>
      <w:r w:rsidR="00894EF0" w:rsidRPr="00F371E4">
        <w:t xml:space="preserve">a different physical and/or psychosocial </w:t>
      </w:r>
      <w:r w:rsidR="00C1735B" w:rsidRPr="00F371E4">
        <w:t>approach</w:t>
      </w:r>
      <w:r w:rsidR="00DD79EF" w:rsidRPr="00F371E4">
        <w:t xml:space="preserve"> </w:t>
      </w:r>
      <w:hyperlink w:anchor="Manca2007" w:history="1">
        <w:r w:rsidR="00DD79EF" w:rsidRPr="00F22485">
          <w:rPr>
            <w:rStyle w:val="Hyperlink"/>
            <w:rFonts w:cs="Arial"/>
          </w:rPr>
          <w:t>(Manca, 2007).</w:t>
        </w:r>
      </w:hyperlink>
      <w:r w:rsidR="00894EF0" w:rsidRPr="00F371E4">
        <w:t xml:space="preserve"> Refer to</w:t>
      </w:r>
      <w:r w:rsidR="00894EF0" w:rsidRPr="00F371E4">
        <w:rPr>
          <w:bCs/>
        </w:rPr>
        <w:t xml:space="preserve"> </w:t>
      </w:r>
      <w:r w:rsidR="00894EF0" w:rsidRPr="00F371E4">
        <w:t>the Division’s Chronic Pain Disorder Medical Treatment Guidelines.</w:t>
      </w:r>
      <w:r w:rsidR="00DD79EF" w:rsidRPr="00F371E4">
        <w:br/>
      </w:r>
      <w:r w:rsidR="00DD79EF" w:rsidRPr="00F371E4">
        <w:br/>
        <w:t xml:space="preserve">The long-term recovery is good (approximately 80% recovery in six weeks) for both those with radicular symptoms </w:t>
      </w:r>
      <w:r w:rsidR="00371EAD" w:rsidRPr="00F371E4">
        <w:t>(</w:t>
      </w:r>
      <w:r w:rsidR="00DD79EF" w:rsidRPr="00F371E4">
        <w:t xml:space="preserve">usually without </w:t>
      </w:r>
      <w:r w:rsidR="00371EAD" w:rsidRPr="00F371E4">
        <w:t>motor d</w:t>
      </w:r>
      <w:r w:rsidR="00DD79EF" w:rsidRPr="00F371E4">
        <w:t>eficits</w:t>
      </w:r>
      <w:r w:rsidR="00371EAD" w:rsidRPr="00F371E4">
        <w:t>)</w:t>
      </w:r>
      <w:r w:rsidR="00DD79EF" w:rsidRPr="00F371E4">
        <w:t xml:space="preserve"> and those without</w:t>
      </w:r>
      <w:r w:rsidR="00371EAD" w:rsidRPr="00F371E4">
        <w:t xml:space="preserve"> radicular symptoms</w:t>
      </w:r>
      <w:r w:rsidR="00DD79EF" w:rsidRPr="00F371E4">
        <w:t xml:space="preserve">. Measuring the centimeter difference between the tip of the fingers and the </w:t>
      </w:r>
      <w:r w:rsidR="00DD79EF" w:rsidRPr="00F371E4">
        <w:lastRenderedPageBreak/>
        <w:t xml:space="preserve">floor in forward flexion can be a good measure of progress. In one study, this factor was directly related to results on the Roland Morris </w:t>
      </w:r>
      <w:r w:rsidR="00371EAD" w:rsidRPr="00F371E4">
        <w:t xml:space="preserve">Scale </w:t>
      </w:r>
      <w:r w:rsidR="00DD79EF" w:rsidRPr="00F371E4">
        <w:t xml:space="preserve">at one month and one year. This measure is probably more predictive of outcome for true radicular patients. At one month, the finger to floor distance is usually reduced by 50% </w:t>
      </w:r>
      <w:hyperlink w:anchor="Ekedahl2012" w:history="1">
        <w:r w:rsidR="00DD79EF" w:rsidRPr="00F22485">
          <w:rPr>
            <w:rStyle w:val="Hyperlink"/>
            <w:rFonts w:cs="Arial"/>
          </w:rPr>
          <w:t>(Ekedahl, 2012).</w:t>
        </w:r>
      </w:hyperlink>
      <w:r w:rsidR="00DD79EF" w:rsidRPr="00F371E4">
        <w:t xml:space="preserve"> </w:t>
      </w:r>
      <w:r w:rsidR="00DD79EF" w:rsidRPr="00F371E4">
        <w:br/>
      </w:r>
      <w:r w:rsidR="00DD79EF" w:rsidRPr="00F371E4">
        <w:br/>
        <w:t xml:space="preserve">Many patients with musculoskeletal disorders also experience anxiety or depression. Using accepted screening tools periodically </w:t>
      </w:r>
      <w:r w:rsidR="00371EAD" w:rsidRPr="00F371E4">
        <w:t>during</w:t>
      </w:r>
      <w:r w:rsidR="00DD79EF" w:rsidRPr="00F371E4">
        <w:t xml:space="preserve"> visits can identify early psychological concerns. Cognitive behavioral therapy (CBT) is recommended for these patients and others who are not progressing well due to fear avoidance factors. CBT is as effective in disability populations as those without disability </w:t>
      </w:r>
      <w:hyperlink w:anchor="Ebrahim2012" w:history="1">
        <w:r w:rsidR="00DD79EF" w:rsidRPr="00F22485">
          <w:rPr>
            <w:rStyle w:val="Hyperlink"/>
            <w:rFonts w:cs="Arial"/>
          </w:rPr>
          <w:t>(Ebrahim, 2012).</w:t>
        </w:r>
      </w:hyperlink>
      <w:r w:rsidR="00DD79EF" w:rsidRPr="00F371E4">
        <w:br/>
      </w:r>
      <w:r w:rsidR="00DD79EF" w:rsidRPr="00F371E4">
        <w:br/>
        <w:t xml:space="preserve">It is </w:t>
      </w:r>
      <w:r w:rsidR="00927A13" w:rsidRPr="00F371E4">
        <w:t xml:space="preserve">generally </w:t>
      </w:r>
      <w:r w:rsidR="00DD79EF" w:rsidRPr="00F371E4">
        <w:t xml:space="preserve">not appropriate to perform invasive procedures on a patient </w:t>
      </w:r>
      <w:r w:rsidR="00191875" w:rsidRPr="00F371E4">
        <w:t>who reports</w:t>
      </w:r>
      <w:r w:rsidR="002003BD" w:rsidRPr="00F371E4">
        <w:t xml:space="preserve"> </w:t>
      </w:r>
      <w:r w:rsidR="00191875" w:rsidRPr="00F371E4">
        <w:t xml:space="preserve">only mild </w:t>
      </w:r>
      <w:r w:rsidR="00DD79EF" w:rsidRPr="00F371E4">
        <w:t>back pain</w:t>
      </w:r>
      <w:r w:rsidR="00191875" w:rsidRPr="00F371E4">
        <w:t>,</w:t>
      </w:r>
      <w:r w:rsidR="00DD79EF" w:rsidRPr="00F371E4">
        <w:t xml:space="preserve"> for example</w:t>
      </w:r>
      <w:r w:rsidR="00191875" w:rsidRPr="00F371E4">
        <w:t xml:space="preserve"> 3 points on a 10-point </w:t>
      </w:r>
      <w:r w:rsidR="00344E1B" w:rsidRPr="00F371E4">
        <w:t>V</w:t>
      </w:r>
      <w:r w:rsidR="000720C9" w:rsidRPr="00F371E4">
        <w:t xml:space="preserve">isual </w:t>
      </w:r>
      <w:r w:rsidR="00344E1B" w:rsidRPr="00F371E4">
        <w:t>A</w:t>
      </w:r>
      <w:r w:rsidR="000720C9" w:rsidRPr="00F371E4">
        <w:t xml:space="preserve">nalog </w:t>
      </w:r>
      <w:r w:rsidR="00344E1B" w:rsidRPr="00F371E4">
        <w:t>S</w:t>
      </w:r>
      <w:r w:rsidR="000720C9" w:rsidRPr="00F371E4">
        <w:t>cale (</w:t>
      </w:r>
      <w:r w:rsidR="00191875" w:rsidRPr="00F371E4">
        <w:t>VAS</w:t>
      </w:r>
      <w:r w:rsidR="000720C9" w:rsidRPr="00F371E4">
        <w:t>)</w:t>
      </w:r>
      <w:r w:rsidR="00191875" w:rsidRPr="00F371E4">
        <w:t xml:space="preserve"> measurement.</w:t>
      </w:r>
      <w:r w:rsidR="00323361" w:rsidRPr="00F371E4">
        <w:t xml:space="preserve"> </w:t>
      </w:r>
      <w:r w:rsidR="00DD79EF" w:rsidRPr="00F371E4">
        <w:t>However</w:t>
      </w:r>
      <w:r w:rsidR="00A73380" w:rsidRPr="00F371E4">
        <w:t xml:space="preserve">, </w:t>
      </w:r>
      <w:r w:rsidR="00DD79EF" w:rsidRPr="00F371E4">
        <w:t xml:space="preserve">pain reports vary greatly among individuals with the same condition. Therefore </w:t>
      </w:r>
      <w:r w:rsidR="0007762A" w:rsidRPr="00F371E4">
        <w:t xml:space="preserve">providers should also consider any persistent </w:t>
      </w:r>
      <w:r w:rsidR="00DD79EF" w:rsidRPr="00F371E4">
        <w:t xml:space="preserve">compromise of physical function after compliance with recommended </w:t>
      </w:r>
      <w:r w:rsidR="0007762A" w:rsidRPr="00F371E4">
        <w:t xml:space="preserve">initial </w:t>
      </w:r>
      <w:r w:rsidR="00DD79EF" w:rsidRPr="00F371E4">
        <w:t>treatment</w:t>
      </w:r>
      <w:r w:rsidR="00977956" w:rsidRPr="00F371E4">
        <w:t>.</w:t>
      </w:r>
      <w:r w:rsidR="00DD79EF" w:rsidRPr="00F371E4">
        <w:t xml:space="preserve"> </w:t>
      </w:r>
      <w:r w:rsidR="009F6799" w:rsidRPr="00F371E4">
        <w:t>The following are examples of functional compromise: difficulty with activities of daily living, inability to participate in the recommended active therapy or lack of progress in job duty requirements.</w:t>
      </w:r>
      <w:r w:rsidR="00DD79EF" w:rsidRPr="00F371E4">
        <w:br/>
      </w:r>
      <w:r w:rsidR="00DD79EF" w:rsidRPr="00F371E4">
        <w:br/>
        <w:t xml:space="preserve">Spinal injections are unlikely to provide </w:t>
      </w:r>
      <w:r w:rsidR="00D30D17" w:rsidRPr="00F371E4">
        <w:t>long-term</w:t>
      </w:r>
      <w:r w:rsidR="00DD79EF" w:rsidRPr="00F371E4">
        <w:t xml:space="preserve"> relief for conditions such as </w:t>
      </w:r>
      <w:r w:rsidR="00492B98" w:rsidRPr="00F371E4">
        <w:t xml:space="preserve">sacroiliac (SI) </w:t>
      </w:r>
      <w:r w:rsidR="00DD79EF" w:rsidRPr="00F371E4">
        <w:t xml:space="preserve">joint, facet dysfunction or stenosis. </w:t>
      </w:r>
      <w:r w:rsidR="00CE3DB9" w:rsidRPr="00F371E4">
        <w:t xml:space="preserve">Spinal injections should not be done without prior imaging to establish the diagnosis. </w:t>
      </w:r>
      <w:r w:rsidR="00DD79EF" w:rsidRPr="00F371E4">
        <w:t xml:space="preserve">The risks versus benefits must be carefully weighed and discussed </w:t>
      </w:r>
      <w:r w:rsidR="00371EAD" w:rsidRPr="00F371E4">
        <w:t xml:space="preserve">with the patient </w:t>
      </w:r>
      <w:r w:rsidR="00DD79EF" w:rsidRPr="00F371E4">
        <w:t>when these interventions are considered. Both the specialist referred to and the authorized provider must thoroughly discuss and document the possible complications, the limited short-term benefits, and the need for continuing engagement in active therapy.</w:t>
      </w:r>
      <w:r w:rsidR="00DD79EF" w:rsidRPr="00F371E4">
        <w:br/>
      </w:r>
      <w:r w:rsidR="00DD79EF" w:rsidRPr="00F371E4">
        <w:br/>
      </w:r>
      <w:r w:rsidR="00C1735B" w:rsidRPr="00F371E4">
        <w:t xml:space="preserve">Imaging is </w:t>
      </w:r>
      <w:r w:rsidR="00C1735B" w:rsidRPr="00F371E4">
        <w:rPr>
          <w:b/>
          <w:i/>
        </w:rPr>
        <w:t>not recommended</w:t>
      </w:r>
      <w:r w:rsidR="00C1735B" w:rsidRPr="00F371E4">
        <w:t xml:space="preserve"> for at least 6 weeks after the initial injury unless it is necessary prior to a spinal injection or to rule out other acute diagnoses such as fracture, occult cancer, infection, lower extremity weakness, or signs of myelopathy. If a patient has persistent pain and imaging is deemed necessary, the ordering provider should document the following </w:t>
      </w:r>
      <w:r w:rsidR="00371EAD" w:rsidRPr="00F371E4">
        <w:t xml:space="preserve">elements from </w:t>
      </w:r>
      <w:r w:rsidR="00C1735B" w:rsidRPr="00F371E4">
        <w:t>face-to-face discussion with the patient:</w:t>
      </w:r>
    </w:p>
    <w:p w:rsidR="00DD79EF" w:rsidRPr="00F371E4" w:rsidRDefault="00C1735B" w:rsidP="00380764">
      <w:pPr>
        <w:pStyle w:val="ListNumber3"/>
      </w:pPr>
      <w:r w:rsidRPr="00F371E4">
        <w:t xml:space="preserve">the specific findings that the provider is trying to rule out with imaging and how the diagnostic test will influence treatment, </w:t>
      </w:r>
      <w:r w:rsidRPr="00F371E4">
        <w:rPr>
          <w:b/>
          <w:i/>
        </w:rPr>
        <w:t>and</w:t>
      </w:r>
    </w:p>
    <w:p w:rsidR="00DD79EF" w:rsidRPr="00F371E4" w:rsidRDefault="00C1735B" w:rsidP="00380764">
      <w:pPr>
        <w:pStyle w:val="ListNumber3"/>
      </w:pPr>
      <w:r w:rsidRPr="00F371E4">
        <w:t>the lack of importance of “degenerative disease” alone due to its frequent occurrence in asymptomatic patients</w:t>
      </w:r>
      <w:r w:rsidR="00DD79EF" w:rsidRPr="00F371E4">
        <w:t xml:space="preserve">. </w:t>
      </w:r>
    </w:p>
    <w:p w:rsidR="00740E01" w:rsidRPr="00F371E4" w:rsidRDefault="00DD79EF" w:rsidP="00380764">
      <w:pPr>
        <w:ind w:left="1440"/>
      </w:pPr>
      <w:r w:rsidRPr="00F371E4">
        <w:t xml:space="preserve">Providers should remember that many medical terms used to describe radiographic findings or used as diagnostic terms engender fear and concern </w:t>
      </w:r>
      <w:r w:rsidR="00371EAD" w:rsidRPr="00F371E4">
        <w:t>in</w:t>
      </w:r>
      <w:r w:rsidRPr="00F371E4">
        <w:t xml:space="preserve"> patients. Unexplained concerns can lead patients to believe they have a significant pathological condition when in fact, their condition is common and rarely leads to significant functional changes. </w:t>
      </w:r>
      <w:r w:rsidRPr="00F371E4">
        <w:br/>
      </w:r>
      <w:r w:rsidRPr="00F371E4">
        <w:br/>
        <w:t xml:space="preserve">Surgery is </w:t>
      </w:r>
      <w:r w:rsidR="00371EAD" w:rsidRPr="00F371E4">
        <w:t>usually</w:t>
      </w:r>
      <w:r w:rsidRPr="00F371E4">
        <w:t xml:space="preserve"> not necessary in these patients, except in cases of symptomatic spinal instability, usually grade 2 spondylolisthesis. Refer to G. Therapeutic Procedures – Operative for more details. </w:t>
      </w:r>
    </w:p>
    <w:p w:rsidR="00CC5CFA" w:rsidRPr="00F371E4" w:rsidRDefault="00DD79EF" w:rsidP="00380764">
      <w:pPr>
        <w:pStyle w:val="ListNumber2"/>
        <w:outlineLvl w:val="1"/>
      </w:pPr>
      <w:bookmarkStart w:id="48" w:name="_Toc394991776"/>
      <w:r w:rsidRPr="00F371E4">
        <w:rPr>
          <w:rStyle w:val="Guide2-1234Char"/>
          <w:rFonts w:ascii="Arial" w:hAnsi="Arial"/>
        </w:rPr>
        <w:t>Low back pain with radicular and</w:t>
      </w:r>
      <w:r w:rsidR="0007762A" w:rsidRPr="00F371E4">
        <w:rPr>
          <w:rStyle w:val="Guide2-1234Char"/>
          <w:rFonts w:ascii="Arial" w:hAnsi="Arial"/>
        </w:rPr>
        <w:t xml:space="preserve"> other</w:t>
      </w:r>
      <w:r w:rsidR="00E829BA" w:rsidRPr="00F371E4">
        <w:rPr>
          <w:rStyle w:val="Guide2-1234Char"/>
          <w:rFonts w:ascii="Arial" w:hAnsi="Arial"/>
        </w:rPr>
        <w:t xml:space="preserve"> </w:t>
      </w:r>
      <w:r w:rsidRPr="00F371E4">
        <w:rPr>
          <w:rStyle w:val="Guide2-1234Char"/>
          <w:rFonts w:ascii="Arial" w:hAnsi="Arial"/>
        </w:rPr>
        <w:t>neurological findings</w:t>
      </w:r>
      <w:bookmarkEnd w:id="48"/>
      <w:r w:rsidRPr="00F371E4">
        <w:rPr>
          <w:u w:val="single"/>
        </w:rPr>
        <w:br/>
      </w:r>
      <w:r w:rsidRPr="00F371E4">
        <w:br/>
        <w:t>Radicular findings from a herniated disc without progressive neurological findings</w:t>
      </w:r>
      <w:r w:rsidR="00CE3DB9" w:rsidRPr="00F371E4">
        <w:t>, cauda equina symptoms,</w:t>
      </w:r>
      <w:r w:rsidRPr="00F371E4">
        <w:t xml:space="preserve"> and/or </w:t>
      </w:r>
      <w:r w:rsidR="001C1853" w:rsidRPr="00F371E4">
        <w:t xml:space="preserve">without </w:t>
      </w:r>
      <w:r w:rsidRPr="00F371E4">
        <w:t xml:space="preserve">obvious significant continuing weakness should be treated </w:t>
      </w:r>
      <w:r w:rsidR="0007762A" w:rsidRPr="00F371E4">
        <w:t xml:space="preserve">initially </w:t>
      </w:r>
      <w:r w:rsidRPr="00F371E4">
        <w:t xml:space="preserve">according to the </w:t>
      </w:r>
      <w:r w:rsidR="001C1853" w:rsidRPr="00F371E4">
        <w:t>previous section.</w:t>
      </w:r>
      <w:r w:rsidRPr="00F371E4">
        <w:t xml:space="preserve"> Seventy per cent of patients with radicular pain and non-surgical treatment are likely to have marked reduction in pain at 4 </w:t>
      </w:r>
      <w:r w:rsidRPr="00F371E4">
        <w:lastRenderedPageBreak/>
        <w:t>weeks with a 60% return to work. After 8 months, over 90% would be expected to have an excellent outcome and return to work. About 20% will have a recurrence</w:t>
      </w:r>
      <w:r w:rsidR="001C1853" w:rsidRPr="00F371E4">
        <w:t xml:space="preserve"> of symptoms</w:t>
      </w:r>
      <w:r w:rsidRPr="00F371E4">
        <w:t xml:space="preserve"> (Casey, 2011). </w:t>
      </w:r>
      <w:r w:rsidR="00A9706B" w:rsidRPr="00F371E4">
        <w:t>When directional preference testing is done</w:t>
      </w:r>
      <w:r w:rsidR="00E829BA" w:rsidRPr="00F371E4">
        <w:t>,</w:t>
      </w:r>
      <w:r w:rsidR="00A9706B" w:rsidRPr="00F371E4">
        <w:t xml:space="preserve"> centralization tends to predict a favorable course with non-surgical treatment (</w:t>
      </w:r>
      <w:hyperlink w:anchor="Skytte2005" w:history="1">
        <w:r w:rsidR="00A9706B" w:rsidRPr="00F22485">
          <w:rPr>
            <w:rStyle w:val="Hyperlink"/>
            <w:rFonts w:cs="Arial"/>
          </w:rPr>
          <w:t>Skytte, 2005</w:t>
        </w:r>
      </w:hyperlink>
      <w:r w:rsidR="00A9706B" w:rsidRPr="00F371E4">
        <w:t xml:space="preserve">; </w:t>
      </w:r>
      <w:hyperlink w:anchor="May2012" w:history="1">
        <w:r w:rsidR="00A9706B" w:rsidRPr="00F22485">
          <w:rPr>
            <w:rStyle w:val="Hyperlink"/>
            <w:rFonts w:cs="Arial"/>
          </w:rPr>
          <w:t>May, 2012</w:t>
        </w:r>
      </w:hyperlink>
      <w:r w:rsidR="00A9706B" w:rsidRPr="00F371E4">
        <w:t xml:space="preserve">). </w:t>
      </w:r>
    </w:p>
    <w:p w:rsidR="002B3289" w:rsidRPr="00F371E4" w:rsidRDefault="00CC5CFA" w:rsidP="00380764">
      <w:pPr>
        <w:pStyle w:val="ListNumber2"/>
        <w:numPr>
          <w:ilvl w:val="0"/>
          <w:numId w:val="0"/>
        </w:numPr>
        <w:ind w:left="1440"/>
      </w:pPr>
      <w:r w:rsidRPr="00F371E4">
        <w:t>Most patients should exhibit the following signs of radiculopathy before invasive procedures are considered:</w:t>
      </w:r>
      <w:r w:rsidR="00323361" w:rsidRPr="00F371E4">
        <w:t xml:space="preserve"> </w:t>
      </w:r>
    </w:p>
    <w:p w:rsidR="002B3289" w:rsidRPr="00F371E4" w:rsidRDefault="00CC5CFA" w:rsidP="004E6141">
      <w:pPr>
        <w:pStyle w:val="ListNumber2"/>
        <w:numPr>
          <w:ilvl w:val="0"/>
          <w:numId w:val="104"/>
        </w:numPr>
        <w:ind w:hanging="720"/>
      </w:pPr>
      <w:r w:rsidRPr="00F371E4">
        <w:t>pain in the legs greater than in the back which interferes with function</w:t>
      </w:r>
      <w:r w:rsidR="004B0F54" w:rsidRPr="00F371E4">
        <w:t xml:space="preserve">, return to work and/or </w:t>
      </w:r>
      <w:r w:rsidRPr="00F371E4">
        <w:t xml:space="preserve">active </w:t>
      </w:r>
      <w:r w:rsidR="004B0F54" w:rsidRPr="00F371E4">
        <w:t>therapy</w:t>
      </w:r>
      <w:r w:rsidR="002B3289" w:rsidRPr="00F371E4">
        <w:t>;</w:t>
      </w:r>
      <w:r w:rsidR="004B0F54" w:rsidRPr="00F371E4">
        <w:t xml:space="preserve"> </w:t>
      </w:r>
      <w:r w:rsidR="004B0F54" w:rsidRPr="00F371E4">
        <w:rPr>
          <w:b/>
        </w:rPr>
        <w:t>and</w:t>
      </w:r>
      <w:r w:rsidR="004B0F54" w:rsidRPr="00F371E4">
        <w:t xml:space="preserve"> </w:t>
      </w:r>
    </w:p>
    <w:p w:rsidR="002B3289" w:rsidRPr="00F371E4" w:rsidRDefault="002B3289" w:rsidP="004E6141">
      <w:pPr>
        <w:pStyle w:val="ListNumber2"/>
        <w:numPr>
          <w:ilvl w:val="0"/>
          <w:numId w:val="104"/>
        </w:numPr>
        <w:ind w:hanging="720"/>
      </w:pPr>
      <w:r w:rsidRPr="00F371E4">
        <w:t xml:space="preserve">physical exam </w:t>
      </w:r>
      <w:r w:rsidR="003A72EC" w:rsidRPr="00F371E4">
        <w:t>findings of abnormal reflexes, motor weakness, or radicular sensation deficits</w:t>
      </w:r>
      <w:r w:rsidRPr="00F371E4">
        <w:t>;</w:t>
      </w:r>
      <w:r w:rsidRPr="00F371E4">
        <w:rPr>
          <w:b/>
        </w:rPr>
        <w:t xml:space="preserve"> and</w:t>
      </w:r>
      <w:r w:rsidR="003A72EC" w:rsidRPr="00F371E4">
        <w:t xml:space="preserve"> </w:t>
      </w:r>
    </w:p>
    <w:p w:rsidR="002B3289" w:rsidRPr="00F371E4" w:rsidRDefault="002B3289" w:rsidP="004E6141">
      <w:pPr>
        <w:pStyle w:val="ListNumber2"/>
        <w:numPr>
          <w:ilvl w:val="0"/>
          <w:numId w:val="104"/>
        </w:numPr>
        <w:ind w:hanging="720"/>
      </w:pPr>
      <w:r w:rsidRPr="00F371E4">
        <w:t>findings on the magnetic resonance imaging (MRI) which indicate impingement of nerves or the spinal cord corresponding to reproducible physical exam findings.</w:t>
      </w:r>
    </w:p>
    <w:p w:rsidR="002E52F2" w:rsidRPr="00F371E4" w:rsidRDefault="00A9706B" w:rsidP="002B3289">
      <w:pPr>
        <w:pStyle w:val="ListNumber2"/>
        <w:numPr>
          <w:ilvl w:val="0"/>
          <w:numId w:val="0"/>
        </w:numPr>
        <w:ind w:left="1440"/>
      </w:pPr>
      <w:r w:rsidRPr="00F371E4">
        <w:t xml:space="preserve">Patients with disc herniation </w:t>
      </w:r>
      <w:r w:rsidR="003A72EC" w:rsidRPr="00F371E4">
        <w:t>and associated</w:t>
      </w:r>
      <w:r w:rsidRPr="00F371E4">
        <w:t xml:space="preserve"> foot drop or cauda equina syndrome require early imaging and surgical intervention. </w:t>
      </w:r>
      <w:r w:rsidR="00CB2788" w:rsidRPr="00F371E4">
        <w:t>Any</w:t>
      </w:r>
      <w:r w:rsidR="00DD79EF" w:rsidRPr="00F371E4">
        <w:t xml:space="preserve"> patient with neurologic findings of significant weakness or significant functional impairment at 6 weeks should be considered for surgical referral since surgery should be performed before 12 weeks in order to assure the best outcome.</w:t>
      </w:r>
      <w:r w:rsidR="00DD79EF" w:rsidRPr="00F371E4">
        <w:br/>
      </w:r>
      <w:r w:rsidR="00DD79EF" w:rsidRPr="00F371E4">
        <w:br/>
        <w:t xml:space="preserve">Spinal injections have not been shown to </w:t>
      </w:r>
      <w:r w:rsidR="0007762A" w:rsidRPr="00F371E4">
        <w:t xml:space="preserve">provide </w:t>
      </w:r>
      <w:r w:rsidR="00D30D17" w:rsidRPr="00F371E4">
        <w:t>long-term</w:t>
      </w:r>
      <w:r w:rsidR="00DD79EF" w:rsidRPr="00F371E4">
        <w:t xml:space="preserve"> beneficial effects for most back pain patients with or without radicular findings. Although complications are relatively rare, they can be catastrophic; thus, the cost benefit versus risk ratio is small. Injections can contribute to the likelihood of osteoporotic </w:t>
      </w:r>
      <w:r w:rsidR="006E61EF" w:rsidRPr="00F371E4">
        <w:t>fractures later in life (</w:t>
      </w:r>
      <w:hyperlink w:anchor="Mandel2013" w:history="1">
        <w:r w:rsidR="006E61EF" w:rsidRPr="00F22485">
          <w:rPr>
            <w:rStyle w:val="Hyperlink"/>
            <w:rFonts w:cs="Arial"/>
          </w:rPr>
          <w:t>Mandel, 2013</w:t>
        </w:r>
      </w:hyperlink>
      <w:r w:rsidR="006E61EF" w:rsidRPr="00F371E4">
        <w:t xml:space="preserve">). </w:t>
      </w:r>
      <w:r w:rsidR="00DD79EF" w:rsidRPr="00F371E4">
        <w:t>. They may be used in uncommon cases when a patient continues to have measurable functional deficits at 6 weeks after not making progress despite compliance with conservative treatment</w:t>
      </w:r>
      <w:r w:rsidR="006E61EF" w:rsidRPr="00F371E4">
        <w:t xml:space="preserve"> or for those who are incapacitated after the initial treatment for herniated discs</w:t>
      </w:r>
      <w:r w:rsidR="00DD79EF" w:rsidRPr="00F371E4">
        <w:t xml:space="preserve">. </w:t>
      </w:r>
      <w:r w:rsidR="0007762A" w:rsidRPr="00F371E4">
        <w:t>For further details r</w:t>
      </w:r>
      <w:r w:rsidR="00DD79EF" w:rsidRPr="00F371E4">
        <w:t>efer to F.3. Injections – Spinal Therapeutic and/or F.4. Injections – Other (including Radio frequency).</w:t>
      </w:r>
      <w:r w:rsidR="00DD79EF" w:rsidRPr="00F371E4">
        <w:br/>
      </w:r>
      <w:r w:rsidR="00DD79EF" w:rsidRPr="00F371E4">
        <w:br/>
        <w:t>Cases with objective findings causing functional impairment, such as stenosis with pain exacerbated by extension which causes limited ability to walk, may require surgical treatment. Herniated discs with continued neurologic findings interfering with activity may also require surgery. The need for accompanying fusion is determined by evidence of lumbar instability. Patients with symptomatic disc herniation have the best chance for a good functional outcome if operated upon with 3 months of the onset of radicular pain.</w:t>
      </w:r>
      <w:r w:rsidR="006E61EF" w:rsidRPr="00F371E4">
        <w:t xml:space="preserve"> In at least one large trial the initial short-term results were superior to non-operative treatment (</w:t>
      </w:r>
      <w:hyperlink w:anchor="Weinstein2006" w:history="1">
        <w:r w:rsidR="006E61EF" w:rsidRPr="005A3F15">
          <w:rPr>
            <w:rStyle w:val="Hyperlink"/>
            <w:rFonts w:cs="Arial"/>
          </w:rPr>
          <w:t>Weinstein, 2006).</w:t>
        </w:r>
      </w:hyperlink>
      <w:r w:rsidR="00DD79EF" w:rsidRPr="00F371E4">
        <w:t xml:space="preserve"> All cases requiring surgical intervention require documentation of a discussion with the patient to clarify that functional goals such as anticipated </w:t>
      </w:r>
      <w:r w:rsidR="000720C9" w:rsidRPr="00F371E4">
        <w:t>activities of daily living (ADLs)</w:t>
      </w:r>
      <w:r w:rsidR="00DD79EF" w:rsidRPr="00F371E4">
        <w:t xml:space="preserve"> and work status align with patient expectations and goals. Refer to G. Therapeutic Procedures – Operative for details.</w:t>
      </w:r>
    </w:p>
    <w:p w:rsidR="002E52F2" w:rsidRPr="00F371E4" w:rsidRDefault="002E52F2" w:rsidP="00380764">
      <w:pPr>
        <w:pStyle w:val="Guide1-ABC"/>
      </w:pPr>
      <w:r w:rsidRPr="00F371E4">
        <w:br w:type="page"/>
      </w:r>
      <w:bookmarkStart w:id="49" w:name="_Toc394991777"/>
      <w:r w:rsidRPr="00F371E4">
        <w:lastRenderedPageBreak/>
        <w:t>INITIAL DIAGNOSTIC PROCEDURES</w:t>
      </w:r>
      <w:bookmarkEnd w:id="45"/>
      <w:bookmarkEnd w:id="49"/>
    </w:p>
    <w:p w:rsidR="002E52F2" w:rsidRPr="00F371E4" w:rsidRDefault="002E52F2" w:rsidP="00380764">
      <w:pPr>
        <w:pStyle w:val="Guide-Main"/>
      </w:pPr>
      <w:r w:rsidRPr="00F371E4">
        <w:t>The Division recommends the following diagnostic procedures be considered the responsibility of the workers’ compensation carrier, at least initially, in order to ensure that an accurate diagnosis and treatment plan can be established. Standard procedures, which should be utilized when initially diagnosing a work-related low back pain complaint, are listed below.</w:t>
      </w:r>
    </w:p>
    <w:p w:rsidR="002E52F2" w:rsidRPr="00F371E4" w:rsidRDefault="002E52F2" w:rsidP="00380764">
      <w:pPr>
        <w:pStyle w:val="ListNumber2"/>
        <w:numPr>
          <w:ilvl w:val="1"/>
          <w:numId w:val="10"/>
        </w:numPr>
        <w:outlineLvl w:val="1"/>
      </w:pPr>
      <w:bookmarkStart w:id="50" w:name="LBPC1History"/>
      <w:bookmarkStart w:id="51" w:name="_Toc394991778"/>
      <w:r w:rsidRPr="00F371E4">
        <w:rPr>
          <w:rStyle w:val="Guide2-1234Char"/>
          <w:rFonts w:ascii="Arial" w:hAnsi="Arial"/>
          <w:bCs/>
          <w:iCs/>
        </w:rPr>
        <w:t>HISTORY TAKING AND PHYSICAL EXAMINATION (Hx &amp; PE)</w:t>
      </w:r>
      <w:bookmarkEnd w:id="50"/>
      <w:r w:rsidRPr="00F371E4">
        <w:rPr>
          <w:rStyle w:val="Guide2-1234Char"/>
          <w:rFonts w:ascii="Arial" w:hAnsi="Arial"/>
          <w:bCs/>
          <w:iCs/>
        </w:rPr>
        <w:t>:</w:t>
      </w:r>
      <w:bookmarkEnd w:id="51"/>
      <w:r w:rsidRPr="00F371E4">
        <w:t xml:space="preserve"> </w:t>
      </w:r>
      <w:r w:rsidR="00E8569F" w:rsidRPr="00F371E4">
        <w:t>Generally accepted, well-established and widely used procedures that establish the basis for and dictate subsequent stages of diagnostic and therapeutic procedures. When findings of clinical evaluations and those of other diagnostic procedures do not complement each other, the objective clinical findings should have preference. The medical records should reasonably document the following.</w:t>
      </w:r>
    </w:p>
    <w:p w:rsidR="002E52F2" w:rsidRPr="00F371E4" w:rsidRDefault="002E52F2" w:rsidP="00380764">
      <w:pPr>
        <w:pStyle w:val="ListNumber3"/>
        <w:outlineLvl w:val="2"/>
      </w:pPr>
      <w:bookmarkStart w:id="52" w:name="_Toc394991779"/>
      <w:r w:rsidRPr="00F371E4">
        <w:rPr>
          <w:rStyle w:val="Guide3-abcdChar"/>
        </w:rPr>
        <w:t>History of Present Injury</w:t>
      </w:r>
      <w:bookmarkEnd w:id="52"/>
      <w:r w:rsidRPr="00F371E4">
        <w:rPr>
          <w:rStyle w:val="Guide2-1234Char"/>
          <w:rFonts w:ascii="Arial" w:hAnsi="Arial"/>
          <w:bCs/>
          <w:iCs/>
        </w:rPr>
        <w:t>:</w:t>
      </w:r>
      <w:r w:rsidRPr="00F371E4">
        <w:t xml:space="preserve"> </w:t>
      </w:r>
      <w:r w:rsidR="00E8569F" w:rsidRPr="00F371E4">
        <w:t>A detailed history, taken in temporal proximity to the time of injury, should primarily guide evaluation and treatment. The history should include:</w:t>
      </w:r>
    </w:p>
    <w:p w:rsidR="002E52F2" w:rsidRPr="00F371E4" w:rsidRDefault="002E52F2" w:rsidP="00380764">
      <w:pPr>
        <w:pStyle w:val="ListNumber4"/>
      </w:pPr>
      <w:r w:rsidRPr="00F371E4">
        <w:rPr>
          <w:u w:val="single"/>
        </w:rPr>
        <w:t>Mechanism of injury</w:t>
      </w:r>
      <w:r w:rsidRPr="00F371E4">
        <w:t xml:space="preserve">. </w:t>
      </w:r>
      <w:r w:rsidR="00E8569F" w:rsidRPr="00F371E4">
        <w:t>This includes details of symptom onset and progression, including a detailed description and the position of the body before, during, and at the end of the incident. In the absence of a known specific incident, common positioning of the body during the work day and frequency of requirements such as lifting, pushing, and pulling should be included.</w:t>
      </w:r>
    </w:p>
    <w:p w:rsidR="002E52F2" w:rsidRPr="00F371E4" w:rsidRDefault="00E8569F" w:rsidP="00380764">
      <w:pPr>
        <w:pStyle w:val="ListNumber4"/>
      </w:pPr>
      <w:r w:rsidRPr="00F371E4">
        <w:rPr>
          <w:u w:val="single"/>
        </w:rPr>
        <w:t>Description of pain</w:t>
      </w:r>
      <w:r w:rsidRPr="00F371E4">
        <w:t xml:space="preserve">: This should include location of pain, nature of symptoms, and alleviating/exacerbating factors (e.g. sleep positions, sitting tolerance). The presence of pain at night or while at rest may be a sign of more extensive pathology. The history should include both the primary and secondary complaints (e.g., primary </w:t>
      </w:r>
      <w:r w:rsidR="008C2F21" w:rsidRPr="00F371E4">
        <w:t>low back</w:t>
      </w:r>
      <w:r w:rsidRPr="00F371E4">
        <w:t xml:space="preserve"> pain, secondary </w:t>
      </w:r>
      <w:r w:rsidR="008C2F21" w:rsidRPr="00F371E4">
        <w:t>hip</w:t>
      </w:r>
      <w:r w:rsidRPr="00F371E4">
        <w:t>,</w:t>
      </w:r>
      <w:r w:rsidR="008C2F21" w:rsidRPr="00F371E4">
        <w:t xml:space="preserve"> or groin</w:t>
      </w:r>
      <w:r w:rsidRPr="00F371E4">
        <w:t xml:space="preserve">). Pain should be quantified on a Visual Analog Scale (VAS). The use of a patient-completed pain drawing is highly recommended, especially during the first two weeks following injury, to assure that all work-related symptoms are being addressed. Screening the patient for fear-avoidance issues </w:t>
      </w:r>
      <w:r w:rsidR="0007762A" w:rsidRPr="00F371E4">
        <w:t xml:space="preserve">regarding recurrent pain </w:t>
      </w:r>
      <w:r w:rsidRPr="00F371E4">
        <w:t xml:space="preserve">may be useful initially to guide treatment </w:t>
      </w:r>
      <w:hyperlink w:anchor="Rainville2011" w:history="1">
        <w:r w:rsidRPr="005A3F15">
          <w:rPr>
            <w:rStyle w:val="Hyperlink"/>
            <w:rFonts w:cs="Arial"/>
          </w:rPr>
          <w:t>(Rainville, 2011).</w:t>
        </w:r>
      </w:hyperlink>
    </w:p>
    <w:p w:rsidR="002E52F2" w:rsidRPr="00F371E4" w:rsidRDefault="002E52F2" w:rsidP="00380764">
      <w:pPr>
        <w:pStyle w:val="ListNumber4"/>
      </w:pPr>
      <w:r w:rsidRPr="00F371E4">
        <w:rPr>
          <w:u w:val="single"/>
        </w:rPr>
        <w:t>Functional assessment</w:t>
      </w:r>
      <w:r w:rsidR="008C2F21" w:rsidRPr="00F371E4">
        <w:rPr>
          <w:u w:val="single"/>
        </w:rPr>
        <w:t>:</w:t>
      </w:r>
      <w:r w:rsidRPr="00F371E4">
        <w:t xml:space="preserve"> </w:t>
      </w:r>
      <w:r w:rsidR="008C2F21" w:rsidRPr="00F371E4">
        <w:t>Functional ability should be assessed and documented at the beginning of treatment. Periodic assessment should be recorded throughout the course of care to follow the trajectory of recovery. In addition to being more relevant to recovery from low back pain, functional measures are likely to be more reliable over time than pain measures. In one study of patients with lumbar spinal stenosis, functional measures such as the Oswestry Disability Index (ODI), the Swiss Spinal Stenosis Scale and the Patient Specific Functional Scale</w:t>
      </w:r>
      <w:r w:rsidR="002003BD" w:rsidRPr="00F371E4">
        <w:t xml:space="preserve"> </w:t>
      </w:r>
      <w:r w:rsidR="0007762A" w:rsidRPr="00F371E4">
        <w:t>demonstrated</w:t>
      </w:r>
      <w:r w:rsidR="008C2F21" w:rsidRPr="00F371E4">
        <w:t xml:space="preserve"> test-retest reliability (</w:t>
      </w:r>
      <w:hyperlink w:anchor="Cleland2012" w:history="1">
        <w:r w:rsidR="008C2F21" w:rsidRPr="005A3F15">
          <w:rPr>
            <w:rStyle w:val="Hyperlink"/>
            <w:rFonts w:cs="Arial"/>
          </w:rPr>
          <w:t>Cleland, 2012</w:t>
        </w:r>
      </w:hyperlink>
      <w:r w:rsidR="008C2F21" w:rsidRPr="00F371E4">
        <w:t>).</w:t>
      </w:r>
      <w:r w:rsidRPr="00F371E4">
        <w:br/>
      </w:r>
      <w:r w:rsidRPr="00F371E4">
        <w:br/>
        <w:t>Patient-reported outcomes, whether of pain or function, are susceptible to a phenomenon called response shift. This refers to changes in self-evaluation which may accompany changes in health status. Patient self-reports may not coincide with objective measures of outcome</w:t>
      </w:r>
      <w:r w:rsidR="008C2F21" w:rsidRPr="00F371E4">
        <w:t>,</w:t>
      </w:r>
      <w:r w:rsidRPr="00F371E4">
        <w:t xml:space="preserve"> such as straight leg raising, due to reconceptualization of the impact of pain on daily function and internal recalibration of pain scales (</w:t>
      </w:r>
      <w:hyperlink w:anchor="Schwartz2009" w:history="1">
        <w:r w:rsidRPr="005A3F15">
          <w:rPr>
            <w:rStyle w:val="Hyperlink"/>
            <w:rFonts w:cs="Arial"/>
          </w:rPr>
          <w:t>Schwartz, 2009</w:t>
        </w:r>
      </w:hyperlink>
      <w:r w:rsidRPr="00F371E4">
        <w:t xml:space="preserve">). </w:t>
      </w:r>
      <w:r w:rsidRPr="00F371E4">
        <w:lastRenderedPageBreak/>
        <w:t xml:space="preserve">Response shift </w:t>
      </w:r>
      <w:r w:rsidR="008C2F21" w:rsidRPr="00F371E4">
        <w:t>has potential to</w:t>
      </w:r>
      <w:r w:rsidRPr="00F371E4">
        <w:t xml:space="preserve"> obscure treatment effects in clinical trials and clinical practice, and may lead to apparent discrepancies in patient-reported outcomes following treatment interventions. While methods of measuring and accounting for response shift are not yet fully developed, understanding that the phenomenon exists can help clinicians understand what is happening when some measures of patient progress appear inconsistent with other measures of progress</w:t>
      </w:r>
    </w:p>
    <w:p w:rsidR="002E52F2" w:rsidRPr="00F371E4" w:rsidRDefault="002E52F2" w:rsidP="00380764">
      <w:pPr>
        <w:pStyle w:val="ListNumber4"/>
      </w:pPr>
      <w:r w:rsidRPr="00F371E4">
        <w:t>Presence and distribution</w:t>
      </w:r>
      <w:r w:rsidRPr="00F371E4">
        <w:rPr>
          <w:b/>
          <w:bCs/>
        </w:rPr>
        <w:t xml:space="preserve"> </w:t>
      </w:r>
      <w:r w:rsidRPr="00F371E4">
        <w:t xml:space="preserve">of lower extremity numbness, paresthesias, or weakness, especially if precipitated by coughing or sneezing </w:t>
      </w:r>
    </w:p>
    <w:p w:rsidR="002E52F2" w:rsidRPr="00F371E4" w:rsidRDefault="002E52F2" w:rsidP="00380764">
      <w:pPr>
        <w:pStyle w:val="ListNumber4"/>
      </w:pPr>
      <w:r w:rsidRPr="00F371E4">
        <w:t>Alteration in bowel, bladder, or sexual function; and for female patients, alteration in their menstrual cycle;</w:t>
      </w:r>
    </w:p>
    <w:p w:rsidR="002E52F2" w:rsidRPr="00F371E4" w:rsidRDefault="000C4AC7" w:rsidP="00380764">
      <w:pPr>
        <w:pStyle w:val="ListNumber4"/>
      </w:pPr>
      <w:r w:rsidRPr="00F371E4">
        <w:t>Prior occupational and non-occupational injuries to the same area, including specific prior treatment, chronic or recurrent symptoms, and any functional limitations. Specific history regarding prior motor vehicle accidents may be helpful; and</w:t>
      </w:r>
    </w:p>
    <w:p w:rsidR="002E52F2" w:rsidRPr="00F371E4" w:rsidRDefault="000C4AC7" w:rsidP="00380764">
      <w:pPr>
        <w:pStyle w:val="ListNumber4"/>
      </w:pPr>
      <w:r w:rsidRPr="00F371E4">
        <w:t>Ability to perform job duties and activities of daily living (ADLs) including the ability to maintain balance and walk rapidly without difficulty.</w:t>
      </w:r>
    </w:p>
    <w:p w:rsidR="002E52F2" w:rsidRPr="00F371E4" w:rsidRDefault="002E52F2" w:rsidP="00380764">
      <w:pPr>
        <w:pStyle w:val="ListNumber3"/>
        <w:outlineLvl w:val="2"/>
      </w:pPr>
      <w:bookmarkStart w:id="53" w:name="LBPC1bPast"/>
      <w:bookmarkStart w:id="54" w:name="_Toc394991780"/>
      <w:r w:rsidRPr="00F371E4">
        <w:rPr>
          <w:rStyle w:val="Guide3-abcdChar"/>
          <w:bCs/>
        </w:rPr>
        <w:t>Past History</w:t>
      </w:r>
      <w:bookmarkEnd w:id="54"/>
      <w:r w:rsidRPr="00F371E4">
        <w:t>:</w:t>
      </w:r>
      <w:bookmarkEnd w:id="53"/>
    </w:p>
    <w:p w:rsidR="002E52F2" w:rsidRPr="00F371E4" w:rsidRDefault="002E52F2" w:rsidP="00D12C02">
      <w:pPr>
        <w:pStyle w:val="ListNumber4"/>
        <w:numPr>
          <w:ilvl w:val="0"/>
          <w:numId w:val="61"/>
        </w:numPr>
        <w:ind w:left="2880" w:hanging="720"/>
      </w:pPr>
      <w:r w:rsidRPr="00F371E4">
        <w:t>Past medical includes neoplasm, gout, arthritis, hypertension, kidney stones, diabetes,</w:t>
      </w:r>
      <w:r w:rsidR="001D5AD3" w:rsidRPr="00F371E4">
        <w:t xml:space="preserve"> and</w:t>
      </w:r>
      <w:r w:rsidRPr="00F371E4">
        <w:t xml:space="preserve"> fractures;</w:t>
      </w:r>
    </w:p>
    <w:p w:rsidR="002E52F2" w:rsidRPr="00F371E4" w:rsidRDefault="002E52F2" w:rsidP="00380764">
      <w:pPr>
        <w:pStyle w:val="ListNumber4"/>
      </w:pPr>
      <w:r w:rsidRPr="00F371E4">
        <w:t>Review of systems includes symptoms of rheumatologic, neurologic, endocrine, neoplastic, infectious, and other systemic diseases;</w:t>
      </w:r>
    </w:p>
    <w:p w:rsidR="000B5DA6" w:rsidRPr="00F371E4" w:rsidRDefault="000B5DA6" w:rsidP="00380764">
      <w:pPr>
        <w:pStyle w:val="ListNumber4"/>
      </w:pPr>
      <w:r w:rsidRPr="00F371E4">
        <w:t>Type 1 or Type 2 diabetes</w:t>
      </w:r>
      <w:r w:rsidR="002736FB" w:rsidRPr="00F371E4">
        <w:t>. People with a body-mass index (BMI) greater than 30 may be at risk</w:t>
      </w:r>
      <w:r w:rsidR="0086435A" w:rsidRPr="00F371E4">
        <w:t xml:space="preserve"> for the disease</w:t>
      </w:r>
      <w:r w:rsidR="002736FB" w:rsidRPr="00F371E4">
        <w:t xml:space="preserve">; </w:t>
      </w:r>
    </w:p>
    <w:p w:rsidR="00AC655F" w:rsidRPr="00F371E4" w:rsidRDefault="002E52F2" w:rsidP="00380764">
      <w:pPr>
        <w:pStyle w:val="ListNumber4"/>
      </w:pPr>
      <w:r w:rsidRPr="00F371E4">
        <w:t xml:space="preserve">Smoking history –smoking appears to be related to low back pain and may predispose patients to opioid addiction </w:t>
      </w:r>
      <w:hyperlink w:anchor="Behrend2012" w:history="1">
        <w:r w:rsidRPr="00D553F3">
          <w:rPr>
            <w:rStyle w:val="Hyperlink"/>
            <w:rFonts w:cs="Arial"/>
          </w:rPr>
          <w:t>(Behrend</w:t>
        </w:r>
        <w:r w:rsidR="00C91547" w:rsidRPr="00D553F3">
          <w:rPr>
            <w:rStyle w:val="Hyperlink"/>
            <w:rFonts w:cs="Arial"/>
          </w:rPr>
          <w:t>,</w:t>
        </w:r>
        <w:r w:rsidRPr="00D553F3">
          <w:rPr>
            <w:rStyle w:val="Hyperlink"/>
            <w:rFonts w:cs="Arial"/>
          </w:rPr>
          <w:t xml:space="preserve"> 2012</w:t>
        </w:r>
      </w:hyperlink>
      <w:r w:rsidR="00C91547" w:rsidRPr="00F371E4">
        <w:t xml:space="preserve">; </w:t>
      </w:r>
      <w:hyperlink w:anchor="Cheng2013" w:history="1">
        <w:r w:rsidR="00C91547" w:rsidRPr="00D553F3">
          <w:rPr>
            <w:rStyle w:val="Hyperlink"/>
            <w:rFonts w:cs="Arial"/>
          </w:rPr>
          <w:t>Cheng, 2013</w:t>
        </w:r>
      </w:hyperlink>
      <w:r w:rsidR="00C91547" w:rsidRPr="00F371E4">
        <w:t>)</w:t>
      </w:r>
      <w:r w:rsidRPr="00F371E4">
        <w:t>;</w:t>
      </w:r>
    </w:p>
    <w:p w:rsidR="00B43401" w:rsidRPr="00F371E4" w:rsidRDefault="00B43401" w:rsidP="00380764">
      <w:pPr>
        <w:pStyle w:val="ListNumber4"/>
      </w:pPr>
      <w:r w:rsidRPr="00F371E4">
        <w:t>Medication use -</w:t>
      </w:r>
      <w:r w:rsidR="008237DB" w:rsidRPr="00F371E4">
        <w:t xml:space="preserve"> </w:t>
      </w:r>
      <w:r w:rsidRPr="00F371E4">
        <w:t>prescription and non-prescription including vitamins and natural products</w:t>
      </w:r>
    </w:p>
    <w:p w:rsidR="002E52F2" w:rsidRPr="00F371E4" w:rsidRDefault="002E52F2" w:rsidP="00380764">
      <w:pPr>
        <w:pStyle w:val="ListNumber4"/>
      </w:pPr>
      <w:r w:rsidRPr="00F371E4">
        <w:t>Vocational and recreational pursuits</w:t>
      </w:r>
      <w:r w:rsidR="004E3984" w:rsidRPr="00F371E4">
        <w:t>, including military service</w:t>
      </w:r>
      <w:r w:rsidRPr="00F371E4">
        <w:t>; and</w:t>
      </w:r>
    </w:p>
    <w:p w:rsidR="002E52F2" w:rsidRPr="00F371E4" w:rsidRDefault="002E52F2" w:rsidP="00380764">
      <w:pPr>
        <w:pStyle w:val="ListNumber4"/>
      </w:pPr>
      <w:r w:rsidRPr="00F371E4">
        <w:t>History of depression, anxiety, or other psychiatric illness.</w:t>
      </w:r>
    </w:p>
    <w:p w:rsidR="002E52F2" w:rsidRPr="00F371E4" w:rsidRDefault="002E52F2" w:rsidP="00380764">
      <w:pPr>
        <w:pStyle w:val="ListNumber3"/>
        <w:outlineLvl w:val="2"/>
      </w:pPr>
      <w:bookmarkStart w:id="55" w:name="LBPC1cPhysical"/>
      <w:bookmarkStart w:id="56" w:name="_Toc394991781"/>
      <w:r w:rsidRPr="00F371E4">
        <w:rPr>
          <w:rStyle w:val="Guide3-abcdChar"/>
          <w:bCs/>
        </w:rPr>
        <w:t>Physical Examination</w:t>
      </w:r>
      <w:bookmarkEnd w:id="55"/>
      <w:bookmarkEnd w:id="56"/>
      <w:r w:rsidRPr="00F371E4">
        <w:rPr>
          <w:rStyle w:val="Guide2-1234Char"/>
          <w:rFonts w:ascii="Arial" w:hAnsi="Arial"/>
          <w:bCs/>
          <w:iCs/>
        </w:rPr>
        <w:t>:</w:t>
      </w:r>
      <w:r w:rsidRPr="00F371E4">
        <w:rPr>
          <w:b/>
          <w:bCs/>
        </w:rPr>
        <w:t xml:space="preserve"> </w:t>
      </w:r>
      <w:r w:rsidRPr="00F371E4">
        <w:t>Should include accepted tests and exam techniques applicable to the area being examined, including:</w:t>
      </w:r>
    </w:p>
    <w:p w:rsidR="002E52F2" w:rsidRPr="00F371E4" w:rsidRDefault="002E52F2" w:rsidP="00D12C02">
      <w:pPr>
        <w:pStyle w:val="ListNumber4"/>
        <w:numPr>
          <w:ilvl w:val="0"/>
          <w:numId w:val="62"/>
        </w:numPr>
        <w:ind w:left="2880" w:hanging="720"/>
      </w:pPr>
      <w:r w:rsidRPr="00F371E4">
        <w:t>General inspection, including stance and gait;</w:t>
      </w:r>
    </w:p>
    <w:p w:rsidR="002E52F2" w:rsidRPr="00F371E4" w:rsidRDefault="002E52F2" w:rsidP="00380764">
      <w:pPr>
        <w:pStyle w:val="ListNumber4"/>
      </w:pPr>
      <w:r w:rsidRPr="00F371E4">
        <w:t>Visual inspection;</w:t>
      </w:r>
    </w:p>
    <w:p w:rsidR="002E52F2" w:rsidRPr="00F371E4" w:rsidRDefault="002E52F2" w:rsidP="00380764">
      <w:pPr>
        <w:pStyle w:val="ListNumber4"/>
      </w:pPr>
      <w:r w:rsidRPr="00F371E4">
        <w:t>Palpation;</w:t>
      </w:r>
    </w:p>
    <w:p w:rsidR="002E52F2" w:rsidRPr="00F371E4" w:rsidRDefault="002E52F2" w:rsidP="00380764">
      <w:pPr>
        <w:pStyle w:val="ListNumber4"/>
      </w:pPr>
      <w:r w:rsidRPr="00F371E4">
        <w:lastRenderedPageBreak/>
        <w:t xml:space="preserve">Lumbar </w:t>
      </w:r>
      <w:r w:rsidR="00C91547" w:rsidRPr="00F371E4">
        <w:t>range of motion</w:t>
      </w:r>
      <w:r w:rsidRPr="00F371E4">
        <w:t xml:space="preserve"> -preferably measured or quantified range of motion, quality of motion, and presence of muscle spasm. Motion evaluation of specific joints may be indicated; </w:t>
      </w:r>
    </w:p>
    <w:p w:rsidR="00C91547" w:rsidRPr="00F371E4" w:rsidRDefault="002E52F2" w:rsidP="00380764">
      <w:pPr>
        <w:pStyle w:val="ListNumber4"/>
      </w:pPr>
      <w:r w:rsidRPr="00F371E4">
        <w:t xml:space="preserve">Examination of cervical, thoracic and lumbar spine; pelvis, and lower extremities; </w:t>
      </w:r>
    </w:p>
    <w:p w:rsidR="002E52F2" w:rsidRPr="00F371E4" w:rsidRDefault="002E52F2" w:rsidP="00380764">
      <w:pPr>
        <w:pStyle w:val="ListNumber4"/>
      </w:pPr>
      <w:r w:rsidRPr="00F371E4">
        <w:t xml:space="preserve">Nerve tension testing; </w:t>
      </w:r>
      <w:r w:rsidR="00C91547" w:rsidRPr="00F371E4">
        <w:t>B</w:t>
      </w:r>
      <w:r w:rsidRPr="00F371E4">
        <w:t>oth the straight leg raising test and the slump test can be used to reproduce symptoms and are highly reproducible and correlated. Symptoms usually occur at around 50 degrees of flexion and are exacerbated by ankle dorsiflexion. The slump test is a straight leg raise performed with the patient in a seated slumped forward posture, neck flexed and arms behind the back (</w:t>
      </w:r>
      <w:hyperlink w:anchor="Walsh2009" w:history="1">
        <w:r w:rsidRPr="003D04EF">
          <w:rPr>
            <w:rStyle w:val="Hyperlink"/>
            <w:rFonts w:cs="Arial"/>
          </w:rPr>
          <w:t>Walsh, 2009</w:t>
        </w:r>
      </w:hyperlink>
      <w:r w:rsidRPr="00F371E4">
        <w:t>). A positive contralateral straight leg raising is quite specific</w:t>
      </w:r>
      <w:r w:rsidR="004C660D" w:rsidRPr="00F371E4">
        <w:t>, although</w:t>
      </w:r>
      <w:r w:rsidRPr="00F371E4">
        <w:t xml:space="preserve"> </w:t>
      </w:r>
      <w:r w:rsidR="004C660D" w:rsidRPr="00F371E4">
        <w:t>less sensitiv</w:t>
      </w:r>
      <w:r w:rsidR="002A0914" w:rsidRPr="00F371E4">
        <w:t>ely</w:t>
      </w:r>
      <w:r w:rsidR="004C660D" w:rsidRPr="00F371E4">
        <w:t xml:space="preserve"> </w:t>
      </w:r>
      <w:r w:rsidRPr="00F371E4">
        <w:t xml:space="preserve">for </w:t>
      </w:r>
      <w:r w:rsidR="004E3984" w:rsidRPr="00F371E4">
        <w:t>disc herniation</w:t>
      </w:r>
      <w:r w:rsidRPr="00F371E4">
        <w:t>.</w:t>
      </w:r>
    </w:p>
    <w:p w:rsidR="002E52F2" w:rsidRPr="00F371E4" w:rsidRDefault="00544ED7" w:rsidP="00380764">
      <w:pPr>
        <w:pStyle w:val="ListNumber4"/>
      </w:pPr>
      <w:r w:rsidRPr="00F371E4">
        <w:t>Motor and sensory</w:t>
      </w:r>
      <w:r w:rsidR="002E52F2" w:rsidRPr="00F371E4">
        <w:t xml:space="preserve"> examination of the lower extremities with specific nerve root focus;</w:t>
      </w:r>
    </w:p>
    <w:p w:rsidR="002E52F2" w:rsidRPr="00F371E4" w:rsidRDefault="002E52F2" w:rsidP="00380764">
      <w:pPr>
        <w:pStyle w:val="ListNumber4"/>
      </w:pPr>
      <w:r w:rsidRPr="00F371E4">
        <w:t>Deep tendon reflexes with or without Babinski’s;</w:t>
      </w:r>
    </w:p>
    <w:p w:rsidR="00544ED7" w:rsidRPr="00F371E4" w:rsidRDefault="00544ED7" w:rsidP="00380764">
      <w:pPr>
        <w:pStyle w:val="ListNumber4"/>
      </w:pPr>
      <w:r w:rsidRPr="00F371E4">
        <w:t>Assessment of gait, rapid walking, and balance;</w:t>
      </w:r>
    </w:p>
    <w:p w:rsidR="002E52F2" w:rsidRPr="00F371E4" w:rsidRDefault="004C660D" w:rsidP="00380764">
      <w:pPr>
        <w:pStyle w:val="ListNumber4"/>
      </w:pPr>
      <w:r w:rsidRPr="00F371E4">
        <w:t>For providers trained in the technique, r</w:t>
      </w:r>
      <w:r w:rsidR="002E52F2" w:rsidRPr="00F371E4">
        <w:t>epeated end range testing to establish the presen</w:t>
      </w:r>
      <w:r w:rsidR="00870C5B" w:rsidRPr="00F371E4">
        <w:t>ce of a directional preference;</w:t>
      </w:r>
    </w:p>
    <w:p w:rsidR="002E52F2" w:rsidRPr="00F371E4" w:rsidRDefault="00D5753B" w:rsidP="00380764">
      <w:pPr>
        <w:pStyle w:val="ListNumber4"/>
      </w:pPr>
      <w:r w:rsidRPr="00F371E4">
        <w:t>A</w:t>
      </w:r>
      <w:r w:rsidR="006E42A1" w:rsidRPr="00F371E4">
        <w:t xml:space="preserve"> c</w:t>
      </w:r>
      <w:r w:rsidR="002E52F2" w:rsidRPr="00F371E4">
        <w:t xml:space="preserve">ombination of multiple physical exam test results is preferred as none are independently diagnostic </w:t>
      </w:r>
      <w:hyperlink w:anchor="vanderWindt2010" w:history="1">
        <w:r w:rsidR="002E52F2" w:rsidRPr="003D04EF">
          <w:rPr>
            <w:rStyle w:val="Hyperlink"/>
            <w:rFonts w:cs="Arial"/>
          </w:rPr>
          <w:t>([Cochrane] van der Windt, 2010);</w:t>
        </w:r>
      </w:hyperlink>
    </w:p>
    <w:p w:rsidR="002E52F2" w:rsidRPr="00F371E4" w:rsidRDefault="002E52F2" w:rsidP="00380764">
      <w:pPr>
        <w:pStyle w:val="ListNumber4"/>
      </w:pPr>
      <w:r w:rsidRPr="00F371E4">
        <w:t xml:space="preserve">If applicable to injury, anal sphincter tone and/or perianal sensation; and </w:t>
      </w:r>
    </w:p>
    <w:p w:rsidR="002E52F2" w:rsidRPr="00F371E4" w:rsidRDefault="002E52F2" w:rsidP="00380764">
      <w:pPr>
        <w:pStyle w:val="ListNumber4"/>
      </w:pPr>
      <w:r w:rsidRPr="00F371E4">
        <w:t>If applicable, abdominal examination, vascular examination, circumferential lower extremity measurements, or evaluation of hip or other lower extremity abnormalities</w:t>
      </w:r>
      <w:r w:rsidRPr="00F371E4">
        <w:rPr>
          <w:b/>
          <w:bCs/>
        </w:rPr>
        <w:t>;</w:t>
      </w:r>
    </w:p>
    <w:p w:rsidR="002E52F2" w:rsidRPr="00F371E4" w:rsidRDefault="002E52F2" w:rsidP="00380764">
      <w:pPr>
        <w:pStyle w:val="ListNumber4"/>
      </w:pPr>
      <w:r w:rsidRPr="00F371E4">
        <w:t>If applicable, Waddell’s signs, which include five categories of clinical signs: (1) tenderness: superficial and non-anatomic, (2) pain with simulation: axial loading and rotation, (3) regional findings: sensory and motor, inconsistent with nerve root patterns (4) distraction/inconsistency in straight leg raising findings, and (5) over-reaction to physical examination maneuvers. Significance may be attached to positive findings in three out of five of these categories, but not to isolated findings. Waddell advocates considering Waddell’s signs prior to recommending a surgical procedure. These signs should be measured routinely to identify patients requiring further assessment (i.e., biopsychosocial) prior to undergoing back surgery</w:t>
      </w:r>
      <w:r w:rsidR="009706AD">
        <w:t>;</w:t>
      </w:r>
      <w:r w:rsidRPr="00F371E4">
        <w:br/>
      </w:r>
      <w:r w:rsidRPr="00F371E4">
        <w:br/>
        <w:t xml:space="preserve">It is generally agreed that Waddell’s signs are associated with decreased functional performance and greater subjective pain levels, though they provide no information on the etiology of pain. Waddell signs cannot be used to predict or diagnose malingering. The presence of three out of five signs may most appropriately be viewed as a “yellow flag”, or screening test, alerting clinicians to those patients who require a more comprehensive approach to their assessment and care plan. Therefore, </w:t>
      </w:r>
      <w:r w:rsidRPr="00F371E4">
        <w:lastRenderedPageBreak/>
        <w:t>if three out of five Waddell signs are positive in a patient with sub-acute or chronic back pain, a psychosocial evaluation should be part of the total evaluation of the patient. Waddell’s signs were researched on American and Western European populations</w:t>
      </w:r>
      <w:r w:rsidR="00E829BA" w:rsidRPr="00F371E4">
        <w:t>;</w:t>
      </w:r>
      <w:r w:rsidRPr="00F371E4">
        <w:t xml:space="preserve"> thus the results may not be applicable to cultures with differing concepts of pain</w:t>
      </w:r>
      <w:r w:rsidR="00C91547" w:rsidRPr="00F371E4">
        <w:t xml:space="preserve"> </w:t>
      </w:r>
      <w:r w:rsidR="00870C5B" w:rsidRPr="00F371E4">
        <w:t>(Waddell, 1989).</w:t>
      </w:r>
      <w:r w:rsidRPr="00F371E4">
        <w:t xml:space="preserve"> Refer to </w:t>
      </w:r>
      <w:hyperlink w:anchor="LBPD2cPersonality" w:history="1">
        <w:r w:rsidR="00153003" w:rsidRPr="00F371E4">
          <w:rPr>
            <w:rStyle w:val="Hyperlink"/>
            <w:rFonts w:cs="Arial"/>
            <w:color w:val="auto"/>
          </w:rPr>
          <w:t>E</w:t>
        </w:r>
        <w:r w:rsidRPr="00F371E4">
          <w:rPr>
            <w:rStyle w:val="Hyperlink"/>
            <w:rFonts w:cs="Arial"/>
            <w:color w:val="auto"/>
          </w:rPr>
          <w:t>.2.c. Personality/Psychological/Psychosocial Evaluation</w:t>
        </w:r>
      </w:hyperlink>
      <w:r w:rsidR="009706AD">
        <w:t>;</w:t>
      </w:r>
    </w:p>
    <w:p w:rsidR="00D91972" w:rsidRPr="00F371E4" w:rsidRDefault="002E52F2" w:rsidP="00380764">
      <w:pPr>
        <w:pStyle w:val="ListNumber3"/>
        <w:outlineLvl w:val="2"/>
      </w:pPr>
      <w:bookmarkStart w:id="57" w:name="LBPC1dRelationship"/>
      <w:bookmarkStart w:id="58" w:name="_Toc394991782"/>
      <w:r w:rsidRPr="00F371E4">
        <w:rPr>
          <w:rStyle w:val="Guide3-abcdChar"/>
          <w:bCs/>
        </w:rPr>
        <w:t>Relationship to Work</w:t>
      </w:r>
      <w:bookmarkEnd w:id="57"/>
      <w:r w:rsidRPr="00F371E4">
        <w:rPr>
          <w:rStyle w:val="Guide3-abcdChar"/>
          <w:bCs/>
        </w:rPr>
        <w:t xml:space="preserve"> and Other Activity</w:t>
      </w:r>
      <w:bookmarkEnd w:id="58"/>
      <w:r w:rsidRPr="00F371E4">
        <w:rPr>
          <w:rStyle w:val="Guide2-1234Char"/>
          <w:rFonts w:ascii="Arial" w:hAnsi="Arial"/>
          <w:bCs/>
          <w:iCs/>
        </w:rPr>
        <w:t>:</w:t>
      </w:r>
      <w:r w:rsidRPr="00F371E4">
        <w:rPr>
          <w:b/>
          <w:bCs/>
        </w:rPr>
        <w:t xml:space="preserve"> </w:t>
      </w:r>
      <w:bookmarkStart w:id="59" w:name="LBPC2Personality"/>
      <w:bookmarkStart w:id="60" w:name="LBPC3Radiographic"/>
      <w:bookmarkEnd w:id="59"/>
      <w:bookmarkEnd w:id="60"/>
      <w:r w:rsidRPr="00F371E4">
        <w:t>This includes a statement of the probability that the illness or injury is medically work-related. If further information is necessary to determine work relatedness, the physician should clearly state what additional diagnostic studies or job information is required.</w:t>
      </w:r>
      <w:r w:rsidRPr="00F371E4">
        <w:br/>
      </w:r>
      <w:r w:rsidRPr="00F371E4">
        <w:br/>
      </w:r>
      <w:r w:rsidR="00D91972" w:rsidRPr="00F371E4">
        <w:rPr>
          <w:u w:val="single"/>
        </w:rPr>
        <w:t xml:space="preserve">Principles of </w:t>
      </w:r>
      <w:r w:rsidRPr="00F371E4">
        <w:rPr>
          <w:u w:val="single"/>
        </w:rPr>
        <w:t xml:space="preserve">Causation of Occupational Low Back Pain </w:t>
      </w:r>
      <w:r w:rsidRPr="00F371E4">
        <w:rPr>
          <w:u w:val="single"/>
        </w:rPr>
        <w:br/>
      </w:r>
      <w:r w:rsidRPr="00F371E4">
        <w:rPr>
          <w:u w:val="single"/>
        </w:rPr>
        <w:br/>
      </w:r>
      <w:r w:rsidR="00D91972" w:rsidRPr="00F371E4">
        <w:t>Causation is a medical/legal analysis in the workers compensation system. The information in the Medical Treatment Guidelines pertaining to causation addresses only the evidence related to the medical analysis of causation. Actual cases may vary from the evidence presented based on specific circumstances of the claim. Work-related conditions may occur from the following:</w:t>
      </w:r>
    </w:p>
    <w:p w:rsidR="00D91972" w:rsidRPr="00F371E4" w:rsidRDefault="00D91972" w:rsidP="004E6141">
      <w:pPr>
        <w:pStyle w:val="ListNumber3"/>
        <w:numPr>
          <w:ilvl w:val="0"/>
          <w:numId w:val="101"/>
        </w:numPr>
        <w:ind w:hanging="720"/>
      </w:pPr>
      <w:r w:rsidRPr="00F371E4">
        <w:t xml:space="preserve">a specific incident or injury, </w:t>
      </w:r>
    </w:p>
    <w:p w:rsidR="00D91972" w:rsidRPr="00F371E4" w:rsidRDefault="00D91972" w:rsidP="004E6141">
      <w:pPr>
        <w:pStyle w:val="ListNumber3"/>
        <w:numPr>
          <w:ilvl w:val="0"/>
          <w:numId w:val="101"/>
        </w:numPr>
        <w:ind w:hanging="720"/>
      </w:pPr>
      <w:r w:rsidRPr="00F371E4">
        <w:t xml:space="preserve">aggravation of a previous symptomatic condition, </w:t>
      </w:r>
      <w:r w:rsidRPr="00F371E4">
        <w:rPr>
          <w:b/>
        </w:rPr>
        <w:t>or</w:t>
      </w:r>
    </w:p>
    <w:p w:rsidR="00D91972" w:rsidRPr="00F371E4" w:rsidRDefault="00D91972" w:rsidP="004E6141">
      <w:pPr>
        <w:pStyle w:val="ListNumber3"/>
        <w:numPr>
          <w:ilvl w:val="0"/>
          <w:numId w:val="101"/>
        </w:numPr>
        <w:ind w:hanging="720"/>
        <w:rPr>
          <w:b/>
        </w:rPr>
      </w:pPr>
      <w:r w:rsidRPr="00F371E4">
        <w:t>a work-related exposure that renders a previously asymptomatic condition symptomatic and subsequently requires treatment.</w:t>
      </w:r>
    </w:p>
    <w:p w:rsidR="00015AAA" w:rsidRPr="00F371E4" w:rsidRDefault="002E52F2" w:rsidP="00380764">
      <w:pPr>
        <w:pStyle w:val="ListNumber3"/>
        <w:numPr>
          <w:ilvl w:val="0"/>
          <w:numId w:val="0"/>
        </w:numPr>
        <w:ind w:left="2160"/>
        <w:rPr>
          <w:b/>
        </w:rPr>
      </w:pPr>
      <w:r w:rsidRPr="00F371E4">
        <w:t xml:space="preserve">All of these conditions must be determined based on the specifics of the work related injury or exposure. The clinician determines the need for treatment due to the work related event. Most low back cases result from </w:t>
      </w:r>
      <w:r w:rsidR="00036E02" w:rsidRPr="00F371E4">
        <w:t>injuries</w:t>
      </w:r>
      <w:r w:rsidRPr="00F371E4">
        <w:t>.</w:t>
      </w:r>
      <w:r w:rsidR="006B2B38" w:rsidRPr="00F371E4">
        <w:t xml:space="preserve"> It must </w:t>
      </w:r>
      <w:r w:rsidR="00727795" w:rsidRPr="00F371E4">
        <w:t xml:space="preserve">also </w:t>
      </w:r>
      <w:r w:rsidR="006B2B38" w:rsidRPr="00F371E4">
        <w:t xml:space="preserve">be acknowledged that many of the studies </w:t>
      </w:r>
      <w:r w:rsidR="00C3448C" w:rsidRPr="00F371E4">
        <w:t xml:space="preserve">reviewed </w:t>
      </w:r>
      <w:r w:rsidR="006B2B38" w:rsidRPr="00F371E4">
        <w:t>reflect only</w:t>
      </w:r>
      <w:r w:rsidR="00C3448C" w:rsidRPr="00F371E4">
        <w:t xml:space="preserve"> the symptom of</w:t>
      </w:r>
      <w:r w:rsidR="006B2B38" w:rsidRPr="00F371E4">
        <w:t xml:space="preserve"> </w:t>
      </w:r>
      <w:r w:rsidR="004E3984" w:rsidRPr="00F371E4">
        <w:t>back</w:t>
      </w:r>
      <w:r w:rsidR="006B2B38" w:rsidRPr="00F371E4">
        <w:t xml:space="preserve"> pain. </w:t>
      </w:r>
      <w:r w:rsidR="00EC4DA1" w:rsidRPr="00F371E4">
        <w:br/>
      </w:r>
      <w:r w:rsidR="00EC4DA1" w:rsidRPr="00F371E4">
        <w:br/>
      </w:r>
      <w:r w:rsidRPr="00F371E4">
        <w:t xml:space="preserve">Low back pain frequently does not have a clear diagnosis agreed upon by all examiners. Whether a </w:t>
      </w:r>
      <w:r w:rsidR="00036E02" w:rsidRPr="00F371E4">
        <w:t>patient’s low back pain results from</w:t>
      </w:r>
      <w:r w:rsidRPr="00F371E4">
        <w:t xml:space="preserve"> sacro-Iliac joint dysfunction, lumbar axial pain, or facet dysfunction </w:t>
      </w:r>
      <w:r w:rsidR="00036E02" w:rsidRPr="00F371E4">
        <w:t>is difficult to reliably determine</w:t>
      </w:r>
      <w:r w:rsidRPr="00F371E4">
        <w:t>. Therefore</w:t>
      </w:r>
      <w:r w:rsidR="00E829BA" w:rsidRPr="00F371E4">
        <w:t>,</w:t>
      </w:r>
      <w:r w:rsidRPr="00F371E4">
        <w:t xml:space="preserve"> the studies reviewed were chosen because they identified low back pain as chronic or causing disability. The </w:t>
      </w:r>
      <w:r w:rsidR="00305EF8" w:rsidRPr="00F371E4">
        <w:t xml:space="preserve">complaint </w:t>
      </w:r>
      <w:r w:rsidRPr="00F371E4">
        <w:t xml:space="preserve">of pain alone </w:t>
      </w:r>
      <w:r w:rsidR="00036E02" w:rsidRPr="00F371E4">
        <w:t>i</w:t>
      </w:r>
      <w:r w:rsidRPr="00F371E4">
        <w:t>s generally not compensable in this system. To apply the below standards</w:t>
      </w:r>
      <w:r w:rsidR="0007762A" w:rsidRPr="00F371E4">
        <w:t>,</w:t>
      </w:r>
      <w:r w:rsidR="00E829BA" w:rsidRPr="00F371E4">
        <w:t xml:space="preserve"> the</w:t>
      </w:r>
      <w:r w:rsidRPr="00F371E4">
        <w:t xml:space="preserve"> clinician must first make a relatively specific low back pain diagnosis which is substantiated by consistent physical exam findings. The following information was reviewed using evidence based standards to address the effects on workers of cumulative exposures and should only be considered in that context.</w:t>
      </w:r>
      <w:r w:rsidR="00727795" w:rsidRPr="00F371E4">
        <w:t xml:space="preserve"> The clinician should use this information judiciously.</w:t>
      </w:r>
      <w:r w:rsidRPr="00F371E4">
        <w:br/>
      </w:r>
      <w:r w:rsidRPr="00F371E4">
        <w:br/>
        <w:t>There is good evidence from a systematic review that standing and walking do not cause low back pain, and good evidence that sitting does not cause low back pain (</w:t>
      </w:r>
      <w:hyperlink w:anchor="Roffey2010d" w:history="1">
        <w:r w:rsidRPr="00BE5C14">
          <w:rPr>
            <w:rStyle w:val="Hyperlink"/>
            <w:rFonts w:cs="Arial"/>
          </w:rPr>
          <w:t>Roffey</w:t>
        </w:r>
        <w:r w:rsidR="00515AA5" w:rsidRPr="00BE5C14">
          <w:rPr>
            <w:rStyle w:val="Hyperlink"/>
            <w:rFonts w:cs="Arial"/>
          </w:rPr>
          <w:t>,</w:t>
        </w:r>
        <w:r w:rsidRPr="00BE5C14">
          <w:rPr>
            <w:rStyle w:val="Hyperlink"/>
            <w:rFonts w:cs="Arial"/>
          </w:rPr>
          <w:t xml:space="preserve"> 2010</w:t>
        </w:r>
        <w:r w:rsidR="00B26021" w:rsidRPr="00BE5C14">
          <w:rPr>
            <w:rStyle w:val="Hyperlink"/>
            <w:rFonts w:cs="Arial"/>
          </w:rPr>
          <w:t>d</w:t>
        </w:r>
      </w:hyperlink>
      <w:r w:rsidR="00515AA5" w:rsidRPr="00F371E4">
        <w:t>;</w:t>
      </w:r>
      <w:r w:rsidRPr="00F371E4">
        <w:t xml:space="preserve"> </w:t>
      </w:r>
      <w:hyperlink w:anchor="Andersen2007" w:history="1">
        <w:r w:rsidRPr="00BE5C14">
          <w:rPr>
            <w:rStyle w:val="Hyperlink"/>
            <w:rFonts w:cs="Arial"/>
          </w:rPr>
          <w:t>Andersen</w:t>
        </w:r>
        <w:r w:rsidR="00515AA5" w:rsidRPr="00BE5C14">
          <w:rPr>
            <w:rStyle w:val="Hyperlink"/>
            <w:rFonts w:cs="Arial"/>
          </w:rPr>
          <w:t>,</w:t>
        </w:r>
        <w:r w:rsidRPr="00BE5C14">
          <w:rPr>
            <w:rStyle w:val="Hyperlink"/>
            <w:rFonts w:cs="Arial"/>
          </w:rPr>
          <w:t xml:space="preserve"> 2007</w:t>
        </w:r>
      </w:hyperlink>
      <w:r w:rsidRPr="00F371E4">
        <w:t xml:space="preserve">). Thus, while </w:t>
      </w:r>
      <w:r w:rsidR="00531DFF" w:rsidRPr="00F371E4">
        <w:t>some of these</w:t>
      </w:r>
      <w:r w:rsidRPr="00F371E4">
        <w:t xml:space="preserve"> activities may aggravate low back pain</w:t>
      </w:r>
      <w:r w:rsidR="00E829BA" w:rsidRPr="00F371E4">
        <w:t>,</w:t>
      </w:r>
      <w:r w:rsidRPr="00F371E4">
        <w:t xml:space="preserve"> there is no evidence that they are primarily causative in a cumulative manner. In addition clinicians normally prescribe alternating walking, sitting and standing for workers with low back pain complaints. </w:t>
      </w:r>
      <w:r w:rsidRPr="00F371E4">
        <w:br/>
      </w:r>
      <w:r w:rsidRPr="00F371E4">
        <w:br/>
        <w:t>Most work tasks involve more than one risk factor. Due to the variety of study methods it is difficult to set reliable measurements for determining the exact risk. Multiple epidemiological studies verify a</w:t>
      </w:r>
      <w:r w:rsidR="00C10B1F" w:rsidRPr="00F371E4">
        <w:t>n association</w:t>
      </w:r>
      <w:r w:rsidRPr="00F371E4">
        <w:t xml:space="preserve"> between low back pain and </w:t>
      </w:r>
      <w:r w:rsidRPr="00F371E4">
        <w:lastRenderedPageBreak/>
        <w:t>patient transfer activities, logging and other professions requiring heavy lifting with flexion or with rotation (</w:t>
      </w:r>
      <w:hyperlink w:anchor="Gnudi2009" w:history="1">
        <w:r w:rsidRPr="00BE5C14">
          <w:rPr>
            <w:rStyle w:val="Hyperlink"/>
            <w:rFonts w:cs="Arial"/>
          </w:rPr>
          <w:t>Gnudi, 2009</w:t>
        </w:r>
      </w:hyperlink>
      <w:r w:rsidRPr="00F371E4">
        <w:t xml:space="preserve">; </w:t>
      </w:r>
      <w:hyperlink w:anchor="Holtermann2009" w:history="1">
        <w:r w:rsidRPr="00BE5C14">
          <w:rPr>
            <w:rStyle w:val="Hyperlink"/>
            <w:rFonts w:cs="Arial"/>
          </w:rPr>
          <w:t>Holterman</w:t>
        </w:r>
        <w:r w:rsidR="00C10B1F" w:rsidRPr="00BE5C14">
          <w:rPr>
            <w:rStyle w:val="Hyperlink"/>
            <w:rFonts w:cs="Arial"/>
          </w:rPr>
          <w:t>,</w:t>
        </w:r>
        <w:r w:rsidRPr="00BE5C14">
          <w:rPr>
            <w:rStyle w:val="Hyperlink"/>
            <w:rFonts w:cs="Arial"/>
          </w:rPr>
          <w:t xml:space="preserve"> 2009</w:t>
        </w:r>
      </w:hyperlink>
      <w:r w:rsidR="002003BD" w:rsidRPr="00F371E4">
        <w:t xml:space="preserve">). </w:t>
      </w:r>
      <w:r w:rsidR="00492B98" w:rsidRPr="00F371E4">
        <w:t xml:space="preserve">National Institute for Occupational Safety and Health (NIOSH) </w:t>
      </w:r>
      <w:r w:rsidRPr="00F371E4">
        <w:t xml:space="preserve"> and other organizations focusing on ergonomics suggest that heavy lifting be limited and performed in the least stressful physiologic manner.</w:t>
      </w:r>
      <w:r w:rsidRPr="00F371E4">
        <w:br/>
      </w:r>
      <w:r w:rsidRPr="00F371E4">
        <w:br/>
        <w:t xml:space="preserve">A number of systematic reviews attempted to identify isolated factors regarding low back pain. One reported conflicting evidence regarding bending, twisting, lifting, or pushing/pulling and also </w:t>
      </w:r>
      <w:r w:rsidR="00FD0C67" w:rsidRPr="00F371E4">
        <w:t xml:space="preserve">multiple studies not showing a convincing relationship to </w:t>
      </w:r>
      <w:r w:rsidRPr="00F371E4">
        <w:t>manual handling/assisting patients (</w:t>
      </w:r>
      <w:hyperlink w:anchor="Kwon2011" w:history="1">
        <w:r w:rsidRPr="00BE5C14">
          <w:rPr>
            <w:rStyle w:val="Hyperlink"/>
            <w:rFonts w:cs="Arial"/>
          </w:rPr>
          <w:t>Kwon, 2011</w:t>
        </w:r>
      </w:hyperlink>
      <w:r w:rsidRPr="00F371E4">
        <w:t>). The variety of studies involved</w:t>
      </w:r>
      <w:r w:rsidR="0007762A" w:rsidRPr="00F371E4">
        <w:t>,</w:t>
      </w:r>
      <w:r w:rsidRPr="00F371E4">
        <w:t xml:space="preserve">  the lack of precision regarding actual numbers of lifts, weight of lifts, body position and the </w:t>
      </w:r>
      <w:r w:rsidR="0007762A" w:rsidRPr="00F371E4">
        <w:t xml:space="preserve">goal of </w:t>
      </w:r>
      <w:r w:rsidR="00977956" w:rsidRPr="00F371E4">
        <w:t>studying</w:t>
      </w:r>
      <w:r w:rsidRPr="00F371E4">
        <w:t xml:space="preserve"> risk factors in isolation have led to this conflicting literature.</w:t>
      </w:r>
      <w:r w:rsidRPr="00F371E4">
        <w:br/>
      </w:r>
      <w:r w:rsidRPr="00F371E4">
        <w:br/>
        <w:t xml:space="preserve">A full review of the literature indicates that more than one risk factor is involved in cumulative low back pain. </w:t>
      </w:r>
      <w:r w:rsidR="00531DFF" w:rsidRPr="00F371E4">
        <w:t xml:space="preserve">There </w:t>
      </w:r>
      <w:r w:rsidR="00C73344" w:rsidRPr="00F371E4">
        <w:t xml:space="preserve">is </w:t>
      </w:r>
      <w:r w:rsidR="00531DFF" w:rsidRPr="00F371E4">
        <w:t>some evidence that high physical workloads are associated with sciatica in working populations, either as primary causes or as triggers of the development of nerve root symptoms (</w:t>
      </w:r>
      <w:hyperlink w:anchor="KailaKangas2009" w:history="1">
        <w:r w:rsidR="00531DFF" w:rsidRPr="00BE5C14">
          <w:rPr>
            <w:rStyle w:val="Hyperlink"/>
            <w:rFonts w:cs="Arial"/>
          </w:rPr>
          <w:t>Kaila-Kangas, 2009</w:t>
        </w:r>
      </w:hyperlink>
      <w:r w:rsidR="00531DFF" w:rsidRPr="00F371E4">
        <w:t>).</w:t>
      </w:r>
      <w:r w:rsidR="00A16C0F">
        <w:t xml:space="preserve"> </w:t>
      </w:r>
      <w:r w:rsidRPr="00F371E4">
        <w:t>There is good evidence that trunk flexion, rotation and lifting in the work place cumulatively is associated with low back pain (</w:t>
      </w:r>
      <w:hyperlink w:anchor="Coenen2013" w:history="1">
        <w:r w:rsidRPr="00BE5C14">
          <w:rPr>
            <w:rStyle w:val="Hyperlink"/>
            <w:rFonts w:cs="Arial"/>
          </w:rPr>
          <w:t>Coenen, 2013</w:t>
        </w:r>
      </w:hyperlink>
      <w:r w:rsidR="004B5851">
        <w:t xml:space="preserve">; </w:t>
      </w:r>
      <w:hyperlink w:anchor="Hoogendorn2002a" w:history="1">
        <w:r w:rsidR="004B5851" w:rsidRPr="00BE5C14">
          <w:rPr>
            <w:rStyle w:val="Hyperlink"/>
            <w:rFonts w:cs="Arial"/>
          </w:rPr>
          <w:t>Hoogendoorn, 2002</w:t>
        </w:r>
        <w:r w:rsidR="00D8260A" w:rsidRPr="00BE5C14">
          <w:rPr>
            <w:rStyle w:val="Hyperlink"/>
            <w:rFonts w:cs="Arial"/>
          </w:rPr>
          <w:t>a</w:t>
        </w:r>
      </w:hyperlink>
      <w:r w:rsidR="004B5851">
        <w:t xml:space="preserve">; </w:t>
      </w:r>
      <w:hyperlink w:anchor="PradoLeon2005" w:history="1">
        <w:r w:rsidR="004B5851" w:rsidRPr="00BE5C14">
          <w:rPr>
            <w:rStyle w:val="Hyperlink"/>
            <w:rFonts w:cs="Arial"/>
          </w:rPr>
          <w:t>Prado-Leon</w:t>
        </w:r>
        <w:r w:rsidRPr="00BE5C14">
          <w:rPr>
            <w:rStyle w:val="Hyperlink"/>
            <w:rFonts w:cs="Arial"/>
          </w:rPr>
          <w:t>, 2005</w:t>
        </w:r>
      </w:hyperlink>
      <w:r w:rsidR="00407B37" w:rsidRPr="00F371E4">
        <w:t xml:space="preserve">; </w:t>
      </w:r>
      <w:hyperlink w:anchor="Griffith2012" w:history="1">
        <w:r w:rsidR="00407B37" w:rsidRPr="00BE5C14">
          <w:rPr>
            <w:rStyle w:val="Hyperlink"/>
            <w:rFonts w:cs="Arial"/>
          </w:rPr>
          <w:t>Griffith, 2012</w:t>
        </w:r>
      </w:hyperlink>
      <w:r w:rsidRPr="00F371E4">
        <w:t>). There is some evidence that exposures of seven hours per week or greater, over more than 9.5 years is associated with low back pain in an appar</w:t>
      </w:r>
      <w:r w:rsidR="00C10B1F" w:rsidRPr="00F371E4">
        <w:t xml:space="preserve">ent dose response relationship </w:t>
      </w:r>
      <w:r w:rsidR="008960E3">
        <w:t>(</w:t>
      </w:r>
      <w:hyperlink w:anchor="PradoLeon2005" w:history="1">
        <w:r w:rsidR="008960E3" w:rsidRPr="00BE5C14">
          <w:rPr>
            <w:rStyle w:val="Hyperlink"/>
            <w:rFonts w:cs="Arial"/>
          </w:rPr>
          <w:t>Prado-Leon</w:t>
        </w:r>
        <w:r w:rsidRPr="00BE5C14">
          <w:rPr>
            <w:rStyle w:val="Hyperlink"/>
            <w:rFonts w:cs="Arial"/>
          </w:rPr>
          <w:t>, 2005</w:t>
        </w:r>
      </w:hyperlink>
      <w:r w:rsidRPr="00F371E4">
        <w:t>). A well done prospective cohort study documented cumulative exposure and incidence of low back pain. The study found high levels of cumulative low back loads combined with high lifting peak loads to be a significant risk for low back pain (</w:t>
      </w:r>
      <w:bookmarkStart w:id="61" w:name="Coenen2013"/>
      <w:r w:rsidR="00BE5C14">
        <w:fldChar w:fldCharType="begin"/>
      </w:r>
      <w:r w:rsidR="00BE5C14">
        <w:instrText xml:space="preserve"> HYPERLINK  \l "Coenen2013" </w:instrText>
      </w:r>
      <w:r w:rsidR="00BE5C14">
        <w:fldChar w:fldCharType="separate"/>
      </w:r>
      <w:r w:rsidRPr="00BE5C14">
        <w:rPr>
          <w:rStyle w:val="Hyperlink"/>
          <w:rFonts w:cs="Arial"/>
        </w:rPr>
        <w:t>Coenen, 2013</w:t>
      </w:r>
      <w:bookmarkEnd w:id="61"/>
      <w:r w:rsidR="00BE5C14">
        <w:fldChar w:fldCharType="end"/>
      </w:r>
      <w:r w:rsidRPr="00F371E4">
        <w:t xml:space="preserve">). Lifting 150 foot/pounds, 50 times per week is associated with low back pain. This corresponds with a 50lb 3foot lift 10 times per day. Lifting greater than 50-55lbs, 15 times per day and flexion at 60º or more, more than 5% per day are associated with low back pain. Thus, the combination of flexion and lifting 50lbs or more repetitively is a cumulative risk factor for low back pain. </w:t>
      </w:r>
      <w:r w:rsidRPr="00F371E4">
        <w:br/>
      </w:r>
      <w:r w:rsidRPr="00F371E4">
        <w:br/>
        <w:t xml:space="preserve">Given conflicting evidence regarding lifting alone, it would appear that the best evidence exists to support a combination of regular heavy lifting and bent posture as cumulatively causing low back pain. </w:t>
      </w:r>
      <w:r w:rsidR="00C10B1F" w:rsidRPr="00F371E4">
        <w:t>Applying</w:t>
      </w:r>
      <w:r w:rsidRPr="00F371E4">
        <w:t xml:space="preserve"> the totality of evidence, it would appear that heavier lifting, 25 kilograms or 50-55 pounds and higher, may be considered a risk facto</w:t>
      </w:r>
      <w:r w:rsidR="00C10B1F" w:rsidRPr="00F371E4">
        <w:t>r for cumulative low back pain</w:t>
      </w:r>
      <w:r w:rsidRPr="00F371E4">
        <w:t>, when combined with flexion and performed 10-15 times per day over cumulative years of exposure.</w:t>
      </w:r>
      <w:r w:rsidRPr="00F371E4">
        <w:br/>
      </w:r>
      <w:r w:rsidRPr="00F371E4">
        <w:br/>
      </w:r>
      <w:r w:rsidR="007F7D9B" w:rsidRPr="00F371E4">
        <w:t xml:space="preserve">Numerous studies have failed to show a relationship between whole body vibration (WBV) and degenerative changes of the lumbar spine seen on imaging studies. </w:t>
      </w:r>
      <w:r w:rsidR="00A611E9" w:rsidRPr="00F371E4">
        <w:t xml:space="preserve">WBV </w:t>
      </w:r>
      <w:r w:rsidR="007F7D9B" w:rsidRPr="00F371E4">
        <w:t xml:space="preserve">has not been established as a cause of spinal disorders. </w:t>
      </w:r>
      <w:r w:rsidR="00A611E9" w:rsidRPr="00F371E4">
        <w:t>There is some evidence that WBV has no important association with disc pathology in the lumba</w:t>
      </w:r>
      <w:r w:rsidR="0006377B" w:rsidRPr="00F371E4">
        <w:t>r spine in professional drivers</w:t>
      </w:r>
      <w:r w:rsidR="00A611E9" w:rsidRPr="00F371E4">
        <w:t xml:space="preserve"> (</w:t>
      </w:r>
      <w:hyperlink w:anchor="Palmer2012" w:history="1">
        <w:r w:rsidR="00A611E9" w:rsidRPr="009B4703">
          <w:rPr>
            <w:rStyle w:val="Hyperlink"/>
            <w:rFonts w:cs="Arial"/>
          </w:rPr>
          <w:t>Palmer, 2012)</w:t>
        </w:r>
        <w:r w:rsidR="0006377B" w:rsidRPr="009B4703">
          <w:rPr>
            <w:rStyle w:val="Hyperlink"/>
            <w:rFonts w:cs="Arial"/>
          </w:rPr>
          <w:t>.</w:t>
        </w:r>
      </w:hyperlink>
      <w:r w:rsidR="00323361" w:rsidRPr="00F371E4">
        <w:t xml:space="preserve"> </w:t>
      </w:r>
      <w:r w:rsidR="007F7D9B" w:rsidRPr="00F371E4">
        <w:t xml:space="preserve">It is unclear whether WBV has an effect on low back pain </w:t>
      </w:r>
      <w:r w:rsidR="008237DB" w:rsidRPr="00F371E4">
        <w:t>(</w:t>
      </w:r>
      <w:hyperlink w:anchor="Palmer2012" w:history="1">
        <w:r w:rsidR="008237DB" w:rsidRPr="00AC4EAC">
          <w:rPr>
            <w:rStyle w:val="Hyperlink"/>
            <w:rFonts w:cs="Arial"/>
          </w:rPr>
          <w:t>Palmer, 2012</w:t>
        </w:r>
      </w:hyperlink>
      <w:r w:rsidR="008237DB" w:rsidRPr="00F371E4">
        <w:t xml:space="preserve">; </w:t>
      </w:r>
      <w:hyperlink w:anchor="Battie2009" w:history="1">
        <w:r w:rsidR="008237DB" w:rsidRPr="00AC4EAC">
          <w:rPr>
            <w:rStyle w:val="Hyperlink"/>
            <w:rFonts w:cs="Arial"/>
          </w:rPr>
          <w:t>Battie, 200</w:t>
        </w:r>
        <w:r w:rsidR="0099054D" w:rsidRPr="00AC4EAC">
          <w:rPr>
            <w:rStyle w:val="Hyperlink"/>
            <w:rFonts w:cs="Arial"/>
          </w:rPr>
          <w:t>9</w:t>
        </w:r>
      </w:hyperlink>
      <w:r w:rsidR="008237DB" w:rsidRPr="00F371E4">
        <w:t>).</w:t>
      </w:r>
      <w:r w:rsidRPr="00F371E4">
        <w:t xml:space="preserve"> Clinicians will need to make case specific decisions in this area. </w:t>
      </w:r>
      <w:r w:rsidRPr="00F371E4">
        <w:br/>
      </w:r>
      <w:r w:rsidRPr="00F371E4">
        <w:br/>
      </w:r>
      <w:r w:rsidRPr="00F371E4">
        <w:rPr>
          <w:u w:val="single"/>
        </w:rPr>
        <w:t>Risk Factors of Non-Occupational Low Back Pain</w:t>
      </w:r>
      <w:r w:rsidRPr="00F371E4">
        <w:br/>
      </w:r>
      <w:r w:rsidRPr="00F371E4">
        <w:br/>
        <w:t>The majority of studies also report BMI greater that 25 as a risk factor for low back pain (</w:t>
      </w:r>
      <w:hyperlink w:anchor="Gnudi2009" w:history="1">
        <w:r w:rsidRPr="004D1EFA">
          <w:rPr>
            <w:rStyle w:val="Hyperlink"/>
            <w:rFonts w:cs="Arial"/>
          </w:rPr>
          <w:t>Gnudi, 2009</w:t>
        </w:r>
      </w:hyperlink>
      <w:r w:rsidRPr="00F371E4">
        <w:t xml:space="preserve">; </w:t>
      </w:r>
      <w:hyperlink w:anchor="Heuch2010" w:history="1">
        <w:r w:rsidRPr="004D1EFA">
          <w:rPr>
            <w:rStyle w:val="Hyperlink"/>
            <w:rFonts w:cs="Arial"/>
          </w:rPr>
          <w:t>Heuch, 2010</w:t>
        </w:r>
      </w:hyperlink>
      <w:r w:rsidRPr="00F371E4">
        <w:t xml:space="preserve">; </w:t>
      </w:r>
      <w:hyperlink w:anchor="Shiri2010a" w:history="1">
        <w:r w:rsidRPr="004D1EFA">
          <w:rPr>
            <w:rStyle w:val="Hyperlink"/>
            <w:rFonts w:cs="Arial"/>
          </w:rPr>
          <w:t>Shiri, 2010</w:t>
        </w:r>
        <w:r w:rsidR="00AC4EAC" w:rsidRPr="004D1EFA">
          <w:rPr>
            <w:rStyle w:val="Hyperlink"/>
            <w:rFonts w:cs="Arial"/>
          </w:rPr>
          <w:t>a</w:t>
        </w:r>
      </w:hyperlink>
      <w:r w:rsidRPr="00F371E4">
        <w:t>). Smoking has been modestly associated with low back pain (</w:t>
      </w:r>
      <w:hyperlink w:anchor="Shiri2010b" w:history="1">
        <w:r w:rsidRPr="004D1EFA">
          <w:rPr>
            <w:rStyle w:val="Hyperlink"/>
            <w:rFonts w:cs="Arial"/>
          </w:rPr>
          <w:t>Shiri, 2010</w:t>
        </w:r>
        <w:r w:rsidR="00AC4EAC" w:rsidRPr="004D1EFA">
          <w:rPr>
            <w:rStyle w:val="Hyperlink"/>
            <w:rFonts w:cs="Arial"/>
          </w:rPr>
          <w:t>b</w:t>
        </w:r>
      </w:hyperlink>
      <w:r w:rsidRPr="00F371E4">
        <w:t>). The relationship of genetics to low back pain is unclear, although genetics may play a more important role in the upper lumbar and thoracic spine, L3 and above (</w:t>
      </w:r>
      <w:hyperlink w:anchor="Niemelainen2011" w:history="1">
        <w:r w:rsidRPr="00265F8C">
          <w:rPr>
            <w:rStyle w:val="Hyperlink"/>
            <w:rFonts w:cs="Arial"/>
          </w:rPr>
          <w:t>Niemeläinen, 2011</w:t>
        </w:r>
      </w:hyperlink>
      <w:r w:rsidRPr="00F371E4">
        <w:t xml:space="preserve">; </w:t>
      </w:r>
      <w:hyperlink w:anchor="Adams2012" w:history="1">
        <w:r w:rsidRPr="00265F8C">
          <w:rPr>
            <w:rStyle w:val="Hyperlink"/>
            <w:rFonts w:cs="Arial"/>
          </w:rPr>
          <w:t>Adams</w:t>
        </w:r>
        <w:r w:rsidR="00C10B1F" w:rsidRPr="00265F8C">
          <w:rPr>
            <w:rStyle w:val="Hyperlink"/>
            <w:rFonts w:cs="Arial"/>
          </w:rPr>
          <w:t>,</w:t>
        </w:r>
        <w:r w:rsidRPr="00265F8C">
          <w:rPr>
            <w:rStyle w:val="Hyperlink"/>
            <w:rFonts w:cs="Arial"/>
          </w:rPr>
          <w:t xml:space="preserve"> </w:t>
        </w:r>
        <w:r w:rsidRPr="00265F8C">
          <w:rPr>
            <w:rStyle w:val="Hyperlink"/>
            <w:rFonts w:cs="Arial"/>
          </w:rPr>
          <w:lastRenderedPageBreak/>
          <w:t>2012</w:t>
        </w:r>
      </w:hyperlink>
      <w:r w:rsidRPr="00F371E4">
        <w:t>).</w:t>
      </w:r>
      <w:r w:rsidR="00C10B1F" w:rsidRPr="00F371E4">
        <w:t xml:space="preserve"> </w:t>
      </w:r>
      <w:r w:rsidRPr="00F371E4">
        <w:t xml:space="preserve">Most low back cases with significant impairment occur in the lower levels of the lumbar spine. </w:t>
      </w:r>
      <w:r w:rsidR="00C10B1F" w:rsidRPr="00F371E4">
        <w:br/>
      </w:r>
      <w:r w:rsidR="00C10B1F" w:rsidRPr="00F371E4">
        <w:br/>
      </w:r>
      <w:r w:rsidR="006B2B38" w:rsidRPr="00F371E4">
        <w:t xml:space="preserve">The question the clinician should consider in cases where there may be non-occupational issues is whether the work related exposure contributed to the need for treatment of the low back condition. Clinicians need to ask the following question: “Would the recommended treatment for the condition be the same if the work-related exposure had never occurred?” If the answer to the question is “no,” the provider may consider that the non-occupational elements contributing to </w:t>
      </w:r>
      <w:r w:rsidR="004E3984" w:rsidRPr="00F371E4">
        <w:t>back</w:t>
      </w:r>
      <w:r w:rsidR="006B2B38" w:rsidRPr="00F371E4">
        <w:t xml:space="preserve"> pain do not play a major role in the medical analysis of most cases. </w:t>
      </w:r>
      <w:r w:rsidRPr="00F371E4">
        <w:br/>
      </w:r>
      <w:r w:rsidRPr="00F371E4">
        <w:br/>
        <w:t xml:space="preserve">Clinicians should be well versed on the non-predictive value of degenerative </w:t>
      </w:r>
      <w:r w:rsidR="00E8064E" w:rsidRPr="00F371E4">
        <w:t>imaging</w:t>
      </w:r>
      <w:r w:rsidRPr="00F371E4">
        <w:t xml:space="preserve"> findings as noted in section</w:t>
      </w:r>
      <w:r w:rsidR="00870C5B" w:rsidRPr="00F371E4">
        <w:t xml:space="preserve"> E.1. Imaging Studies</w:t>
      </w:r>
      <w:r w:rsidRPr="00F371E4">
        <w:t>. Numerous studies have validated the finding of degenerative changes in older asymptomatic individuals. The presence of these findings cannot be used to justify an argument that back pain in a specific individual was inevitable and not due to work related exposures (</w:t>
      </w:r>
      <w:hyperlink w:anchor="Carragee2006a" w:history="1">
        <w:r w:rsidRPr="00265F8C">
          <w:rPr>
            <w:rStyle w:val="Hyperlink"/>
            <w:rFonts w:cs="Arial"/>
          </w:rPr>
          <w:t>Carragee</w:t>
        </w:r>
        <w:r w:rsidR="007D7537" w:rsidRPr="00265F8C">
          <w:rPr>
            <w:rStyle w:val="Hyperlink"/>
            <w:rFonts w:cs="Arial"/>
          </w:rPr>
          <w:t>,</w:t>
        </w:r>
        <w:r w:rsidRPr="00265F8C">
          <w:rPr>
            <w:rStyle w:val="Hyperlink"/>
            <w:rFonts w:cs="Arial"/>
          </w:rPr>
          <w:t xml:space="preserve"> 2006</w:t>
        </w:r>
        <w:r w:rsidR="007D7537" w:rsidRPr="00265F8C">
          <w:rPr>
            <w:rStyle w:val="Hyperlink"/>
            <w:rFonts w:cs="Arial"/>
          </w:rPr>
          <w:t>a</w:t>
        </w:r>
      </w:hyperlink>
      <w:r w:rsidRPr="00F371E4">
        <w:t xml:space="preserve"> and </w:t>
      </w:r>
      <w:r w:rsidR="00870C5B" w:rsidRPr="00F371E4">
        <w:t>section</w:t>
      </w:r>
      <w:r w:rsidRPr="00F371E4">
        <w:t xml:space="preserve"> </w:t>
      </w:r>
      <w:r w:rsidR="00870C5B" w:rsidRPr="00F371E4">
        <w:t>E.1. Imaging Studies</w:t>
      </w:r>
      <w:r w:rsidRPr="00F371E4">
        <w:t>).</w:t>
      </w:r>
    </w:p>
    <w:p w:rsidR="002E52F2" w:rsidRPr="00F371E4" w:rsidRDefault="002E52F2" w:rsidP="00380764">
      <w:pPr>
        <w:pStyle w:val="ListNumber3"/>
        <w:numPr>
          <w:ilvl w:val="1"/>
          <w:numId w:val="8"/>
        </w:numPr>
        <w:outlineLvl w:val="1"/>
      </w:pPr>
      <w:bookmarkStart w:id="62" w:name="_Toc394991783"/>
      <w:r w:rsidRPr="00F371E4">
        <w:rPr>
          <w:rStyle w:val="Guide2-1234Char"/>
          <w:rFonts w:ascii="Arial" w:hAnsi="Arial"/>
          <w:bCs/>
          <w:iCs/>
        </w:rPr>
        <w:t>RADIOGRAPHIC IMAGING:</w:t>
      </w:r>
      <w:bookmarkEnd w:id="62"/>
      <w:r w:rsidRPr="00F371E4">
        <w:t xml:space="preserve"> </w:t>
      </w:r>
      <w:r w:rsidRPr="00F371E4">
        <w:rPr>
          <w:bCs/>
        </w:rPr>
        <w:t>Radiographic imaging</w:t>
      </w:r>
      <w:r w:rsidRPr="00F371E4">
        <w:t xml:space="preserve"> of the lumbosacral spine is a generally accepted, well-established, and widely used diagnostic procedure when specific indications based on history and/or physical examination are present. There is some evidence that early radiographic imaging without clear indications is associated with prolonged care, although it does not change functional outcomes (</w:t>
      </w:r>
      <w:hyperlink w:anchor="Kendrick2001a" w:history="1">
        <w:r w:rsidRPr="00265F8C">
          <w:rPr>
            <w:rStyle w:val="Hyperlink"/>
            <w:rFonts w:cs="Arial"/>
          </w:rPr>
          <w:t>Kendrick, 2001</w:t>
        </w:r>
      </w:hyperlink>
      <w:r w:rsidR="00B311D5">
        <w:rPr>
          <w:rStyle w:val="Hyperlink"/>
          <w:rFonts w:cs="Arial"/>
        </w:rPr>
        <w:t>a</w:t>
      </w:r>
      <w:r w:rsidRPr="00F371E4">
        <w:t>). Therefore, it should not be routinely performed without indications. The mechanism of injury and specific indications for the radiograph should be listed on the request form to aid the radiologist and x-ray technician. Suggested indications include:</w:t>
      </w:r>
    </w:p>
    <w:p w:rsidR="002E52F2" w:rsidRPr="00F371E4" w:rsidRDefault="002E52F2" w:rsidP="004E6141">
      <w:pPr>
        <w:pStyle w:val="par3"/>
        <w:numPr>
          <w:ilvl w:val="0"/>
          <w:numId w:val="84"/>
        </w:numPr>
        <w:tabs>
          <w:tab w:val="clear" w:pos="2160"/>
        </w:tabs>
        <w:ind w:hanging="720"/>
      </w:pPr>
      <w:r w:rsidRPr="00F371E4">
        <w:t>History of significant trauma, especially blunt trauma or fall from a height;</w:t>
      </w:r>
    </w:p>
    <w:p w:rsidR="002E52F2" w:rsidRPr="00F371E4" w:rsidRDefault="002E52F2" w:rsidP="004E6141">
      <w:pPr>
        <w:pStyle w:val="par3"/>
        <w:numPr>
          <w:ilvl w:val="0"/>
          <w:numId w:val="85"/>
        </w:numPr>
        <w:tabs>
          <w:tab w:val="clear" w:pos="2160"/>
        </w:tabs>
        <w:ind w:hanging="720"/>
      </w:pPr>
      <w:r w:rsidRPr="00F371E4">
        <w:t>Age over 55 years;</w:t>
      </w:r>
    </w:p>
    <w:p w:rsidR="002550E0" w:rsidRPr="00F371E4" w:rsidRDefault="002550E0" w:rsidP="004E6141">
      <w:pPr>
        <w:pStyle w:val="par3"/>
        <w:numPr>
          <w:ilvl w:val="0"/>
          <w:numId w:val="85"/>
        </w:numPr>
        <w:tabs>
          <w:tab w:val="clear" w:pos="2160"/>
        </w:tabs>
        <w:ind w:hanging="720"/>
      </w:pPr>
      <w:r w:rsidRPr="00F371E4">
        <w:t>Suspicion of fracture, dislocation, instability, or objective evidence of neurologic deficit;</w:t>
      </w:r>
    </w:p>
    <w:p w:rsidR="002E52F2" w:rsidRPr="00F371E4" w:rsidRDefault="002E52F2" w:rsidP="004E6141">
      <w:pPr>
        <w:pStyle w:val="par3"/>
        <w:numPr>
          <w:ilvl w:val="0"/>
          <w:numId w:val="85"/>
        </w:numPr>
        <w:tabs>
          <w:tab w:val="clear" w:pos="2160"/>
        </w:tabs>
        <w:ind w:hanging="720"/>
      </w:pPr>
      <w:r w:rsidRPr="00F371E4">
        <w:t>Unexplained or persistent low back pain for at least 6 weeks or pain</w:t>
      </w:r>
      <w:r w:rsidRPr="00F371E4">
        <w:rPr>
          <w:b/>
          <w:bCs/>
        </w:rPr>
        <w:t xml:space="preserve"> </w:t>
      </w:r>
      <w:r w:rsidRPr="00F371E4">
        <w:t>that is worse with rest;</w:t>
      </w:r>
    </w:p>
    <w:p w:rsidR="002E52F2" w:rsidRPr="00F371E4" w:rsidRDefault="002E52F2" w:rsidP="004E6141">
      <w:pPr>
        <w:pStyle w:val="par3"/>
        <w:numPr>
          <w:ilvl w:val="0"/>
          <w:numId w:val="85"/>
        </w:numPr>
        <w:tabs>
          <w:tab w:val="clear" w:pos="2160"/>
        </w:tabs>
        <w:ind w:hanging="720"/>
      </w:pPr>
      <w:r w:rsidRPr="00F371E4">
        <w:t>Localized pain, fever, constitutional symptoms, or history or exam suggestive of intravenous drug abuse, prolonged steroid use, or osteomyelitis;</w:t>
      </w:r>
    </w:p>
    <w:p w:rsidR="002E52F2" w:rsidRPr="00F371E4" w:rsidRDefault="002E52F2" w:rsidP="004E6141">
      <w:pPr>
        <w:pStyle w:val="par3"/>
        <w:numPr>
          <w:ilvl w:val="0"/>
          <w:numId w:val="85"/>
        </w:numPr>
        <w:tabs>
          <w:tab w:val="clear" w:pos="2160"/>
        </w:tabs>
        <w:ind w:hanging="720"/>
      </w:pPr>
      <w:r w:rsidRPr="00F371E4">
        <w:t xml:space="preserve">Suspected lesion in the lumbosacral spine due to </w:t>
      </w:r>
      <w:r w:rsidR="002550E0" w:rsidRPr="00F371E4">
        <w:t xml:space="preserve">tumor or </w:t>
      </w:r>
      <w:r w:rsidRPr="00F371E4">
        <w:t>systemic illness, such as a rheumatic/rheumatoid disorder or endocrinopathy. Suspected lesions may require special views;</w:t>
      </w:r>
    </w:p>
    <w:p w:rsidR="002E52F2" w:rsidRPr="00F371E4" w:rsidRDefault="002E52F2" w:rsidP="004E6141">
      <w:pPr>
        <w:pStyle w:val="par3"/>
        <w:numPr>
          <w:ilvl w:val="0"/>
          <w:numId w:val="85"/>
        </w:numPr>
        <w:tabs>
          <w:tab w:val="clear" w:pos="1440"/>
          <w:tab w:val="clear" w:pos="2160"/>
        </w:tabs>
        <w:ind w:hanging="720"/>
      </w:pPr>
      <w:r w:rsidRPr="00F371E4">
        <w:rPr>
          <w:bCs/>
        </w:rPr>
        <w:t>Flexion and extension views to evaluate instability;</w:t>
      </w:r>
      <w:r w:rsidR="00C10B1F" w:rsidRPr="00F371E4">
        <w:rPr>
          <w:bCs/>
        </w:rPr>
        <w:t xml:space="preserve"> and</w:t>
      </w:r>
    </w:p>
    <w:p w:rsidR="002E52F2" w:rsidRPr="00F371E4" w:rsidRDefault="002E52F2" w:rsidP="004E6141">
      <w:pPr>
        <w:pStyle w:val="par3"/>
        <w:numPr>
          <w:ilvl w:val="0"/>
          <w:numId w:val="85"/>
        </w:numPr>
        <w:tabs>
          <w:tab w:val="clear" w:pos="2160"/>
        </w:tabs>
        <w:ind w:hanging="720"/>
      </w:pPr>
      <w:r w:rsidRPr="00F371E4">
        <w:t>Past medical history suggestive of pre-existing spinal disease, osteoporosis, spinal</w:t>
      </w:r>
      <w:r w:rsidR="00C10B1F" w:rsidRPr="00F371E4">
        <w:t xml:space="preserve"> instrumentation, or cancer</w:t>
      </w:r>
      <w:bookmarkStart w:id="63" w:name="LBPC4Laboratory"/>
      <w:bookmarkEnd w:id="63"/>
      <w:r w:rsidR="004E3984" w:rsidRPr="00F371E4">
        <w:t>;</w:t>
      </w:r>
    </w:p>
    <w:p w:rsidR="004E3984" w:rsidRPr="00F371E4" w:rsidRDefault="004E3984" w:rsidP="004E6141">
      <w:pPr>
        <w:pStyle w:val="par3"/>
        <w:numPr>
          <w:ilvl w:val="0"/>
          <w:numId w:val="85"/>
        </w:numPr>
        <w:tabs>
          <w:tab w:val="clear" w:pos="2160"/>
        </w:tabs>
        <w:ind w:hanging="720"/>
      </w:pPr>
      <w:r w:rsidRPr="00F371E4">
        <w:t>Optionally, prior to any manipulative treatment.</w:t>
      </w:r>
    </w:p>
    <w:p w:rsidR="002E52F2" w:rsidRPr="00F371E4" w:rsidRDefault="002E52F2" w:rsidP="00380764">
      <w:pPr>
        <w:pStyle w:val="ListNumber2"/>
        <w:outlineLvl w:val="1"/>
      </w:pPr>
      <w:bookmarkStart w:id="64" w:name="_Toc394991784"/>
      <w:r w:rsidRPr="00F371E4">
        <w:rPr>
          <w:rStyle w:val="Guide2-1234Char"/>
          <w:rFonts w:ascii="Arial" w:hAnsi="Arial"/>
          <w:bCs/>
          <w:iCs/>
        </w:rPr>
        <w:t>LABORATORY TESTING:</w:t>
      </w:r>
      <w:bookmarkEnd w:id="64"/>
      <w:r w:rsidRPr="00F371E4">
        <w:t xml:space="preserve"> Laboratory tests are generally accepted, well-established, and widely used procedures. They are, however, rarely indicated at the time of initial evaluation, unless there is suspicion of systemic illness, infection, neoplasia, underlying </w:t>
      </w:r>
      <w:r w:rsidRPr="00F371E4">
        <w:lastRenderedPageBreak/>
        <w:t>rheumatologic disorder,</w:t>
      </w:r>
      <w:r w:rsidR="00E829BA" w:rsidRPr="00F371E4">
        <w:t xml:space="preserve"> or </w:t>
      </w:r>
      <w:r w:rsidRPr="00F371E4">
        <w:t xml:space="preserve">connective tissue disorder based on history and/or physical examination. Laboratory tests can provide useful diagnostic information. </w:t>
      </w:r>
      <w:r w:rsidR="00DE48BB" w:rsidRPr="00F371E4">
        <w:t xml:space="preserve">Furthermore, they may assist the provider in determining the best course of treatment for the injured worker. </w:t>
      </w:r>
      <w:r w:rsidRPr="00F371E4">
        <w:t>Tests include, but are not limited to:</w:t>
      </w:r>
    </w:p>
    <w:p w:rsidR="002E52F2" w:rsidRPr="00F371E4" w:rsidRDefault="002E52F2" w:rsidP="004E6141">
      <w:pPr>
        <w:pStyle w:val="par3"/>
        <w:numPr>
          <w:ilvl w:val="0"/>
          <w:numId w:val="86"/>
        </w:numPr>
        <w:tabs>
          <w:tab w:val="clear" w:pos="2160"/>
        </w:tabs>
        <w:ind w:hanging="720"/>
      </w:pPr>
      <w:r w:rsidRPr="00F371E4">
        <w:t>Complete blood count (CBC) with differential, which can detect infection, blood dyscrasias, and medication side effects;</w:t>
      </w:r>
    </w:p>
    <w:p w:rsidR="005259E2" w:rsidRPr="00F371E4" w:rsidRDefault="005259E2" w:rsidP="004E6141">
      <w:pPr>
        <w:pStyle w:val="par3"/>
        <w:numPr>
          <w:ilvl w:val="0"/>
          <w:numId w:val="86"/>
        </w:numPr>
        <w:tabs>
          <w:tab w:val="clear" w:pos="2160"/>
        </w:tabs>
        <w:ind w:hanging="720"/>
      </w:pPr>
      <w:r w:rsidRPr="00F371E4">
        <w:t>Blood-glucose level,</w:t>
      </w:r>
      <w:r w:rsidR="00263BAD" w:rsidRPr="00F371E4">
        <w:t xml:space="preserve"> </w:t>
      </w:r>
      <w:r w:rsidRPr="00F371E4">
        <w:t xml:space="preserve">which can be used to detect evidence of Type I or Type 2 diabetes; </w:t>
      </w:r>
    </w:p>
    <w:p w:rsidR="002E52F2" w:rsidRPr="00F371E4" w:rsidRDefault="002E52F2" w:rsidP="004E6141">
      <w:pPr>
        <w:pStyle w:val="par3"/>
        <w:numPr>
          <w:ilvl w:val="0"/>
          <w:numId w:val="86"/>
        </w:numPr>
        <w:tabs>
          <w:tab w:val="clear" w:pos="2160"/>
        </w:tabs>
        <w:ind w:hanging="720"/>
      </w:pPr>
      <w:r w:rsidRPr="00F371E4">
        <w:t>Erythrocyte sedimentation rate (ESR), rheumatoid factor (RF), anti-nuclear antigen (ANA), human leukocyte antigen (HLA), and C-reactive protein (CRP), which can be used to detect evidence of a rheumatologic, infectious, or connective tissue disorder;</w:t>
      </w:r>
    </w:p>
    <w:p w:rsidR="002E52F2" w:rsidRPr="00F371E4" w:rsidRDefault="002E52F2" w:rsidP="004E6141">
      <w:pPr>
        <w:pStyle w:val="par3"/>
        <w:numPr>
          <w:ilvl w:val="0"/>
          <w:numId w:val="86"/>
        </w:numPr>
        <w:tabs>
          <w:tab w:val="clear" w:pos="2160"/>
        </w:tabs>
        <w:ind w:hanging="720"/>
      </w:pPr>
      <w:r w:rsidRPr="00F371E4">
        <w:t>Serum calcium, phosphorous, uric acid, alkaline phosphatase, and acid phosphatase, vitamin D levels, which can detect bone disease;</w:t>
      </w:r>
    </w:p>
    <w:p w:rsidR="002E52F2" w:rsidRPr="00F371E4" w:rsidRDefault="002E52F2" w:rsidP="004E6141">
      <w:pPr>
        <w:pStyle w:val="par3"/>
        <w:numPr>
          <w:ilvl w:val="0"/>
          <w:numId w:val="86"/>
        </w:numPr>
        <w:tabs>
          <w:tab w:val="clear" w:pos="2160"/>
        </w:tabs>
        <w:ind w:hanging="720"/>
      </w:pPr>
      <w:r w:rsidRPr="00F371E4">
        <w:t>Urinalysis for bacteria (usually with culture and sensitivity), calcium, phosphorus, hydroxyproline, or hematuria; and</w:t>
      </w:r>
    </w:p>
    <w:p w:rsidR="002E52F2" w:rsidRPr="00F371E4" w:rsidRDefault="002E52F2" w:rsidP="004E6141">
      <w:pPr>
        <w:pStyle w:val="par3"/>
        <w:numPr>
          <w:ilvl w:val="0"/>
          <w:numId w:val="86"/>
        </w:numPr>
        <w:tabs>
          <w:tab w:val="clear" w:pos="2160"/>
        </w:tabs>
        <w:ind w:hanging="720"/>
      </w:pPr>
      <w:r w:rsidRPr="00F371E4">
        <w:t xml:space="preserve">Liver and kidney function </w:t>
      </w:r>
      <w:r w:rsidR="00C10B1F" w:rsidRPr="00F371E4">
        <w:t xml:space="preserve">which </w:t>
      </w:r>
      <w:r w:rsidRPr="00F371E4">
        <w:t>may be performed for prolonged anti-inflammatory use or other medications requiring monitoring.</w:t>
      </w:r>
    </w:p>
    <w:p w:rsidR="002E52F2" w:rsidRPr="00F371E4" w:rsidRDefault="002E52F2" w:rsidP="00380764">
      <w:pPr>
        <w:pStyle w:val="Guide1-ABC"/>
      </w:pPr>
      <w:r w:rsidRPr="00F371E4">
        <w:br w:type="page"/>
      </w:r>
      <w:bookmarkStart w:id="65" w:name="LBPDFollowup"/>
      <w:bookmarkStart w:id="66" w:name="_Toc394991785"/>
      <w:r w:rsidRPr="00F371E4">
        <w:lastRenderedPageBreak/>
        <w:t>FOLLOW-UP DIAGNOSTIC IMAGING AND TESTING PROCEDURES</w:t>
      </w:r>
      <w:bookmarkEnd w:id="65"/>
      <w:bookmarkEnd w:id="66"/>
    </w:p>
    <w:p w:rsidR="005C0466" w:rsidRPr="00F371E4" w:rsidRDefault="002E52F2" w:rsidP="00380764">
      <w:pPr>
        <w:pStyle w:val="Guide-Main"/>
      </w:pPr>
      <w:r w:rsidRPr="00F371E4">
        <w:t>One diagnostic imaging procedure may provide the same or distinctive information as does another procedure. Therefore, the prudent choice of a single diagnostic procedure, a complement of procedures, or a sequence of procedures will optimize diagnostic accuracy; maximize cost effectiveness (by avoiding redundancy); and minimize potential adverse effects to patients.</w:t>
      </w:r>
      <w:r w:rsidRPr="00F371E4">
        <w:br/>
      </w:r>
      <w:r w:rsidRPr="00F371E4">
        <w:br/>
        <w:t xml:space="preserve">All imaging procedures have a degree of specificity and sensitivity for various diagnoses. No isolated imaging test can assure a correct diagnosis. Clinical information obtained by history taking and physical examination should form the basis for selecting an imaging procedure and interpreting its results. </w:t>
      </w:r>
      <w:r w:rsidRPr="00F371E4">
        <w:br/>
      </w:r>
      <w:r w:rsidRPr="00F371E4">
        <w:br/>
        <w:t xml:space="preserve">Magnetic resonance imaging (MRI), myelography, or Computed Axial Tomography (CT) scanning following myelography may provide useful information for many spinal disorders. </w:t>
      </w:r>
      <w:r w:rsidR="005C0466" w:rsidRPr="00F371E4">
        <w:t>Practitioners should be aware of the radiation doses associated with various procedures</w:t>
      </w:r>
      <w:r w:rsidR="00D27CEE" w:rsidRPr="00F371E4">
        <w:t xml:space="preserve"> and provide appropriate warnings to patients.</w:t>
      </w:r>
      <w:r w:rsidR="008237DB" w:rsidRPr="00F371E4">
        <w:t xml:space="preserve"> </w:t>
      </w:r>
      <w:r w:rsidR="005C0466" w:rsidRPr="00F371E4">
        <w:t>Coloradans have a background exposure to radiation, and unnecessary CT scans or X-rays increase the lifetime risk of cancer death (</w:t>
      </w:r>
      <w:hyperlink w:anchor="Hendrick2011" w:history="1">
        <w:r w:rsidR="005C0466" w:rsidRPr="00F20D6B">
          <w:rPr>
            <w:rStyle w:val="Hyperlink"/>
            <w:rFonts w:cs="Arial"/>
          </w:rPr>
          <w:t>Hendricks, 2011</w:t>
        </w:r>
      </w:hyperlink>
      <w:r w:rsidR="005C0466" w:rsidRPr="00F371E4">
        <w:t>)</w:t>
      </w:r>
      <w:r w:rsidR="007F0E68" w:rsidRPr="00F371E4">
        <w:t>.</w:t>
      </w:r>
    </w:p>
    <w:p w:rsidR="002E52F2" w:rsidRPr="00F371E4" w:rsidRDefault="002E52F2" w:rsidP="00380764">
      <w:pPr>
        <w:pStyle w:val="Guide-Main"/>
      </w:pPr>
      <w:r w:rsidRPr="00F371E4">
        <w:t>When a diagnostic procedure, in conjunction with clinical information, can provide sufficient information to establish an accurate diagnosis, the second diagnostic procedure will become a redundant procedure. At the same time, a subsequent diagnostic procedure can be a complementary diagnostic procedure if the first or preceding procedures, in conjunction with clinical information, cannot provide an accurate diagnosis. Usually, preference of a procedure over others depends on availability, a patient’s tolerance</w:t>
      </w:r>
      <w:r w:rsidRPr="00F371E4">
        <w:rPr>
          <w:b/>
          <w:bCs/>
        </w:rPr>
        <w:t>,</w:t>
      </w:r>
      <w:r w:rsidRPr="00F371E4">
        <w:t xml:space="preserve"> and/or the treating practitioner’s familiarity with the procedure.</w:t>
      </w:r>
    </w:p>
    <w:p w:rsidR="002E52F2" w:rsidRPr="00F371E4" w:rsidRDefault="002E52F2" w:rsidP="00380764">
      <w:pPr>
        <w:pStyle w:val="ListNumber2"/>
        <w:numPr>
          <w:ilvl w:val="1"/>
          <w:numId w:val="24"/>
        </w:numPr>
        <w:outlineLvl w:val="1"/>
      </w:pPr>
      <w:bookmarkStart w:id="67" w:name="LBPD1Imaging"/>
      <w:bookmarkStart w:id="68" w:name="_Toc394991786"/>
      <w:r w:rsidRPr="00F371E4">
        <w:rPr>
          <w:rStyle w:val="Guide2-1234Char"/>
          <w:rFonts w:ascii="Arial" w:hAnsi="Arial"/>
          <w:bCs/>
          <w:iCs/>
        </w:rPr>
        <w:t>IMAGING STUDIES</w:t>
      </w:r>
      <w:bookmarkEnd w:id="67"/>
      <w:r w:rsidRPr="00F371E4">
        <w:rPr>
          <w:rStyle w:val="Guide2-1234Char"/>
          <w:rFonts w:ascii="Arial" w:hAnsi="Arial"/>
          <w:bCs/>
          <w:iCs/>
        </w:rPr>
        <w:t>:</w:t>
      </w:r>
      <w:bookmarkEnd w:id="68"/>
      <w:r w:rsidRPr="00F371E4">
        <w:t xml:space="preserve"> </w:t>
      </w:r>
      <w:r w:rsidR="00D05EBB" w:rsidRPr="00F371E4">
        <w:t>These are g</w:t>
      </w:r>
      <w:r w:rsidRPr="00F371E4">
        <w:t xml:space="preserve">enerally accepted, well-established, and widely used diagnostic procedures. In the absence of myelopathy, progressive neurological changes, or history of cancer, imaging usually is not appropriate until conservative therapy has been tried and has failed. Six to eight weeks of treatment is </w:t>
      </w:r>
      <w:r w:rsidR="00C73344" w:rsidRPr="00F371E4">
        <w:t>frequently</w:t>
      </w:r>
      <w:r w:rsidRPr="00F371E4">
        <w:t xml:space="preserve"> an adequate period of time before an imaging procedure is in order, but the clinician should use judgment in this regard. When indicated, imaging studies can be utilized for further evaluation of the low back, based on the mechanism of injury, symptoms, and patient history. Prudent choice of a single diagnostic procedure, a complementary combination of procedures, or a proper sequential order of complementary procedures, will help ensure maximum diagnostic accuracy and minimize adverse effect to the patient. </w:t>
      </w:r>
      <w:r w:rsidR="004D2F94" w:rsidRPr="00F371E4">
        <w:br/>
      </w:r>
      <w:r w:rsidR="001B10B6" w:rsidRPr="00F371E4">
        <w:rPr>
          <w:color w:val="7030A0"/>
        </w:rPr>
        <w:br/>
      </w:r>
      <w:r w:rsidRPr="00F371E4">
        <w:t xml:space="preserve">When the findings of the diagnostic imaging and testing procedures are not consistent with the clinical examination, the clinical findings should have preference. </w:t>
      </w:r>
      <w:r w:rsidRPr="00F371E4">
        <w:rPr>
          <w:rStyle w:val="Emphasis"/>
          <w:i w:val="0"/>
        </w:rPr>
        <w:t xml:space="preserve">There is good evidence that in the asymptomatic population, disc bulges, </w:t>
      </w:r>
      <w:r w:rsidR="007A0337" w:rsidRPr="00F371E4">
        <w:rPr>
          <w:rStyle w:val="Emphasis"/>
          <w:i w:val="0"/>
        </w:rPr>
        <w:t xml:space="preserve">disc protrusions, </w:t>
      </w:r>
      <w:r w:rsidRPr="00F371E4">
        <w:rPr>
          <w:rStyle w:val="Emphasis"/>
          <w:i w:val="0"/>
        </w:rPr>
        <w:t>annular tears, high intensity zone areas, and disc height loss are prevalent 40–60% of the time, depending on the condition, study, and age of the patient (</w:t>
      </w:r>
      <w:hyperlink w:anchor="Jarvik2001" w:history="1">
        <w:r w:rsidRPr="00F20D6B">
          <w:rPr>
            <w:rStyle w:val="Hyperlink"/>
            <w:rFonts w:cs="Arial"/>
          </w:rPr>
          <w:t>Jarvic, 200</w:t>
        </w:r>
        <w:r w:rsidR="007A0337" w:rsidRPr="00F20D6B">
          <w:rPr>
            <w:rStyle w:val="Hyperlink"/>
            <w:rFonts w:cs="Arial"/>
          </w:rPr>
          <w:t>1</w:t>
        </w:r>
      </w:hyperlink>
      <w:r w:rsidRPr="00F371E4">
        <w:rPr>
          <w:rStyle w:val="Emphasis"/>
          <w:i w:val="0"/>
        </w:rPr>
        <w:t xml:space="preserve">; </w:t>
      </w:r>
      <w:hyperlink w:anchor="Wieshaupt1998" w:history="1">
        <w:r w:rsidR="009747E9" w:rsidRPr="005136FB">
          <w:rPr>
            <w:rStyle w:val="Hyperlink"/>
            <w:rFonts w:cs="Arial"/>
            <w:lang w:val="nl-NL"/>
          </w:rPr>
          <w:t>Weishaupt, 1998</w:t>
        </w:r>
      </w:hyperlink>
      <w:r w:rsidRPr="00F371E4">
        <w:rPr>
          <w:i/>
          <w:lang w:val="nl-NL"/>
        </w:rPr>
        <w:t>)</w:t>
      </w:r>
      <w:r w:rsidRPr="00F371E4">
        <w:rPr>
          <w:rStyle w:val="Emphasis"/>
          <w:i w:val="0"/>
        </w:rPr>
        <w:t xml:space="preserve">. A recent study found no significant relationship between low back pain and high intensity zones of the lumbar disc, either in spatial distribution </w:t>
      </w:r>
      <w:r w:rsidR="000F017A" w:rsidRPr="00F371E4">
        <w:rPr>
          <w:rStyle w:val="Emphasis"/>
          <w:i w:val="0"/>
        </w:rPr>
        <w:t>of</w:t>
      </w:r>
      <w:r w:rsidRPr="00F371E4">
        <w:rPr>
          <w:rStyle w:val="Emphasis"/>
          <w:i w:val="0"/>
        </w:rPr>
        <w:t xml:space="preserve"> the zone </w:t>
      </w:r>
      <w:r w:rsidR="003A5981" w:rsidRPr="00F371E4">
        <w:rPr>
          <w:rStyle w:val="Emphasis"/>
          <w:i w:val="0"/>
        </w:rPr>
        <w:t>in a dis</w:t>
      </w:r>
      <w:r w:rsidR="007A0337" w:rsidRPr="00F371E4">
        <w:rPr>
          <w:rStyle w:val="Emphasis"/>
          <w:i w:val="0"/>
        </w:rPr>
        <w:t>c</w:t>
      </w:r>
      <w:r w:rsidR="003A5981" w:rsidRPr="00F371E4">
        <w:rPr>
          <w:rStyle w:val="Emphasis"/>
          <w:i w:val="0"/>
        </w:rPr>
        <w:t xml:space="preserve"> or</w:t>
      </w:r>
      <w:r w:rsidRPr="00F371E4">
        <w:rPr>
          <w:rStyle w:val="Emphasis"/>
          <w:i w:val="0"/>
        </w:rPr>
        <w:t xml:space="preserve"> in the number or location of discs (</w:t>
      </w:r>
      <w:hyperlink w:anchor="Wang2012" w:history="1">
        <w:r w:rsidRPr="005136FB">
          <w:rPr>
            <w:rStyle w:val="Hyperlink"/>
            <w:rFonts w:cs="Arial"/>
          </w:rPr>
          <w:t>Wang, 2012</w:t>
        </w:r>
      </w:hyperlink>
      <w:r w:rsidRPr="00F371E4">
        <w:rPr>
          <w:rStyle w:val="Emphasis"/>
          <w:i w:val="0"/>
        </w:rPr>
        <w:t xml:space="preserve">). </w:t>
      </w:r>
      <w:r w:rsidR="003E682A" w:rsidRPr="00F371E4">
        <w:t>There is some evidence that depression is a more accurate predictor of the development of low back pain than many common MRI findings, such as disc bulges, disc protrusions, Modic endplate changes, disc height loss, annular tears, and facet degeneration, which are common in asymptomatic persons and are not associated with the development of low back pain (</w:t>
      </w:r>
      <w:hyperlink w:anchor="Jarvik2005" w:history="1">
        <w:r w:rsidR="003E682A" w:rsidRPr="005136FB">
          <w:rPr>
            <w:rStyle w:val="Hyperlink"/>
            <w:rFonts w:cs="Arial"/>
          </w:rPr>
          <w:t>Jarvik, 2005</w:t>
        </w:r>
      </w:hyperlink>
      <w:r w:rsidR="003E682A" w:rsidRPr="00F371E4">
        <w:t xml:space="preserve">). </w:t>
      </w:r>
      <w:r w:rsidRPr="00F371E4">
        <w:rPr>
          <w:rStyle w:val="Emphasis"/>
          <w:i w:val="0"/>
        </w:rPr>
        <w:t>Therefore, the existence of these anatomic findings should not be considered relevant without physiologic and clinical correlation in an individual patient.</w:t>
      </w:r>
      <w:r w:rsidR="000F017A" w:rsidRPr="00F371E4">
        <w:t xml:space="preserve"> </w:t>
      </w:r>
      <w:r w:rsidR="003E682A" w:rsidRPr="00F371E4">
        <w:t>There is some evidence that extruded discs are uncommon in asymptomatic person and are associated with low back pain (</w:t>
      </w:r>
      <w:hyperlink w:anchor="Jarvik2005" w:history="1">
        <w:r w:rsidR="003E682A" w:rsidRPr="005136FB">
          <w:rPr>
            <w:rStyle w:val="Hyperlink"/>
            <w:rFonts w:cs="Arial"/>
          </w:rPr>
          <w:t>Jarvik, 2005</w:t>
        </w:r>
      </w:hyperlink>
      <w:r w:rsidR="003E682A" w:rsidRPr="00F371E4">
        <w:t xml:space="preserve">). </w:t>
      </w:r>
      <w:r w:rsidR="000F017A" w:rsidRPr="00F371E4">
        <w:rPr>
          <w:iCs/>
        </w:rPr>
        <w:t xml:space="preserve">Small herniations and protrusions are often not pain generators, </w:t>
      </w:r>
      <w:r w:rsidR="00C73344" w:rsidRPr="00F371E4">
        <w:rPr>
          <w:iCs/>
        </w:rPr>
        <w:t>although</w:t>
      </w:r>
      <w:r w:rsidR="000F017A" w:rsidRPr="00F371E4">
        <w:rPr>
          <w:iCs/>
        </w:rPr>
        <w:t xml:space="preserve"> small foraminal disc herniations are likely to compress the nerve root and </w:t>
      </w:r>
      <w:r w:rsidR="000F017A" w:rsidRPr="00F371E4">
        <w:rPr>
          <w:iCs/>
        </w:rPr>
        <w:lastRenderedPageBreak/>
        <w:t>require surgical removal.</w:t>
      </w:r>
      <w:r w:rsidRPr="00F371E4">
        <w:rPr>
          <w:rStyle w:val="Emphasis"/>
        </w:rPr>
        <w:br/>
      </w:r>
      <w:r w:rsidRPr="00F371E4">
        <w:rPr>
          <w:rStyle w:val="Emphasis"/>
        </w:rPr>
        <w:br/>
      </w:r>
      <w:r w:rsidRPr="00F371E4">
        <w:t>The studies below are listed in frequency of use, not importance:</w:t>
      </w:r>
    </w:p>
    <w:p w:rsidR="002E52F2" w:rsidRPr="00F371E4" w:rsidRDefault="002E52F2" w:rsidP="00380764">
      <w:pPr>
        <w:pStyle w:val="ListNumber3"/>
        <w:outlineLvl w:val="2"/>
      </w:pPr>
      <w:bookmarkStart w:id="69" w:name="LBPD1aMagnetic"/>
      <w:bookmarkStart w:id="70" w:name="_Toc394991787"/>
      <w:r w:rsidRPr="00F371E4">
        <w:rPr>
          <w:rStyle w:val="Guide3-abcdChar"/>
          <w:bCs/>
        </w:rPr>
        <w:t>Magnetic Resonance Imaging (MRI)</w:t>
      </w:r>
      <w:bookmarkEnd w:id="69"/>
      <w:r w:rsidRPr="00F371E4">
        <w:rPr>
          <w:rStyle w:val="Guide3-abcdChar"/>
          <w:bCs/>
        </w:rPr>
        <w:t>:</w:t>
      </w:r>
      <w:bookmarkEnd w:id="70"/>
      <w:r w:rsidRPr="00F371E4">
        <w:t xml:space="preserve"> Rarely indicated in patients with non-traumatic acute low back pain with no neuropathic signs or symptoms. It is generally the first follow-up imaging study in individuals who respond poorly to proper initial conservative care. MRI is useful in suspected nerve root compression, myelopathy, masses, infections, metastatic disease, disc herniation, annular tear, and cord contusion. MRI is contraindicated in patients with cer</w:t>
      </w:r>
      <w:r w:rsidR="000F017A" w:rsidRPr="00F371E4">
        <w:t xml:space="preserve">tain ferrous and other implants; however, MRI scanners compatible with pacemakers are now available. </w:t>
      </w:r>
      <w:r w:rsidRPr="00F371E4">
        <w:br/>
      </w:r>
      <w:r w:rsidRPr="00F371E4">
        <w:br/>
      </w:r>
      <w:r w:rsidR="000F017A" w:rsidRPr="00F371E4">
        <w:t>In general, conventional full-size, high field magnet 1.5 tesla MRI provides better resolution and is preferred.</w:t>
      </w:r>
      <w:r w:rsidRPr="00F371E4">
        <w:t xml:space="preserve"> A lower field scan may be indicated when a patient cannot fit into a high field scanner or is too claustrophobic despite sedation. Inadequate resolution on the first scan may require a second MRI using a different technique. All questions in this regard should be discussed with the MRI center and/or radiologist.</w:t>
      </w:r>
    </w:p>
    <w:p w:rsidR="002E52F2" w:rsidRPr="00F371E4" w:rsidRDefault="002E52F2" w:rsidP="00380764">
      <w:pPr>
        <w:pStyle w:val="ListNumber3"/>
        <w:outlineLvl w:val="2"/>
      </w:pPr>
      <w:bookmarkStart w:id="71" w:name="_Toc394991788"/>
      <w:r w:rsidRPr="00F371E4">
        <w:rPr>
          <w:rStyle w:val="Guide3-abcdChar"/>
          <w:bCs/>
        </w:rPr>
        <w:t>Specialized MRI Scans</w:t>
      </w:r>
      <w:bookmarkEnd w:id="71"/>
      <w:r w:rsidRPr="00F371E4">
        <w:t>:</w:t>
      </w:r>
    </w:p>
    <w:p w:rsidR="002E52F2" w:rsidRPr="00F371E4" w:rsidRDefault="002E52F2" w:rsidP="00D12C02">
      <w:pPr>
        <w:pStyle w:val="ListNumber4"/>
        <w:numPr>
          <w:ilvl w:val="0"/>
          <w:numId w:val="63"/>
        </w:numPr>
        <w:ind w:left="2880" w:hanging="720"/>
      </w:pPr>
      <w:r w:rsidRPr="00F371E4">
        <w:rPr>
          <w:u w:val="single"/>
        </w:rPr>
        <w:t>MRI with 3-dimensional Reconstruction</w:t>
      </w:r>
      <w:r w:rsidRPr="00F371E4">
        <w:t>:</w:t>
      </w:r>
      <w:r w:rsidRPr="00F371E4">
        <w:br/>
      </w:r>
      <w:r w:rsidRPr="00F371E4">
        <w:br/>
        <w:t>On rare occasions, MRI with 3-dimensional reconstruction views may be used as a pre-surgical diagnostic procedure to obtain accurate information of characteristics, location, and spatial relationships among soft tissue and bony structures.</w:t>
      </w:r>
    </w:p>
    <w:p w:rsidR="002E52F2" w:rsidRPr="00F371E4" w:rsidRDefault="002E52F2" w:rsidP="00380764">
      <w:pPr>
        <w:pStyle w:val="ListNumber4"/>
      </w:pPr>
      <w:r w:rsidRPr="00F371E4">
        <w:rPr>
          <w:u w:val="single"/>
        </w:rPr>
        <w:t>Dynamic-kinetic MRI of the Spine</w:t>
      </w:r>
      <w:r w:rsidRPr="00F371E4">
        <w:t>:</w:t>
      </w:r>
      <w:r w:rsidRPr="00F371E4">
        <w:br/>
      </w:r>
      <w:r w:rsidRPr="00F371E4">
        <w:br/>
        <w:t xml:space="preserve">Dynamic-kinetic MRI of the spine uses an MRI unit configured with a top-front open design which enables upright, weight-bearing patient positioning in a variety of postures not obtainable with the recumbent images derived from conventional, closed unit MRI systems. Imaging can be obtained in flexion, extension, and rotation of the spine, as well as in erect positioning. There is a theoretical advantage to imaging sequences obtained under more physiologic conditions than in the supine position. There is currently ongoing research to establish whether the theoretical advantages of positional and kinetic MRI result in improved sensitivity and specificity in detecting spine pathology. Currently it remains investigational and is </w:t>
      </w:r>
      <w:r w:rsidR="00104E6E" w:rsidRPr="00F371E4">
        <w:rPr>
          <w:b/>
          <w:i/>
        </w:rPr>
        <w:t>not recommended</w:t>
      </w:r>
      <w:r w:rsidRPr="00F371E4">
        <w:t xml:space="preserve"> until the correlation with clinical syndromes and outcomes is firmly established.</w:t>
      </w:r>
    </w:p>
    <w:p w:rsidR="002E52F2" w:rsidRPr="00F371E4" w:rsidRDefault="002E52F2" w:rsidP="00380764">
      <w:pPr>
        <w:pStyle w:val="ListNumber4"/>
      </w:pPr>
      <w:bookmarkStart w:id="72" w:name="LBPD1bComputed"/>
      <w:r w:rsidRPr="00F371E4">
        <w:rPr>
          <w:u w:val="single"/>
        </w:rPr>
        <w:t>Contrast MRI:</w:t>
      </w:r>
      <w:r w:rsidRPr="00F371E4">
        <w:rPr>
          <w:b/>
          <w:u w:val="single"/>
        </w:rPr>
        <w:br/>
      </w:r>
      <w:r w:rsidRPr="00F371E4">
        <w:rPr>
          <w:b/>
          <w:u w:val="single"/>
        </w:rPr>
        <w:br/>
      </w:r>
      <w:r w:rsidRPr="00F371E4">
        <w:t>Usually required for those with prior lumbar surgery</w:t>
      </w:r>
      <w:r w:rsidR="00D470FC" w:rsidRPr="00F371E4">
        <w:t>,</w:t>
      </w:r>
      <w:r w:rsidRPr="00F371E4">
        <w:t xml:space="preserve"> possible infection</w:t>
      </w:r>
      <w:r w:rsidR="00D470FC" w:rsidRPr="00F371E4">
        <w:t>, possible malignancy, or tumor</w:t>
      </w:r>
      <w:r w:rsidR="00BF0734" w:rsidRPr="00F371E4">
        <w:t>.</w:t>
      </w:r>
      <w:r w:rsidRPr="00F371E4">
        <w:rPr>
          <w:b/>
          <w:u w:val="single"/>
        </w:rPr>
        <w:t xml:space="preserve"> </w:t>
      </w:r>
    </w:p>
    <w:p w:rsidR="002E52F2" w:rsidRPr="00F371E4" w:rsidRDefault="002E52F2" w:rsidP="00380764">
      <w:pPr>
        <w:pStyle w:val="ListNumber3"/>
        <w:outlineLvl w:val="2"/>
      </w:pPr>
      <w:bookmarkStart w:id="73" w:name="_Toc394991789"/>
      <w:r w:rsidRPr="00F371E4">
        <w:rPr>
          <w:rStyle w:val="Guide3-abcdChar"/>
          <w:bCs/>
        </w:rPr>
        <w:t>Computed Axial Tomography (CT)</w:t>
      </w:r>
      <w:bookmarkEnd w:id="72"/>
      <w:bookmarkEnd w:id="73"/>
      <w:r w:rsidRPr="00F371E4">
        <w:rPr>
          <w:rStyle w:val="Guide2-1234Char"/>
          <w:rFonts w:ascii="Arial" w:hAnsi="Arial"/>
        </w:rPr>
        <w:t>:</w:t>
      </w:r>
      <w:r w:rsidRPr="00F371E4">
        <w:t xml:space="preserve"> </w:t>
      </w:r>
      <w:r w:rsidR="00750F2B" w:rsidRPr="00F371E4">
        <w:t>CT scans p</w:t>
      </w:r>
      <w:r w:rsidRPr="00F371E4">
        <w:t xml:space="preserve">rovide excellent visualization of bone and is used to further evaluate bony masses and suspected fractures not clearly identified on radiographic evaluation. It may sometimes be done as a complement to MRI scanning to better delineate bony osteophyte formation in the neural foramen. Instrument-scatter reduction software provides better </w:t>
      </w:r>
      <w:r w:rsidRPr="00F371E4">
        <w:lastRenderedPageBreak/>
        <w:t>resolution when metallic artifact is of concern. Unnecessary CT scanning should be avoided due to the radiation exposure contributing to cancer risk.</w:t>
      </w:r>
    </w:p>
    <w:p w:rsidR="00750F2B" w:rsidRPr="00F371E4" w:rsidRDefault="002E52F2" w:rsidP="00380764">
      <w:pPr>
        <w:pStyle w:val="ListNumber3"/>
        <w:outlineLvl w:val="2"/>
      </w:pPr>
      <w:bookmarkStart w:id="74" w:name="LBPD1cMyelography"/>
      <w:bookmarkStart w:id="75" w:name="_Toc394991790"/>
      <w:r w:rsidRPr="00F371E4">
        <w:rPr>
          <w:rStyle w:val="Guide3-abcdChar"/>
          <w:bCs/>
        </w:rPr>
        <w:t>Myelography</w:t>
      </w:r>
      <w:bookmarkEnd w:id="74"/>
      <w:bookmarkEnd w:id="75"/>
      <w:r w:rsidRPr="00F371E4">
        <w:rPr>
          <w:rStyle w:val="Guide2-1234Char"/>
          <w:rFonts w:ascii="Arial" w:hAnsi="Arial"/>
        </w:rPr>
        <w:t>:</w:t>
      </w:r>
      <w:r w:rsidRPr="00F371E4">
        <w:t xml:space="preserve"> </w:t>
      </w:r>
      <w:r w:rsidR="00750F2B" w:rsidRPr="00F371E4">
        <w:t xml:space="preserve">This is the injection of radiopaque material into the spinal subarachnoid space, with x-rays then taken to define anatomy. It may be used as a pre-surgical diagnostic procedure to obtain accurate information of characteristics, location, and spatial relationships among soft tissue and bony structures. The use of small needles and a less toxic, water-soluble, nonionic contrast is recommended. </w:t>
      </w:r>
      <w:r w:rsidR="00750F2B" w:rsidRPr="00F371E4">
        <w:br/>
      </w:r>
      <w:r w:rsidR="00750F2B" w:rsidRPr="00F371E4">
        <w:br/>
        <w:t xml:space="preserve">Myelography is an invasive procedure with numerous complications, including nausea, vomiting, headache, convulsion, arachnoiditis, </w:t>
      </w:r>
      <w:r w:rsidR="00492B98" w:rsidRPr="00F371E4">
        <w:t>cerebrospinal fluid (</w:t>
      </w:r>
      <w:r w:rsidR="00750F2B" w:rsidRPr="00F371E4">
        <w:t>CSF</w:t>
      </w:r>
      <w:r w:rsidR="00492B98" w:rsidRPr="00F371E4">
        <w:t>)</w:t>
      </w:r>
      <w:r w:rsidR="00750F2B" w:rsidRPr="00F371E4">
        <w:t xml:space="preserve"> leakage, allergic reactions, bleeding, and infection. Therefore, myelography should be considered only in the following instances:</w:t>
      </w:r>
    </w:p>
    <w:p w:rsidR="00750F2B" w:rsidRPr="00F371E4" w:rsidRDefault="00750F2B" w:rsidP="004E6141">
      <w:pPr>
        <w:pStyle w:val="ListNumber3"/>
        <w:numPr>
          <w:ilvl w:val="0"/>
          <w:numId w:val="93"/>
        </w:numPr>
        <w:ind w:left="2880" w:hanging="720"/>
      </w:pPr>
      <w:r w:rsidRPr="00F371E4">
        <w:t>when CT and MRI are unavailable;</w:t>
      </w:r>
    </w:p>
    <w:p w:rsidR="002E52F2" w:rsidRPr="00F371E4" w:rsidRDefault="00750F2B" w:rsidP="004E6141">
      <w:pPr>
        <w:pStyle w:val="ListNumber3"/>
        <w:numPr>
          <w:ilvl w:val="0"/>
          <w:numId w:val="93"/>
        </w:numPr>
        <w:ind w:left="2880" w:hanging="720"/>
      </w:pPr>
      <w:r w:rsidRPr="00F371E4">
        <w:t xml:space="preserve">when CT or MRI is contraindicated such as for morbidly obese patients or those who have undergone multiple surgical procedures; </w:t>
      </w:r>
      <w:r w:rsidRPr="00F371E4">
        <w:rPr>
          <w:b/>
        </w:rPr>
        <w:t>and</w:t>
      </w:r>
      <w:r w:rsidRPr="00F371E4">
        <w:t xml:space="preserve"> when other tests prove non-diagnostic in the surgical candidate.</w:t>
      </w:r>
    </w:p>
    <w:p w:rsidR="002E52F2" w:rsidRPr="00F371E4" w:rsidRDefault="002E52F2" w:rsidP="00380764">
      <w:pPr>
        <w:pStyle w:val="ListNumber3"/>
        <w:outlineLvl w:val="2"/>
      </w:pPr>
      <w:bookmarkStart w:id="76" w:name="LBPD1dCTMyelogram"/>
      <w:bookmarkStart w:id="77" w:name="_Toc394991791"/>
      <w:r w:rsidRPr="00F371E4">
        <w:rPr>
          <w:rStyle w:val="Guide3-abcdChar"/>
          <w:bCs/>
        </w:rPr>
        <w:t>CT Myelogram</w:t>
      </w:r>
      <w:bookmarkEnd w:id="76"/>
      <w:bookmarkEnd w:id="77"/>
      <w:r w:rsidRPr="00F371E4">
        <w:rPr>
          <w:rStyle w:val="Guide2-1234Char"/>
          <w:rFonts w:ascii="Arial" w:hAnsi="Arial"/>
          <w:bCs/>
          <w:iCs/>
        </w:rPr>
        <w:t>:</w:t>
      </w:r>
      <w:r w:rsidRPr="00F371E4">
        <w:t xml:space="preserve"> </w:t>
      </w:r>
      <w:r w:rsidR="00750F2B" w:rsidRPr="00F371E4">
        <w:t>This test p</w:t>
      </w:r>
      <w:r w:rsidRPr="00F371E4">
        <w:t>rovides more detailed information about relationships between neural elements and surrounding anatomy and is appropriate in patients with multiple prior operations, tumorous conditions, or those that cannot have MRIs due to implants, etc.</w:t>
      </w:r>
    </w:p>
    <w:p w:rsidR="002E52F2" w:rsidRPr="00F371E4" w:rsidRDefault="002E52F2" w:rsidP="00380764">
      <w:pPr>
        <w:pStyle w:val="ListNumber3"/>
        <w:outlineLvl w:val="2"/>
      </w:pPr>
      <w:bookmarkStart w:id="78" w:name="LBPD1eLineal"/>
      <w:bookmarkStart w:id="79" w:name="_Toc528400606"/>
      <w:bookmarkStart w:id="80" w:name="_Toc394991792"/>
      <w:r w:rsidRPr="00F371E4">
        <w:rPr>
          <w:rStyle w:val="Guide3-abcdChar"/>
          <w:bCs/>
        </w:rPr>
        <w:t>Lineal Tomography</w:t>
      </w:r>
      <w:bookmarkEnd w:id="78"/>
      <w:bookmarkEnd w:id="80"/>
      <w:r w:rsidRPr="00F371E4">
        <w:rPr>
          <w:rStyle w:val="Guide2-1234Char"/>
          <w:rFonts w:ascii="Arial" w:hAnsi="Arial"/>
          <w:bCs/>
          <w:iCs/>
        </w:rPr>
        <w:t>:</w:t>
      </w:r>
      <w:r w:rsidRPr="00F371E4">
        <w:t xml:space="preserve"> </w:t>
      </w:r>
      <w:r w:rsidR="00750F2B" w:rsidRPr="00F371E4">
        <w:t>This is i</w:t>
      </w:r>
      <w:r w:rsidRPr="00F371E4">
        <w:t>nfrequently used, yet may be helpful in the evaluation of bone surfaces, bony fusion, or pseudarthrosis.</w:t>
      </w:r>
    </w:p>
    <w:p w:rsidR="002E52F2" w:rsidRPr="00F371E4" w:rsidRDefault="002E52F2" w:rsidP="00380764">
      <w:pPr>
        <w:pStyle w:val="ListNumber3"/>
        <w:outlineLvl w:val="2"/>
      </w:pPr>
      <w:bookmarkStart w:id="81" w:name="LBPD1fBone"/>
      <w:bookmarkStart w:id="82" w:name="_Toc394991793"/>
      <w:r w:rsidRPr="00F371E4">
        <w:rPr>
          <w:rStyle w:val="Guide3-abcdChar"/>
          <w:bCs/>
        </w:rPr>
        <w:t>Bone Scan (Radioisotope Bone Scanning)</w:t>
      </w:r>
      <w:bookmarkEnd w:id="82"/>
      <w:r w:rsidRPr="00F371E4">
        <w:rPr>
          <w:rStyle w:val="Guide2-1234Char"/>
          <w:rFonts w:ascii="Arial" w:hAnsi="Arial"/>
          <w:bCs/>
          <w:iCs/>
        </w:rPr>
        <w:t>:</w:t>
      </w:r>
      <w:r w:rsidRPr="00F371E4">
        <w:t xml:space="preserve"> </w:t>
      </w:r>
      <w:bookmarkEnd w:id="81"/>
      <w:r w:rsidR="00750F2B" w:rsidRPr="00F371E4">
        <w:rPr>
          <w:bCs/>
        </w:rPr>
        <w:t>Bone scanning is</w:t>
      </w:r>
      <w:r w:rsidR="00750F2B" w:rsidRPr="00F371E4">
        <w:rPr>
          <w:b/>
          <w:bCs/>
        </w:rPr>
        <w:t xml:space="preserve"> </w:t>
      </w:r>
      <w:r w:rsidR="00750F2B" w:rsidRPr="00F371E4">
        <w:t xml:space="preserve">generally accepted, well-established, and widely used. It is more sensitive but less specific than MRI. </w:t>
      </w:r>
      <w:r w:rsidR="00750F2B" w:rsidRPr="00F371E4">
        <w:rPr>
          <w:vertAlign w:val="superscript"/>
        </w:rPr>
        <w:t>99m</w:t>
      </w:r>
      <w:r w:rsidR="00750F2B" w:rsidRPr="00F371E4">
        <w:t>Technetium diphosphonate uptake reflects osteoblastic activity and may be useful in diagnosing metastatic/primary bone tumors, occult or stress fractures, osteomyelitis, infection, and other inflammatory lesions, but it cannot distinguish between these conditions.</w:t>
      </w:r>
    </w:p>
    <w:p w:rsidR="002E52F2" w:rsidRPr="00F371E4" w:rsidRDefault="002E52F2" w:rsidP="00380764">
      <w:pPr>
        <w:pStyle w:val="ListNumber3"/>
        <w:outlineLvl w:val="2"/>
      </w:pPr>
      <w:bookmarkStart w:id="83" w:name="LBPD1gOther"/>
      <w:bookmarkStart w:id="84" w:name="_Toc394991794"/>
      <w:r w:rsidRPr="00F371E4">
        <w:rPr>
          <w:rStyle w:val="Guide3-abcdChar"/>
          <w:bCs/>
        </w:rPr>
        <w:t>Other Radioisotope Scanning</w:t>
      </w:r>
      <w:bookmarkEnd w:id="79"/>
      <w:bookmarkEnd w:id="83"/>
      <w:bookmarkEnd w:id="84"/>
      <w:r w:rsidRPr="00F371E4">
        <w:rPr>
          <w:rStyle w:val="Guide2-1234Char"/>
          <w:rFonts w:ascii="Arial" w:hAnsi="Arial"/>
          <w:bCs/>
          <w:iCs/>
        </w:rPr>
        <w:t>:</w:t>
      </w:r>
      <w:r w:rsidRPr="00F371E4">
        <w:t xml:space="preserve"> </w:t>
      </w:r>
      <w:r w:rsidR="00750F2B" w:rsidRPr="00F371E4">
        <w:t xml:space="preserve">Indium and gallium scans are generally accepted, well-established, widely used procedures. and often used to diagnose lesions seen on other diagnostic imaging studies. </w:t>
      </w:r>
      <w:r w:rsidR="00750F2B" w:rsidRPr="00F371E4">
        <w:rPr>
          <w:vertAlign w:val="superscript"/>
        </w:rPr>
        <w:t>67</w:t>
      </w:r>
      <w:r w:rsidR="00750F2B" w:rsidRPr="00F371E4">
        <w:t xml:space="preserve">Gallium citrate scans are used to localize tumors, infections, and abscesses. </w:t>
      </w:r>
      <w:r w:rsidR="00750F2B" w:rsidRPr="00F371E4">
        <w:rPr>
          <w:vertAlign w:val="superscript"/>
        </w:rPr>
        <w:t>111</w:t>
      </w:r>
      <w:r w:rsidR="00750F2B" w:rsidRPr="00F371E4">
        <w:t xml:space="preserve">Indium-labeled leukocyte scanning is utilized for localizing infection or inflammation and is usually not used for the </w:t>
      </w:r>
      <w:r w:rsidR="004A4CBC" w:rsidRPr="00F371E4">
        <w:t>lumbar</w:t>
      </w:r>
      <w:r w:rsidR="00750F2B" w:rsidRPr="00F371E4">
        <w:t xml:space="preserve"> spine.</w:t>
      </w:r>
    </w:p>
    <w:p w:rsidR="002E52F2" w:rsidRPr="00F371E4" w:rsidRDefault="002E52F2" w:rsidP="00380764">
      <w:pPr>
        <w:pStyle w:val="ListNumber3"/>
        <w:outlineLvl w:val="2"/>
      </w:pPr>
      <w:bookmarkStart w:id="85" w:name="LBPD1hDynamic"/>
      <w:bookmarkStart w:id="86" w:name="_Toc394991795"/>
      <w:r w:rsidRPr="00F371E4">
        <w:rPr>
          <w:rStyle w:val="Guide3-abcdChar"/>
          <w:bCs/>
        </w:rPr>
        <w:t>Dynamic [Digital] Fluoroscopy</w:t>
      </w:r>
      <w:bookmarkEnd w:id="85"/>
      <w:bookmarkEnd w:id="86"/>
      <w:r w:rsidRPr="00F371E4">
        <w:rPr>
          <w:rStyle w:val="Guide2-1234Char"/>
          <w:rFonts w:ascii="Arial" w:hAnsi="Arial"/>
          <w:bCs/>
          <w:iCs/>
        </w:rPr>
        <w:t>:</w:t>
      </w:r>
      <w:r w:rsidRPr="00F371E4">
        <w:rPr>
          <w:b/>
          <w:bCs/>
        </w:rPr>
        <w:t xml:space="preserve"> </w:t>
      </w:r>
      <w:r w:rsidRPr="00F371E4">
        <w:t xml:space="preserve">Dynamic [Digital] Fluoroscopy of the lumbar spine measures the motion of intervertebral segments using a videofluoroscopy unit to capture images as the subject performs lumbar flexion and extension, storing the anatomic motion of the spine in a computer. Currently, it is </w:t>
      </w:r>
      <w:r w:rsidR="00104E6E" w:rsidRPr="00F371E4">
        <w:rPr>
          <w:b/>
          <w:i/>
        </w:rPr>
        <w:t>not recommended</w:t>
      </w:r>
      <w:r w:rsidRPr="00F371E4">
        <w:t xml:space="preserve"> for use in the diagnosis of lumbar instability because there is limited information on normal segmental motion for the age groups commonly presenting with low back pain, and diagnostic criteria for specific spinal conditions are not yet defined. No studies have yet demonstrated predictive value in terms of standard operative and non-operative therapeutic outcomes.</w:t>
      </w:r>
    </w:p>
    <w:p w:rsidR="002E52F2" w:rsidRPr="00F371E4" w:rsidRDefault="002E52F2" w:rsidP="00380764">
      <w:pPr>
        <w:pStyle w:val="ListNumber2"/>
        <w:outlineLvl w:val="1"/>
      </w:pPr>
      <w:bookmarkStart w:id="87" w:name="LBPD2Other"/>
      <w:bookmarkStart w:id="88" w:name="_Toc394991796"/>
      <w:r w:rsidRPr="00F371E4">
        <w:rPr>
          <w:rStyle w:val="Guide2-1234Char"/>
          <w:rFonts w:ascii="Arial" w:hAnsi="Arial"/>
          <w:bCs/>
          <w:iCs/>
        </w:rPr>
        <w:lastRenderedPageBreak/>
        <w:t>OTHER TESTS:</w:t>
      </w:r>
      <w:bookmarkEnd w:id="88"/>
      <w:r w:rsidRPr="00F371E4">
        <w:t xml:space="preserve"> </w:t>
      </w:r>
      <w:bookmarkEnd w:id="87"/>
      <w:r w:rsidRPr="00F371E4">
        <w:t>The following diagnostic procedures in this subsection are listed in alphabetical order, not by importance:</w:t>
      </w:r>
    </w:p>
    <w:p w:rsidR="002E52F2" w:rsidRPr="00F371E4" w:rsidRDefault="002E52F2" w:rsidP="00380764">
      <w:pPr>
        <w:pStyle w:val="ListNumber3"/>
        <w:outlineLvl w:val="2"/>
      </w:pPr>
      <w:bookmarkStart w:id="89" w:name="LBPD2aElectrodiagnostic"/>
      <w:bookmarkStart w:id="90" w:name="_Toc528400608"/>
      <w:bookmarkStart w:id="91" w:name="_Toc394991797"/>
      <w:bookmarkEnd w:id="89"/>
      <w:r w:rsidRPr="00F371E4">
        <w:rPr>
          <w:rStyle w:val="Guide3-abcdChar"/>
          <w:bCs/>
        </w:rPr>
        <w:t>Electrodiagnostic Testing</w:t>
      </w:r>
      <w:bookmarkEnd w:id="91"/>
      <w:r w:rsidRPr="00F371E4">
        <w:t>:</w:t>
      </w:r>
    </w:p>
    <w:p w:rsidR="002E52F2" w:rsidRPr="00F371E4" w:rsidRDefault="002E52F2" w:rsidP="00D12C02">
      <w:pPr>
        <w:pStyle w:val="ListNumber4"/>
        <w:numPr>
          <w:ilvl w:val="0"/>
          <w:numId w:val="64"/>
        </w:numPr>
        <w:ind w:left="2880" w:hanging="720"/>
      </w:pPr>
      <w:r w:rsidRPr="00F371E4">
        <w:rPr>
          <w:u w:val="single"/>
        </w:rPr>
        <w:t>Electromyography (EMG), Nerve Conduction Studies (NCS)</w:t>
      </w:r>
      <w:r w:rsidRPr="00F371E4">
        <w:rPr>
          <w:rStyle w:val="Guide2-1234Char"/>
          <w:rFonts w:ascii="Arial" w:hAnsi="Arial"/>
          <w:bCs/>
          <w:iCs/>
          <w:u w:val="none"/>
        </w:rPr>
        <w:t>:</w:t>
      </w:r>
      <w:r w:rsidRPr="00F371E4">
        <w:t xml:space="preserve"> These are generally accepted, well-established, and widely used diagnostic procedures. EMG and NCS, when performed and interpreted by a trained physician/electrophysiologist, may be useful for patients with suspected neural involvement whose symptoms are persistent or unresponsive to initial conservative treatments. They are used to differentiate peripheral neural deficits from radicular and spinal cord neural deficits and to rule out concomitant myopathy. However, F-Wave latencies are not diagnostic for radiculopathy. H-reflex Studies are of value regarding S-1 radiculopathy.</w:t>
      </w:r>
      <w:r w:rsidRPr="00F371E4">
        <w:br/>
      </w:r>
      <w:r w:rsidRPr="00F371E4">
        <w:br/>
        <w:t>In general, EMG and NCS are complementary to imaging procedures such as CT, MRI, and/or myelography or diagnostic injection procedures. Electrodiagnostic studies may provide useful, correlative neuropathophysiological information that would be otherwise unobtainable from the radiologic studies discussed above</w:t>
      </w:r>
      <w:r w:rsidR="0068726E" w:rsidRPr="00F371E4">
        <w:t xml:space="preserve"> </w:t>
      </w:r>
      <w:r w:rsidRPr="00F371E4">
        <w:t xml:space="preserve">and can assist in treatment decisions, such as the need for surgery. </w:t>
      </w:r>
    </w:p>
    <w:p w:rsidR="002E52F2" w:rsidRPr="00F371E4" w:rsidRDefault="002E52F2" w:rsidP="00D12C02">
      <w:pPr>
        <w:pStyle w:val="ListNumber4"/>
        <w:numPr>
          <w:ilvl w:val="0"/>
          <w:numId w:val="64"/>
        </w:numPr>
        <w:ind w:left="2880" w:hanging="720"/>
        <w:rPr>
          <w:bCs/>
        </w:rPr>
      </w:pPr>
      <w:r w:rsidRPr="00F371E4">
        <w:rPr>
          <w:u w:val="single"/>
        </w:rPr>
        <w:t>Portable Automated Electrodiagnostic Device (also known as Surface EMG)</w:t>
      </w:r>
      <w:r w:rsidRPr="00F371E4">
        <w:rPr>
          <w:rStyle w:val="Guide2-1234Char"/>
          <w:rFonts w:ascii="Arial" w:hAnsi="Arial"/>
          <w:bCs/>
          <w:iCs/>
        </w:rPr>
        <w:t>:</w:t>
      </w:r>
      <w:r w:rsidRPr="00F371E4">
        <w:t xml:space="preserve"> Not a substitute for conventional diagnostic testing in clinical decision-making, and therefore, is </w:t>
      </w:r>
      <w:r w:rsidR="00104E6E" w:rsidRPr="00F371E4">
        <w:rPr>
          <w:b/>
          <w:i/>
        </w:rPr>
        <w:t>not recommended</w:t>
      </w:r>
      <w:r w:rsidRPr="00F371E4">
        <w:t>.</w:t>
      </w:r>
      <w:r w:rsidRPr="00F371E4">
        <w:rPr>
          <w:bCs/>
        </w:rPr>
        <w:t xml:space="preserve"> </w:t>
      </w:r>
    </w:p>
    <w:p w:rsidR="002E52F2" w:rsidRPr="00F371E4" w:rsidRDefault="002E52F2" w:rsidP="00D12C02">
      <w:pPr>
        <w:pStyle w:val="ListNumber4"/>
        <w:numPr>
          <w:ilvl w:val="0"/>
          <w:numId w:val="64"/>
        </w:numPr>
        <w:ind w:left="2880" w:hanging="720"/>
      </w:pPr>
      <w:r w:rsidRPr="00F371E4">
        <w:rPr>
          <w:u w:val="single"/>
        </w:rPr>
        <w:t>Somatosensory Evoked Potential (SSEP)</w:t>
      </w:r>
      <w:r w:rsidRPr="00F371E4">
        <w:rPr>
          <w:rStyle w:val="Guide2-1234Char"/>
          <w:rFonts w:ascii="Arial" w:hAnsi="Arial"/>
          <w:bCs/>
          <w:iCs/>
        </w:rPr>
        <w:t>:</w:t>
      </w:r>
      <w:r w:rsidRPr="00F371E4">
        <w:rPr>
          <w:b/>
          <w:bCs/>
        </w:rPr>
        <w:t xml:space="preserve"> </w:t>
      </w:r>
      <w:r w:rsidR="00104E6E" w:rsidRPr="00F371E4">
        <w:rPr>
          <w:b/>
          <w:i/>
        </w:rPr>
        <w:t>Not recommended</w:t>
      </w:r>
      <w:r w:rsidRPr="00F371E4">
        <w:t xml:space="preserve"> to identify radiculopathy. It may be used to evaluate myelopathy and other rare neurological disorders, such as neurogenic bladder and sexual dysfunction.</w:t>
      </w:r>
    </w:p>
    <w:p w:rsidR="002E52F2" w:rsidRPr="00F371E4" w:rsidRDefault="002E52F2" w:rsidP="00D12C02">
      <w:pPr>
        <w:pStyle w:val="ListNumber4"/>
        <w:numPr>
          <w:ilvl w:val="0"/>
          <w:numId w:val="64"/>
        </w:numPr>
        <w:ind w:left="2880" w:hanging="720"/>
      </w:pPr>
      <w:r w:rsidRPr="00F371E4">
        <w:rPr>
          <w:u w:val="single"/>
        </w:rPr>
        <w:t>Current Perception Threshold (CPT) Evaluation</w:t>
      </w:r>
      <w:r w:rsidRPr="00F371E4">
        <w:rPr>
          <w:rStyle w:val="Guide2-1234Char"/>
          <w:rFonts w:ascii="Arial" w:hAnsi="Arial"/>
          <w:bCs/>
          <w:iCs/>
        </w:rPr>
        <w:t>:</w:t>
      </w:r>
      <w:r w:rsidRPr="00F371E4">
        <w:rPr>
          <w:b/>
          <w:bCs/>
        </w:rPr>
        <w:t xml:space="preserve"> </w:t>
      </w:r>
      <w:r w:rsidRPr="00F371E4">
        <w:t xml:space="preserve">May be useful as a screening tool, but its diagnostic efficacy in the evaluation of industrial low back pain has not been determined. Therefore, CPT is </w:t>
      </w:r>
      <w:r w:rsidR="00104E6E" w:rsidRPr="00F371E4">
        <w:rPr>
          <w:b/>
          <w:i/>
        </w:rPr>
        <w:t>not recommended</w:t>
      </w:r>
      <w:r w:rsidRPr="00F371E4">
        <w:t xml:space="preserve"> as a diagnostic tool.</w:t>
      </w:r>
    </w:p>
    <w:p w:rsidR="002E52F2" w:rsidRPr="00F371E4" w:rsidRDefault="002E52F2" w:rsidP="00D12C02">
      <w:pPr>
        <w:pStyle w:val="ListNumber4"/>
        <w:numPr>
          <w:ilvl w:val="0"/>
          <w:numId w:val="64"/>
        </w:numPr>
        <w:ind w:left="2880" w:hanging="720"/>
      </w:pPr>
      <w:r w:rsidRPr="00F371E4">
        <w:rPr>
          <w:u w:val="single"/>
        </w:rPr>
        <w:t>Large Array Surface Electromyography</w:t>
      </w:r>
      <w:r w:rsidRPr="00F371E4">
        <w:rPr>
          <w:rStyle w:val="Guide2-1234Char"/>
          <w:rFonts w:ascii="Arial" w:hAnsi="Arial"/>
          <w:bCs/>
          <w:iCs/>
        </w:rPr>
        <w:t>:</w:t>
      </w:r>
      <w:r w:rsidRPr="00F371E4">
        <w:rPr>
          <w:b/>
          <w:bCs/>
        </w:rPr>
        <w:t xml:space="preserve"> </w:t>
      </w:r>
      <w:r w:rsidRPr="00F371E4">
        <w:t xml:space="preserve">Measures low back muscle activity using a fixed array of 63 electrodes arranged in nine rows and seven columns between the seventh thoracic spinous process and the iliac crest. The array simultaneously collects myoelectric data from multifidus, iliocostalis, quadratus lumborum, and other lumbar muscles, which is analyzed for patterns of activity in these muscle groups. It is used in researching physiologic changes and adaptations to back pain, but is </w:t>
      </w:r>
      <w:r w:rsidR="00104E6E" w:rsidRPr="00F371E4">
        <w:rPr>
          <w:b/>
          <w:i/>
        </w:rPr>
        <w:t>not recommended</w:t>
      </w:r>
      <w:r w:rsidRPr="00F371E4">
        <w:t xml:space="preserve"> as a diagnostic procedure for individuals with back pain due to a lack of interpretive standards.</w:t>
      </w:r>
    </w:p>
    <w:p w:rsidR="002E52F2" w:rsidRPr="00F371E4" w:rsidRDefault="002E52F2" w:rsidP="00D12C02">
      <w:pPr>
        <w:pStyle w:val="ListNumber4"/>
        <w:numPr>
          <w:ilvl w:val="0"/>
          <w:numId w:val="64"/>
        </w:numPr>
        <w:ind w:left="2880" w:hanging="720"/>
      </w:pPr>
      <w:r w:rsidRPr="00F371E4">
        <w:rPr>
          <w:u w:val="single"/>
        </w:rPr>
        <w:t>Surface EMG in combination with Range of Motion and/or Functional Capacity Evaluation, and/or a Comprehensive Muscular Activity Profile</w:t>
      </w:r>
      <w:r w:rsidRPr="00F371E4">
        <w:rPr>
          <w:rStyle w:val="Guide2-1234Char"/>
          <w:rFonts w:ascii="Arial" w:hAnsi="Arial"/>
          <w:bCs/>
          <w:iCs/>
        </w:rPr>
        <w:t>:</w:t>
      </w:r>
      <w:r w:rsidRPr="00F371E4">
        <w:t xml:space="preserve"> These tests are designed to detect differences between persons with and without low back pain, measuring signals in lumbar flexion, which show that painful paraspinal muscles fail to relax fully. It may show aspects of the pathophysiology of muscle activity, which advance the scientific understanding of low back pain. Some versions of this test also purport to determine the significance of disc pathology and the age of an </w:t>
      </w:r>
      <w:r w:rsidRPr="00F371E4">
        <w:lastRenderedPageBreak/>
        <w:t>injury. It has not been evaluated in a setting with a spectrum of patients commonly seen in clinical practice, and tested against a</w:t>
      </w:r>
      <w:r w:rsidR="00535333" w:rsidRPr="00F371E4">
        <w:t xml:space="preserve"> diagnostic reference standard.</w:t>
      </w:r>
      <w:r w:rsidR="00535333" w:rsidRPr="00F371E4">
        <w:br/>
      </w:r>
      <w:r w:rsidR="00535333" w:rsidRPr="00F371E4">
        <w:br/>
      </w:r>
      <w:r w:rsidRPr="00F371E4">
        <w:t xml:space="preserve">The comprehensive muscular activity profile version of this test has been shown to correctly identify healthy subjects who have been instructed to perform at less than full effort on lifting tests from those who are performing at full effort </w:t>
      </w:r>
      <w:hyperlink w:anchor="Gatchel2009a" w:history="1">
        <w:r w:rsidRPr="00516434">
          <w:rPr>
            <w:rStyle w:val="Hyperlink"/>
            <w:rFonts w:cs="Arial"/>
          </w:rPr>
          <w:t>(Gatchel, 2009a)</w:t>
        </w:r>
      </w:hyperlink>
      <w:r w:rsidRPr="00F371E4">
        <w:t xml:space="preserve">. This aspect has not been tested within a group of low back patients. It may provide some information as to possible neurologic or musculoskeletal diagnoses, but it cannot be used alone to definitively diagnose a medical condition. It is </w:t>
      </w:r>
      <w:r w:rsidR="00104E6E" w:rsidRPr="00F371E4">
        <w:rPr>
          <w:b/>
          <w:i/>
        </w:rPr>
        <w:t>not recommended</w:t>
      </w:r>
      <w:r w:rsidRPr="00F371E4">
        <w:t xml:space="preserve"> as a diagnostic tool and cannot distinguish malingering from sub-maximal effort for other reasons, such as fear/avoidance behavior. Therefore, these tests are not suitable as a diagnostic tests for low back pain, and their </w:t>
      </w:r>
      <w:r w:rsidR="00E154B5" w:rsidRPr="00F371E4">
        <w:t xml:space="preserve">use </w:t>
      </w:r>
      <w:r w:rsidRPr="00F371E4">
        <w:t xml:space="preserve">for this purpose is </w:t>
      </w:r>
      <w:r w:rsidR="00104E6E" w:rsidRPr="00F371E4">
        <w:rPr>
          <w:b/>
          <w:i/>
        </w:rPr>
        <w:t>not recommended</w:t>
      </w:r>
      <w:r w:rsidRPr="00F371E4">
        <w:t>.</w:t>
      </w:r>
    </w:p>
    <w:p w:rsidR="00126A14" w:rsidRPr="00F371E4" w:rsidRDefault="002E52F2" w:rsidP="00380764">
      <w:pPr>
        <w:pStyle w:val="ListNumber3"/>
        <w:outlineLvl w:val="2"/>
      </w:pPr>
      <w:bookmarkStart w:id="92" w:name="LBPD2bInjections"/>
      <w:bookmarkStart w:id="93" w:name="_Toc394991798"/>
      <w:r w:rsidRPr="00F371E4">
        <w:rPr>
          <w:rStyle w:val="Guide3-abcdChar"/>
          <w:bCs/>
        </w:rPr>
        <w:t>Injections – Diagnostic</w:t>
      </w:r>
      <w:bookmarkEnd w:id="92"/>
      <w:bookmarkEnd w:id="93"/>
      <w:r w:rsidRPr="00F371E4">
        <w:t>:</w:t>
      </w:r>
      <w:r w:rsidR="00913DC8" w:rsidRPr="00F371E4">
        <w:t xml:space="preserve"> (in alphabetic order)</w:t>
      </w:r>
    </w:p>
    <w:p w:rsidR="0043568D" w:rsidRPr="00F371E4" w:rsidRDefault="0043568D" w:rsidP="00380764">
      <w:pPr>
        <w:pStyle w:val="ListNumber3"/>
        <w:numPr>
          <w:ilvl w:val="3"/>
          <w:numId w:val="8"/>
        </w:numPr>
      </w:pPr>
      <w:r w:rsidRPr="00F371E4">
        <w:rPr>
          <w:u w:val="single"/>
        </w:rPr>
        <w:t>Description</w:t>
      </w:r>
      <w:r w:rsidRPr="00F371E4">
        <w:rPr>
          <w:rStyle w:val="Guide2-1234Char"/>
        </w:rPr>
        <w:t>:</w:t>
      </w:r>
      <w:r w:rsidRPr="00F371E4">
        <w:t xml:space="preserve"> Diagnostic spinal injections are established procedures. These injections may be useful for localizing the source of pain when changes in treatment would be beneficial based on the results. They may have some short-term therapeutic value. Each diagnostic injection has inherent risks, and risk versus benefit should always be evaluated when considering injection therapy. </w:t>
      </w:r>
      <w:r w:rsidRPr="00F371E4">
        <w:br/>
      </w:r>
      <w:r w:rsidRPr="00F371E4">
        <w:br/>
        <w:t xml:space="preserve">Regarding short term benefits from injections, </w:t>
      </w:r>
      <w:r w:rsidRPr="00F371E4">
        <w:rPr>
          <w:color w:val="000000" w:themeColor="text1"/>
        </w:rPr>
        <w:t xml:space="preserve">there is strong evidence that epidural steroid injections have a small average short term benefit for leg pain and disability for those with sciatica </w:t>
      </w:r>
      <w:hyperlink w:anchor="Pinto2012" w:history="1">
        <w:r w:rsidRPr="00DF20CE">
          <w:rPr>
            <w:rStyle w:val="Hyperlink"/>
            <w:rFonts w:cs="Arial"/>
          </w:rPr>
          <w:t>(Pinto, 2012).</w:t>
        </w:r>
      </w:hyperlink>
      <w:r w:rsidR="006A7B8A" w:rsidRPr="00F371E4">
        <w:rPr>
          <w:color w:val="000000" w:themeColor="text1"/>
        </w:rPr>
        <w:t xml:space="preserve"> </w:t>
      </w:r>
      <w:r w:rsidRPr="00F371E4">
        <w:t xml:space="preserve">Additionally, specific to transforaminal injections, there is good evidence that the addition of steroids to a transforaminal bupivacaine injection has a small effect on patient reported pain and disability </w:t>
      </w:r>
      <w:hyperlink w:anchor="Ng2005" w:history="1">
        <w:r w:rsidRPr="00DF20CE">
          <w:rPr>
            <w:rStyle w:val="Hyperlink"/>
            <w:rFonts w:cs="Arial"/>
          </w:rPr>
          <w:t>(Ng, 2005</w:t>
        </w:r>
      </w:hyperlink>
      <w:r w:rsidRPr="00F371E4">
        <w:t xml:space="preserve">; </w:t>
      </w:r>
      <w:hyperlink w:anchor="Tafazal2009" w:history="1">
        <w:r w:rsidRPr="00DF20CE">
          <w:rPr>
            <w:rStyle w:val="Hyperlink"/>
            <w:rFonts w:cs="Arial"/>
          </w:rPr>
          <w:t>Tafazal, 2009</w:t>
        </w:r>
      </w:hyperlink>
      <w:r w:rsidRPr="00F371E4">
        <w:t>).</w:t>
      </w:r>
      <w:r w:rsidR="006A7B8A" w:rsidRPr="00F371E4">
        <w:t xml:space="preserve"> </w:t>
      </w:r>
    </w:p>
    <w:p w:rsidR="0043568D" w:rsidRPr="00F371E4" w:rsidRDefault="0043568D" w:rsidP="00380764">
      <w:pPr>
        <w:pStyle w:val="ListNumber3"/>
        <w:numPr>
          <w:ilvl w:val="0"/>
          <w:numId w:val="0"/>
        </w:numPr>
        <w:ind w:left="2880"/>
      </w:pPr>
      <w:r w:rsidRPr="00F371E4">
        <w:t>Regarding long term benefit from injections, there is strong evidence that epidural steroid injections (ESI) do not, on average , provide clinically meaningful long</w:t>
      </w:r>
      <w:r w:rsidRPr="00315912">
        <w:t>-</w:t>
      </w:r>
      <w:r w:rsidRPr="00F371E4">
        <w:t>term improvements in leg pain, back pain, or disability in patients with sciatica (lumbar radicular pain or radiculopathy)</w:t>
      </w:r>
      <w:r w:rsidR="006A7B8A" w:rsidRPr="00F371E4">
        <w:t xml:space="preserve"> </w:t>
      </w:r>
      <w:hyperlink w:anchor="Pinto2012" w:history="1">
        <w:r w:rsidRPr="00DF20CE">
          <w:rPr>
            <w:rStyle w:val="Hyperlink"/>
            <w:rFonts w:cs="Arial"/>
          </w:rPr>
          <w:t>(Pinto, 2012)</w:t>
        </w:r>
      </w:hyperlink>
      <w:r w:rsidRPr="00F371E4">
        <w:t>.</w:t>
      </w:r>
    </w:p>
    <w:p w:rsidR="0043568D" w:rsidRPr="00F371E4" w:rsidRDefault="00CB68EB" w:rsidP="00380764">
      <w:pPr>
        <w:pStyle w:val="ListNumber3"/>
        <w:numPr>
          <w:ilvl w:val="0"/>
          <w:numId w:val="0"/>
        </w:numPr>
        <w:ind w:left="2880"/>
      </w:pPr>
      <w:r w:rsidRPr="00F371E4">
        <w:t xml:space="preserve">Conversely, </w:t>
      </w:r>
      <w:r w:rsidR="0043568D" w:rsidRPr="00F371E4">
        <w:t>there is some evidence that the addition of steroids to a transforaminal bupivacaine injection may reduce the frequency of surgery in the first year after treatment in patients with neurologic compression and corresponding imaging findings who</w:t>
      </w:r>
      <w:r w:rsidRPr="00F371E4">
        <w:t xml:space="preserve"> also</w:t>
      </w:r>
      <w:r w:rsidR="0043568D" w:rsidRPr="00F371E4">
        <w:t xml:space="preserve"> are strong candidates for surgery and have completed 6 weeks of therapy without adequate benefit </w:t>
      </w:r>
      <w:hyperlink w:anchor="Riew2000" w:history="1">
        <w:r w:rsidR="0043568D" w:rsidRPr="00DF20CE">
          <w:rPr>
            <w:rStyle w:val="Hyperlink"/>
            <w:rFonts w:cs="Arial"/>
          </w:rPr>
          <w:t>(Riew, 2000</w:t>
        </w:r>
      </w:hyperlink>
      <w:r w:rsidR="0043568D" w:rsidRPr="00F371E4">
        <w:t>). There is some evidence that the benefits for the non-surgical group persisted for at least 5 years in most patients, regardless of the type of block given (</w:t>
      </w:r>
      <w:hyperlink w:anchor="Riew2006" w:history="1">
        <w:r w:rsidR="0043568D" w:rsidRPr="00DF20CE">
          <w:rPr>
            <w:rStyle w:val="Hyperlink"/>
            <w:rFonts w:cs="Arial"/>
          </w:rPr>
          <w:t>Riew, 2006</w:t>
        </w:r>
      </w:hyperlink>
      <w:r w:rsidR="0043568D" w:rsidRPr="00F371E4">
        <w:t>).</w:t>
      </w:r>
      <w:r w:rsidR="006A7B8A" w:rsidRPr="00F371E4">
        <w:t xml:space="preserve"> </w:t>
      </w:r>
      <w:r w:rsidR="0043568D" w:rsidRPr="00F371E4">
        <w:t>An additional study provides some evidence that after 6 weeks of conservative therapy for large herniat</w:t>
      </w:r>
      <w:r w:rsidR="007D616E" w:rsidRPr="00F371E4">
        <w:t>ed discs, an epidural injection</w:t>
      </w:r>
      <w:r w:rsidR="0043568D" w:rsidRPr="00F371E4">
        <w:t xml:space="preserve"> may be attempted</w:t>
      </w:r>
      <w:r w:rsidRPr="00F371E4">
        <w:t>,</w:t>
      </w:r>
      <w:r w:rsidR="0043568D" w:rsidRPr="00F371E4">
        <w:t xml:space="preserve"> as it does not compromise the results of a discectomy at a later date. One half of the patients in this study who were randomized to ESIs did not have surgery and this benefit persisted (</w:t>
      </w:r>
      <w:hyperlink w:anchor="Butterman2004" w:history="1">
        <w:r w:rsidR="0043568D" w:rsidRPr="00DF20CE">
          <w:rPr>
            <w:rStyle w:val="Hyperlink"/>
            <w:rFonts w:cs="Arial"/>
          </w:rPr>
          <w:t>Butterman, 2004</w:t>
        </w:r>
      </w:hyperlink>
      <w:r w:rsidR="0043568D" w:rsidRPr="00F371E4">
        <w:t xml:space="preserve">). Because this study did not have a control group </w:t>
      </w:r>
      <w:r w:rsidRPr="00F371E4">
        <w:t>that</w:t>
      </w:r>
      <w:r w:rsidR="0043568D" w:rsidRPr="00F371E4">
        <w:t xml:space="preserve"> received neither treatment, </w:t>
      </w:r>
      <w:r w:rsidR="006A7B8A" w:rsidRPr="00F371E4">
        <w:t>nor</w:t>
      </w:r>
      <w:r w:rsidR="0043568D" w:rsidRPr="00F371E4">
        <w:t xml:space="preserve"> a group </w:t>
      </w:r>
      <w:r w:rsidR="0043568D" w:rsidRPr="00F371E4">
        <w:lastRenderedPageBreak/>
        <w:t xml:space="preserve">which received injections without steroids, one cannot make definite conclusions regarding the efficacy of ESI injections in this setting. </w:t>
      </w:r>
    </w:p>
    <w:p w:rsidR="0043568D" w:rsidRPr="00F371E4" w:rsidRDefault="0043568D" w:rsidP="00380764">
      <w:pPr>
        <w:pStyle w:val="ListNumber3"/>
        <w:numPr>
          <w:ilvl w:val="0"/>
          <w:numId w:val="0"/>
        </w:numPr>
        <w:ind w:left="2880"/>
      </w:pPr>
      <w:r w:rsidRPr="00F371E4">
        <w:t>There is strong evidence that ESI has no short or long term benefit for low back pain (</w:t>
      </w:r>
      <w:hyperlink w:anchor="Pinto2012" w:history="1">
        <w:r w:rsidRPr="00DF20CE">
          <w:rPr>
            <w:rStyle w:val="Hyperlink"/>
            <w:rFonts w:cs="Arial"/>
          </w:rPr>
          <w:t>Pinto, 2012</w:t>
        </w:r>
      </w:hyperlink>
      <w:r w:rsidRPr="00F371E4">
        <w:t>).</w:t>
      </w:r>
      <w:r w:rsidR="00CD1334" w:rsidRPr="00F371E4">
        <w:t xml:space="preserve"> </w:t>
      </w:r>
      <w:r w:rsidRPr="00F371E4">
        <w:t>A high quality meta-analysis provides additional good evidence against the use of lumbar</w:t>
      </w:r>
      <w:r w:rsidRPr="00F371E4">
        <w:rPr>
          <w:i/>
        </w:rPr>
        <w:t xml:space="preserve"> </w:t>
      </w:r>
      <w:r w:rsidRPr="00F371E4">
        <w:t xml:space="preserve">facet or epidural injections for relief of non-radicular low back pain </w:t>
      </w:r>
      <w:hyperlink w:anchor="Staal2008" w:history="1">
        <w:r w:rsidRPr="00DF20CE">
          <w:rPr>
            <w:rStyle w:val="Hyperlink"/>
            <w:rFonts w:cs="Arial"/>
          </w:rPr>
          <w:t>([Cochrane] Staal, 2008</w:t>
        </w:r>
      </w:hyperlink>
      <w:r w:rsidRPr="00F371E4">
        <w:t>). Facet injections have very limited therapeutic or diagnostic use. Refer to F.3.</w:t>
      </w:r>
      <w:r w:rsidR="00CB68EB" w:rsidRPr="00F371E4">
        <w:t>e. Zygapophyseal (Facet)</w:t>
      </w:r>
      <w:r w:rsidRPr="00F371E4">
        <w:t xml:space="preserve"> Injections.</w:t>
      </w:r>
    </w:p>
    <w:p w:rsidR="0043568D" w:rsidRPr="00F371E4" w:rsidRDefault="0043568D" w:rsidP="00380764">
      <w:pPr>
        <w:pStyle w:val="ListNumber3"/>
        <w:numPr>
          <w:ilvl w:val="0"/>
          <w:numId w:val="0"/>
        </w:numPr>
        <w:ind w:left="2880"/>
      </w:pPr>
      <w:r w:rsidRPr="00F371E4">
        <w:t>In summary</w:t>
      </w:r>
      <w:r w:rsidR="00CD1334" w:rsidRPr="00F371E4">
        <w:t>,</w:t>
      </w:r>
      <w:r w:rsidRPr="00F371E4">
        <w:t xml:space="preserve"> there is no proven benefit from adding steroids to local anesthetic spinal </w:t>
      </w:r>
      <w:r w:rsidR="00CD1334" w:rsidRPr="00F371E4">
        <w:t>injections for most</w:t>
      </w:r>
      <w:r w:rsidRPr="00F371E4">
        <w:t xml:space="preserve"> injections, with the possible exception of patients who are strong </w:t>
      </w:r>
      <w:r w:rsidR="00CD1334" w:rsidRPr="00F371E4">
        <w:t>candidates for</w:t>
      </w:r>
      <w:r w:rsidRPr="00F371E4">
        <w:t xml:space="preserve"> surgery based on a herniated disc and clear nerve </w:t>
      </w:r>
      <w:r w:rsidR="00CD1334" w:rsidRPr="00F371E4">
        <w:t>impingement (</w:t>
      </w:r>
      <w:hyperlink w:anchor="ISIS2013" w:history="1">
        <w:r w:rsidR="00BE3899" w:rsidRPr="00DF20CE">
          <w:rPr>
            <w:rStyle w:val="Hyperlink"/>
            <w:rFonts w:cs="Arial"/>
          </w:rPr>
          <w:t>International Spine Intervention Society (</w:t>
        </w:r>
        <w:r w:rsidRPr="00DF20CE">
          <w:rPr>
            <w:rStyle w:val="Hyperlink"/>
            <w:rFonts w:cs="Arial"/>
          </w:rPr>
          <w:t>ISIS</w:t>
        </w:r>
        <w:r w:rsidR="00BE3899" w:rsidRPr="00DF20CE">
          <w:rPr>
            <w:rStyle w:val="Hyperlink"/>
            <w:rFonts w:cs="Arial"/>
          </w:rPr>
          <w:t>)</w:t>
        </w:r>
        <w:r w:rsidRPr="00DF20CE">
          <w:rPr>
            <w:rStyle w:val="Hyperlink"/>
            <w:rFonts w:cs="Arial"/>
          </w:rPr>
          <w:t>, 2013</w:t>
        </w:r>
      </w:hyperlink>
      <w:r w:rsidRPr="00F371E4">
        <w:t>).</w:t>
      </w:r>
      <w:r w:rsidR="006A7B8A" w:rsidRPr="00F371E4">
        <w:t xml:space="preserve"> </w:t>
      </w:r>
      <w:r w:rsidRPr="00F371E4">
        <w:t>However, steroids are currently used routinely in spinal injections due to a presumed physiologic effect.</w:t>
      </w:r>
      <w:r w:rsidR="006A7B8A" w:rsidRPr="00F371E4">
        <w:t xml:space="preserve"> </w:t>
      </w:r>
      <w:r w:rsidRPr="00F371E4">
        <w:br/>
      </w:r>
      <w:r w:rsidRPr="00F371E4">
        <w:br/>
        <w:t xml:space="preserve">Therapeutic spinal injections have not been proven to change the long-term course of most patients with spinal pain. They have a limited role in treatment and should be used in only a small subset of patients where the criteria below have been clearly met. Refer to </w:t>
      </w:r>
      <w:r w:rsidR="00EC4C3F" w:rsidRPr="00F371E4">
        <w:t xml:space="preserve">specific injections as described in this section </w:t>
      </w:r>
      <w:r w:rsidRPr="00F371E4">
        <w:t>for indications.</w:t>
      </w:r>
    </w:p>
    <w:p w:rsidR="002F3B1A" w:rsidRPr="00F371E4" w:rsidRDefault="002F3B1A" w:rsidP="00380764">
      <w:pPr>
        <w:pStyle w:val="ListNumber4"/>
        <w:numPr>
          <w:ilvl w:val="3"/>
          <w:numId w:val="8"/>
        </w:numPr>
      </w:pPr>
      <w:r w:rsidRPr="00F371E4">
        <w:rPr>
          <w:u w:val="single"/>
        </w:rPr>
        <w:t>Indications</w:t>
      </w:r>
      <w:r w:rsidRPr="00F371E4">
        <w:rPr>
          <w:rStyle w:val="Guide2-1234Char"/>
          <w:rFonts w:ascii="Arial" w:hAnsi="Arial"/>
        </w:rPr>
        <w:t>:</w:t>
      </w:r>
      <w:r w:rsidRPr="00F371E4">
        <w:t xml:space="preserve"> </w:t>
      </w:r>
      <w:r w:rsidR="004704E3" w:rsidRPr="00F371E4">
        <w:t>Since these procedures are invasive, less invasive or non-invasive procedu</w:t>
      </w:r>
      <w:r w:rsidR="00B403EC">
        <w:t>res should be considered first.</w:t>
      </w:r>
      <w:r w:rsidR="004704E3" w:rsidRPr="00F371E4">
        <w:t xml:space="preserve"> </w:t>
      </w:r>
      <w:r w:rsidR="00145FFB" w:rsidRPr="00F371E4">
        <w:t xml:space="preserve">All spinal injections should be preceded by either an MRI or a CT scan. </w:t>
      </w:r>
      <w:r w:rsidR="004704E3" w:rsidRPr="00F371E4">
        <w:t>Selection of patients, choice of procedure, and localization of the level for injection should be determined by clinical information indicating strong suspicion for pathologic condition(s) from reproducible exam findings. Diagnostic blocks may be helpful when MRI or other diagnostic tests are not definitive.</w:t>
      </w:r>
      <w:r w:rsidRPr="00F371E4">
        <w:br/>
      </w:r>
      <w:r w:rsidRPr="00F371E4">
        <w:br/>
        <w:t>The number of diagnostic procedures should be limited in any individual patient to those most likely to be primary pain generators. Patients should not receive all of the available or related diagnostic blocks listed merely in an attempt to identify 100% of the pain generators. Blocks are only appropriate if the patient is eligible for incre</w:t>
      </w:r>
      <w:r w:rsidR="00D27CEE" w:rsidRPr="00F371E4">
        <w:t>ased therapy, such as rhizotomy or</w:t>
      </w:r>
      <w:r w:rsidRPr="00F371E4">
        <w:t xml:space="preserve"> </w:t>
      </w:r>
      <w:r w:rsidR="00D27CEE" w:rsidRPr="00F371E4">
        <w:t xml:space="preserve">active therapy, </w:t>
      </w:r>
      <w:r w:rsidRPr="00F371E4">
        <w:t>based on the results of the block.</w:t>
      </w:r>
      <w:r w:rsidRPr="00F371E4">
        <w:br/>
      </w:r>
      <w:r w:rsidRPr="00F371E4">
        <w:br/>
      </w:r>
      <w:r w:rsidR="00126A14" w:rsidRPr="00F371E4">
        <w:t xml:space="preserve">Informed decision </w:t>
      </w:r>
      <w:r w:rsidR="0083704D" w:rsidRPr="00F371E4">
        <w:t>making should also be documented for injections and all invasive procedures. This must include a thorough discussion of the pros and cons of the procedure and the possible complications as well as the natural history of the identified diagnosis. The purpose of spinal injections, as well as surgery, is to facilitate active therapy by providing short-term relief through reduction of pain.</w:t>
      </w:r>
      <w:r w:rsidR="00E651D9" w:rsidRPr="00F371E4">
        <w:t xml:space="preserve"> Patients should be encouraged to express their personal goals, outcome expectations and desires from treatment as well as any personal habits or traits that may be impacted by procedures or their possible side effects.</w:t>
      </w:r>
      <w:r w:rsidR="0083704D" w:rsidRPr="00F371E4">
        <w:t xml:space="preserve"> All patients must commit to continuing appropriate exercise with functionally directed rehabilitation</w:t>
      </w:r>
      <w:r w:rsidR="00AE3C81" w:rsidRPr="00F371E4">
        <w:t>, usually beginning within 7 days, at the injectionist’s discretion.</w:t>
      </w:r>
      <w:r w:rsidR="0083704D" w:rsidRPr="00F371E4">
        <w:t xml:space="preserve"> Since many patients with these conditions will improve significantly over time, without surgical interventions, patients must be able to make well-informed decisions regarding their treatment. All injections must be accompanied by active therapy.</w:t>
      </w:r>
      <w:r w:rsidRPr="00F371E4">
        <w:t xml:space="preserve"> </w:t>
      </w:r>
      <w:r w:rsidRPr="00F371E4">
        <w:br/>
      </w:r>
      <w:r w:rsidR="009E1F18" w:rsidRPr="00F371E4">
        <w:br/>
      </w:r>
      <w:r w:rsidR="009E1F18" w:rsidRPr="00F371E4">
        <w:lastRenderedPageBreak/>
        <w:t>The interpretation of the test results are primarily based on functional change. Symptom reports and pain responses (via a recognized pain scale) before and at an appropriate time period after the injection</w:t>
      </w:r>
      <w:r w:rsidR="009E1F18" w:rsidRPr="00F371E4">
        <w:rPr>
          <w:b/>
        </w:rPr>
        <w:t xml:space="preserve"> </w:t>
      </w:r>
      <w:r w:rsidR="009E1F18" w:rsidRPr="00F371E4">
        <w:t xml:space="preserve">should also be documented. The diagnostic significance of the test result should be evaluated in conjunction with clinical information and the results of other diagnostic procedures. Injections with local anesthetics of differing duration may be used to support a diagnosis. In some cases, injections at multiple levels may be required to accurately diagnose low back pain. Refer to </w:t>
      </w:r>
      <w:hyperlink w:anchor="LBPE3Injections" w:history="1">
        <w:r w:rsidR="009E1F18" w:rsidRPr="00F371E4">
          <w:rPr>
            <w:rStyle w:val="Hyperlink"/>
            <w:rFonts w:cs="Arial"/>
          </w:rPr>
          <w:t>F.3. Injections – Spinal Therapeutic</w:t>
        </w:r>
      </w:hyperlink>
      <w:r w:rsidR="009E1F18" w:rsidRPr="00F371E4">
        <w:t xml:space="preserve"> and/or F.4. Injections – Other (Including Radio Frequency) for diagnostic</w:t>
      </w:r>
      <w:r w:rsidR="009E1F18" w:rsidRPr="00F371E4">
        <w:rPr>
          <w:b/>
        </w:rPr>
        <w:t xml:space="preserve"> </w:t>
      </w:r>
      <w:r w:rsidR="009E1F18" w:rsidRPr="00F371E4">
        <w:t>information on specific injections.</w:t>
      </w:r>
      <w:r w:rsidR="009E1F18" w:rsidRPr="00F371E4">
        <w:br/>
      </w:r>
      <w:r w:rsidR="005A3BDC" w:rsidRPr="00F371E4">
        <w:br/>
        <w:t xml:space="preserve">It is obligatory that sufficient data be accumulated by the examiner performing this procedure such that the </w:t>
      </w:r>
      <w:r w:rsidR="00D31D9C" w:rsidRPr="00F371E4">
        <w:t xml:space="preserve">diagnostic </w:t>
      </w:r>
      <w:r w:rsidR="005A3BDC" w:rsidRPr="00F371E4">
        <w:t xml:space="preserve">value of the procedure is evident to other reviewers. This entails documentation of patient response regarding the degree and type of response to specific symptoms. As recommended by the </w:t>
      </w:r>
      <w:r w:rsidR="00BE3899" w:rsidRPr="00F371E4">
        <w:t>International Spine Intervention Society (</w:t>
      </w:r>
      <w:r w:rsidR="005A3BDC" w:rsidRPr="00F371E4">
        <w:t>ISIS</w:t>
      </w:r>
      <w:r w:rsidR="00BE3899" w:rsidRPr="00F371E4">
        <w:t>)</w:t>
      </w:r>
      <w:r w:rsidR="005A3BDC" w:rsidRPr="00F371E4">
        <w:t xml:space="preserve"> guidelines, the examiner should identify three or four measurable physical functions</w:t>
      </w:r>
      <w:r w:rsidR="00370682" w:rsidRPr="00F371E4">
        <w:t xml:space="preserve">, which are currently </w:t>
      </w:r>
      <w:r w:rsidR="007611D6" w:rsidRPr="00F371E4">
        <w:t>impaired</w:t>
      </w:r>
      <w:r w:rsidR="00370682" w:rsidRPr="00F371E4">
        <w:t xml:space="preserve"> and </w:t>
      </w:r>
      <w:r w:rsidR="005A3BDC" w:rsidRPr="00F371E4">
        <w:t>can be objectively reassessed 30 minutes or more after the injection (</w:t>
      </w:r>
      <w:hyperlink w:anchor="ISIS2013" w:history="1">
        <w:r w:rsidR="005A3BDC" w:rsidRPr="00B403EC">
          <w:rPr>
            <w:rStyle w:val="Hyperlink"/>
            <w:rFonts w:cs="Arial"/>
          </w:rPr>
          <w:t>ISIS, 2013</w:t>
        </w:r>
      </w:hyperlink>
      <w:r w:rsidR="005A3BDC"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w:t>
      </w:r>
      <w:r w:rsidR="009E7387" w:rsidRPr="00F371E4">
        <w:t xml:space="preserve"> </w:t>
      </w:r>
      <w:r w:rsidR="005A3BDC" w:rsidRPr="00F371E4">
        <w:t xml:space="preserve"> </w:t>
      </w:r>
      <w:r w:rsidR="00370682" w:rsidRPr="00F371E4">
        <w:t xml:space="preserve">Examples </w:t>
      </w:r>
      <w:r w:rsidR="003E27A4" w:rsidRPr="00F371E4">
        <w:t xml:space="preserve">of functional changes </w:t>
      </w:r>
      <w:r w:rsidR="00370682" w:rsidRPr="00F371E4">
        <w:t xml:space="preserve">may 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5A3BDC" w:rsidRPr="00F371E4">
        <w:t>The diary results should be compared to the expected duration of the local anesthetic phase of the procedure. Responses must be identified as to specific body part (e.g., low back, leg pain). The practitioner must identify the local anesthetic used and the expected duration of response for diagnostic purposes.</w:t>
      </w:r>
      <w:r w:rsidR="005A3BDC" w:rsidRPr="00F371E4">
        <w:br/>
      </w:r>
      <w:r w:rsidRPr="00F371E4">
        <w:br/>
        <w:t xml:space="preserve">Multiple injections provided at the same session without staging may seriously dilute the </w:t>
      </w:r>
      <w:r w:rsidRPr="00F371E4">
        <w:rPr>
          <w:u w:val="single"/>
        </w:rPr>
        <w:t>diagnostic</w:t>
      </w:r>
      <w:r w:rsidRPr="00F371E4">
        <w:t xml:space="preserve"> value of these procedures and should generally not be performed. Practitioners should carefully weigh the diagnostic value of the procedure against the possible </w:t>
      </w:r>
      <w:r w:rsidRPr="00F371E4">
        <w:rPr>
          <w:u w:val="single"/>
        </w:rPr>
        <w:t>therapeutic</w:t>
      </w:r>
      <w:r w:rsidRPr="00F371E4">
        <w:t xml:space="preserve"> value of anticipated treatment changes.</w:t>
      </w:r>
    </w:p>
    <w:p w:rsidR="002F3B1A" w:rsidRPr="00F371E4" w:rsidRDefault="002F3B1A" w:rsidP="00380764">
      <w:pPr>
        <w:pStyle w:val="ListNumber4"/>
        <w:numPr>
          <w:ilvl w:val="3"/>
          <w:numId w:val="8"/>
        </w:numPr>
      </w:pPr>
      <w:r w:rsidRPr="00F371E4">
        <w:rPr>
          <w:u w:val="single"/>
        </w:rPr>
        <w:t xml:space="preserve">Special Requirements for </w:t>
      </w:r>
      <w:r w:rsidR="00304C5D" w:rsidRPr="00F371E4">
        <w:rPr>
          <w:u w:val="single"/>
        </w:rPr>
        <w:t>Spinal</w:t>
      </w:r>
      <w:r w:rsidR="00304C5D" w:rsidRPr="00F371E4">
        <w:rPr>
          <w:b/>
          <w:u w:val="single"/>
        </w:rPr>
        <w:t xml:space="preserve"> </w:t>
      </w:r>
      <w:r w:rsidRPr="00F371E4">
        <w:rPr>
          <w:u w:val="single"/>
        </w:rPr>
        <w:t>Diagnostic Injections</w:t>
      </w:r>
      <w:r w:rsidRPr="00F371E4">
        <w:rPr>
          <w:rStyle w:val="Guide2-1234Char"/>
          <w:rFonts w:ascii="Arial" w:hAnsi="Arial"/>
        </w:rPr>
        <w:t>:</w:t>
      </w:r>
      <w:r w:rsidRPr="00F371E4">
        <w:t xml:space="preserve"> Since multi-planar</w:t>
      </w:r>
      <w:r w:rsidRPr="00F371E4">
        <w:rPr>
          <w:b/>
          <w:bCs/>
        </w:rPr>
        <w:t xml:space="preserve"> </w:t>
      </w:r>
      <w:r w:rsidRPr="00F371E4">
        <w:t>fluoroscopy during procedures is required to document technique and needle placement</w:t>
      </w:r>
      <w:r w:rsidRPr="00F371E4">
        <w:rPr>
          <w:b/>
          <w:bCs/>
        </w:rPr>
        <w:t>,</w:t>
      </w:r>
      <w:r w:rsidRPr="00F371E4">
        <w:t xml:space="preserve"> an experienced physician should perform the procedure. </w:t>
      </w:r>
      <w:r w:rsidR="00995D26" w:rsidRPr="00F371E4">
        <w:t xml:space="preserve">Injection of contrast dye to assure correct needle placement is required to verify the flow of medication. </w:t>
      </w:r>
      <w:r w:rsidRPr="00F371E4">
        <w:t>Permanent images are required to verify needle placement. Unnecessary fluoroscopy procedures should be avoided due to the radiation exposure contributing to cancer risk.</w:t>
      </w:r>
      <w:r w:rsidRPr="00F371E4">
        <w:br/>
      </w:r>
      <w:r w:rsidRPr="00F371E4">
        <w:br/>
      </w:r>
      <w:r w:rsidRPr="00F371E4">
        <w:lastRenderedPageBreak/>
        <w:t>The subspecialty disciplines of the physicians performing the injections may be varied, including, but not limited to: anesthesiology, radiology, surgery, or physiatry. The practitioner should document hands-on training through workshops of the type offered by organizations such as the International Spine Intervention Society (ISIS) with post course proctoring and</w:t>
      </w:r>
      <w:r w:rsidRPr="00F371E4">
        <w:rPr>
          <w:b/>
          <w:bCs/>
        </w:rPr>
        <w:t>/</w:t>
      </w:r>
      <w:r w:rsidRPr="00F371E4">
        <w:t>or fellowship training with interventional training.</w:t>
      </w:r>
      <w:r w:rsidRPr="00F371E4">
        <w:rPr>
          <w:b/>
          <w:bCs/>
        </w:rPr>
        <w:t xml:space="preserve"> </w:t>
      </w:r>
      <w:r w:rsidRPr="00F371E4">
        <w:t>They must also</w:t>
      </w:r>
      <w:r w:rsidRPr="00F371E4">
        <w:rPr>
          <w:b/>
          <w:bCs/>
        </w:rPr>
        <w:t xml:space="preserve"> </w:t>
      </w:r>
      <w:r w:rsidRPr="00F371E4">
        <w:t>be knowledgeable in radiation safety and credentialed by a hospital or surgery center.</w:t>
      </w:r>
    </w:p>
    <w:p w:rsidR="002F3B1A" w:rsidRPr="00F371E4" w:rsidRDefault="002F3B1A" w:rsidP="00380764">
      <w:pPr>
        <w:pStyle w:val="ListNumber4"/>
        <w:numPr>
          <w:ilvl w:val="3"/>
          <w:numId w:val="8"/>
        </w:numPr>
      </w:pPr>
      <w:r w:rsidRPr="00F371E4">
        <w:rPr>
          <w:u w:val="single"/>
        </w:rPr>
        <w:t>Complications</w:t>
      </w:r>
      <w:r w:rsidRPr="00F371E4">
        <w:rPr>
          <w:rStyle w:val="Guide2-1234Char"/>
          <w:rFonts w:ascii="Arial" w:hAnsi="Arial"/>
        </w:rPr>
        <w:t>:</w:t>
      </w:r>
      <w:r w:rsidRPr="00F371E4">
        <w:t xml:space="preserve"> General complications of diagnostic injections may include transient neurapraxia, nerve injury, infection, headache, urinary retention, and vasovagal effects, as well as epidural hematoma, permanent neuro</w:t>
      </w:r>
      <w:r w:rsidR="000C4F7E" w:rsidRPr="00F371E4">
        <w:t>logic damage, dural perforation</w:t>
      </w:r>
      <w:r w:rsidRPr="00F371E4">
        <w:t xml:space="preserve"> and CSF leakage, and spinal meningeal abscess. </w:t>
      </w:r>
      <w:r w:rsidR="00995D26" w:rsidRPr="00F371E4">
        <w:t xml:space="preserve">There are reports of direct spinal cord injury due to needle trauma. </w:t>
      </w:r>
      <w:r w:rsidRPr="00F371E4">
        <w:t>Permanent paresis, anaphylaxis, arachnoiditis, and death have been rarely reported with the use of epidural steroids.</w:t>
      </w:r>
      <w:r w:rsidRPr="00F371E4">
        <w:br/>
      </w:r>
      <w:r w:rsidR="00995D26" w:rsidRPr="00F371E4">
        <w:br/>
        <w:t>With steroid injections, there may be a dose-dependent suppression of the hypothalamic-pituitary-adrenal axis lasting between one and three months (</w:t>
      </w:r>
      <w:hyperlink w:anchor="Kay1994" w:history="1">
        <w:r w:rsidR="00995D26" w:rsidRPr="00B403EC">
          <w:rPr>
            <w:rStyle w:val="Hyperlink"/>
            <w:rFonts w:cs="Arial"/>
          </w:rPr>
          <w:t>Kay, 1994</w:t>
        </w:r>
      </w:hyperlink>
      <w:r w:rsidR="00995D26" w:rsidRPr="00F371E4">
        <w:t>). Case reports of Cushing Syndrome, hypopituitarism and growth hormone deficiency have been tied to systemic absorption of intra-articular and epidural steroid injections (</w:t>
      </w:r>
      <w:hyperlink w:anchor="Lansang2009" w:history="1">
        <w:r w:rsidR="00995D26" w:rsidRPr="00B403EC">
          <w:rPr>
            <w:rStyle w:val="Hyperlink"/>
            <w:rFonts w:cs="Arial"/>
          </w:rPr>
          <w:t>Lansang, 2009</w:t>
        </w:r>
      </w:hyperlink>
      <w:r w:rsidR="00995D26" w:rsidRPr="00F371E4">
        <w:t>).</w:t>
      </w:r>
      <w:r w:rsidR="00995D26" w:rsidRPr="00F371E4">
        <w:br/>
      </w:r>
      <w:r w:rsidR="00995D26" w:rsidRPr="00F371E4">
        <w:br/>
        <w:t>Cushing’s syndrome has been reported from serial occipital nerve injections and paraspinal injections (</w:t>
      </w:r>
      <w:hyperlink w:anchor="Edmonds1991" w:history="1">
        <w:r w:rsidR="00995D26" w:rsidRPr="00B403EC">
          <w:rPr>
            <w:rStyle w:val="Hyperlink"/>
            <w:rFonts w:cs="Arial"/>
          </w:rPr>
          <w:t>Edmonds, 1991</w:t>
        </w:r>
      </w:hyperlink>
      <w:r w:rsidR="00995D26" w:rsidRPr="00F371E4">
        <w:t xml:space="preserve">; </w:t>
      </w:r>
      <w:hyperlink w:anchor="Lavin2001" w:history="1">
        <w:r w:rsidR="00995D26" w:rsidRPr="00B403EC">
          <w:rPr>
            <w:rStyle w:val="Hyperlink"/>
            <w:rFonts w:cs="Arial"/>
          </w:rPr>
          <w:t>Lavin, 2001</w:t>
        </w:r>
      </w:hyperlink>
      <w:r w:rsidR="00995D26" w:rsidRPr="00F371E4">
        <w:t>). Several cases of spinal epidural lipomatosis have also been reported that may have been caused or exacerbated by spinal steroid injections (</w:t>
      </w:r>
      <w:hyperlink w:anchor="Sandberg1999" w:history="1">
        <w:r w:rsidR="00995D26" w:rsidRPr="00B403EC">
          <w:rPr>
            <w:rStyle w:val="Hyperlink"/>
            <w:rFonts w:cs="Arial"/>
          </w:rPr>
          <w:t>Sandberg, 1999</w:t>
        </w:r>
      </w:hyperlink>
      <w:r w:rsidR="00995D26" w:rsidRPr="00F371E4">
        <w:t>).</w:t>
      </w:r>
      <w:r w:rsidR="00995D26" w:rsidRPr="00F371E4">
        <w:br/>
      </w:r>
      <w:r w:rsidR="00995D26" w:rsidRPr="00F371E4">
        <w:br/>
        <w:t>Morning cortisol measurements may be ordered prior to repeat steroid injections or initial spinal steroid injection when the patient has received multiple previous steroid joint injections.</w:t>
      </w:r>
      <w:r w:rsidR="00995D26" w:rsidRPr="00F371E4">
        <w:br/>
      </w:r>
      <w:r w:rsidRPr="00F371E4">
        <w:br/>
        <w:t>A well-controlled, large retrospective cohort study found that individuals with the same risk factors for osteoporotic fractures were 20% more likely to suffer a lumbar fracture if they had an epidural steroid injection. The risk increased with multiple injections (</w:t>
      </w:r>
      <w:hyperlink w:anchor="Mandel2013" w:history="1">
        <w:r w:rsidRPr="00B403EC">
          <w:rPr>
            <w:rStyle w:val="Hyperlink"/>
            <w:rFonts w:cs="Arial"/>
          </w:rPr>
          <w:t>Mandel, 2013</w:t>
        </w:r>
      </w:hyperlink>
      <w:r w:rsidRPr="00F371E4">
        <w:t>). Thus the risk of epidural injections must be carefully discussed with the patient, particularly for patients over 60, and repeat injections should generally be avoided unless the functional goals to be reached outweigh the risk for future fracture. Patients with existing osteoporosis or other risk factors for osteoporosis should rarely receive epidural steroid injections.</w:t>
      </w:r>
    </w:p>
    <w:p w:rsidR="002F3B1A" w:rsidRPr="00F371E4" w:rsidRDefault="002F3B1A" w:rsidP="00BE3899">
      <w:pPr>
        <w:pStyle w:val="ListNumber4"/>
        <w:numPr>
          <w:ilvl w:val="3"/>
          <w:numId w:val="8"/>
        </w:numPr>
        <w:rPr>
          <w:bCs/>
        </w:rPr>
      </w:pPr>
      <w:r w:rsidRPr="00F371E4">
        <w:rPr>
          <w:u w:val="single"/>
        </w:rPr>
        <w:t>Contraindications</w:t>
      </w:r>
      <w:r w:rsidRPr="00F371E4">
        <w:rPr>
          <w:rStyle w:val="Guide2-1234Char"/>
          <w:rFonts w:ascii="Arial" w:hAnsi="Arial"/>
        </w:rPr>
        <w:t>:</w:t>
      </w:r>
      <w:r w:rsidRPr="00F371E4">
        <w:t xml:space="preserve"> Absolute contraindications to diagnostic injections include: (a) bacterial infection – systemic or localized to region of injection, (b) bleeding diatheses, (c) hematological conditions, and </w:t>
      </w:r>
      <w:r w:rsidR="00995D26" w:rsidRPr="00F371E4">
        <w:t xml:space="preserve">(d) </w:t>
      </w:r>
      <w:r w:rsidR="00183519" w:rsidRPr="00F371E4">
        <w:t>pain of 3 points or less on a 10-point VAS measurement</w:t>
      </w:r>
      <w:r w:rsidR="00995D26" w:rsidRPr="00F371E4">
        <w:t>, e)</w:t>
      </w:r>
      <w:r w:rsidR="00995D26" w:rsidRPr="00F371E4">
        <w:rPr>
          <w:b/>
        </w:rPr>
        <w:t xml:space="preserve"> </w:t>
      </w:r>
      <w:r w:rsidR="00995D26" w:rsidRPr="00F371E4">
        <w:t>possible pregnancy</w:t>
      </w:r>
      <w:r w:rsidR="006E2BBB" w:rsidRPr="00F371E4">
        <w:t>, and f)</w:t>
      </w:r>
      <w:r w:rsidR="00263BAD" w:rsidRPr="00F371E4">
        <w:t xml:space="preserve"> </w:t>
      </w:r>
      <w:r w:rsidR="006E2BBB" w:rsidRPr="00F371E4">
        <w:t>poorly controlled diabetes mellitus for steroid injections</w:t>
      </w:r>
      <w:r w:rsidRPr="00F371E4">
        <w:t xml:space="preserve">. </w:t>
      </w:r>
      <w:r w:rsidRPr="00F371E4">
        <w:br/>
      </w:r>
      <w:r w:rsidRPr="00F371E4">
        <w:br/>
        <w:t xml:space="preserve">Relative contraindications to diagnostic injections may include: allergy to contrast, somatization disorders, poorly controlled </w:t>
      </w:r>
      <w:r w:rsidR="00BE3899" w:rsidRPr="00F371E4">
        <w:t>congestive heart failure (</w:t>
      </w:r>
      <w:r w:rsidRPr="00F371E4">
        <w:t>CHF</w:t>
      </w:r>
      <w:r w:rsidR="00BE3899" w:rsidRPr="00F371E4">
        <w:t>)</w:t>
      </w:r>
      <w:r w:rsidRPr="00F371E4">
        <w:t xml:space="preserve"> for steroid injections, risk factors for </w:t>
      </w:r>
      <w:r w:rsidR="00995D26" w:rsidRPr="00F371E4">
        <w:t>osteoporosis</w:t>
      </w:r>
      <w:r w:rsidRPr="00F371E4">
        <w:t xml:space="preserve"> and uncontrolled hypertension</w:t>
      </w:r>
      <w:r w:rsidRPr="00F371E4">
        <w:rPr>
          <w:bCs/>
        </w:rPr>
        <w:t>.</w:t>
      </w:r>
      <w:r w:rsidRPr="00F371E4">
        <w:rPr>
          <w:bCs/>
        </w:rPr>
        <w:br/>
      </w:r>
      <w:r w:rsidRPr="00F371E4">
        <w:rPr>
          <w:bCs/>
        </w:rPr>
        <w:lastRenderedPageBreak/>
        <w:br/>
      </w:r>
      <w:r w:rsidRPr="00F371E4">
        <w:t>Drugs affecting coagulation frequently require restriction from use.</w:t>
      </w:r>
    </w:p>
    <w:p w:rsidR="002F3B1A" w:rsidRPr="00F371E4" w:rsidRDefault="002F3B1A" w:rsidP="00380764">
      <w:pPr>
        <w:pStyle w:val="ListNumber4"/>
        <w:numPr>
          <w:ilvl w:val="3"/>
          <w:numId w:val="8"/>
        </w:numPr>
      </w:pPr>
      <w:r w:rsidRPr="00F371E4">
        <w:rPr>
          <w:u w:val="single"/>
        </w:rPr>
        <w:t>Specific Diagnostic Injections</w:t>
      </w:r>
      <w:r w:rsidRPr="00F371E4">
        <w:rPr>
          <w:rStyle w:val="Guide2-1234Char"/>
          <w:rFonts w:ascii="Arial" w:hAnsi="Arial"/>
        </w:rPr>
        <w:t>:</w:t>
      </w:r>
      <w:r w:rsidRPr="00F371E4">
        <w:t xml:space="preserve"> In general, relief should last for at least the duration of the local anesthetic used and should</w:t>
      </w:r>
      <w:r w:rsidRPr="00F371E4">
        <w:rPr>
          <w:b/>
          <w:bCs/>
        </w:rPr>
        <w:t xml:space="preserve"> </w:t>
      </w:r>
      <w:r w:rsidRPr="00F371E4">
        <w:t>significantly result in fu</w:t>
      </w:r>
      <w:r w:rsidR="009A0AE9" w:rsidRPr="00F371E4">
        <w:t>nctional improvement and relief of</w:t>
      </w:r>
      <w:r w:rsidRPr="00F371E4">
        <w:t xml:space="preserve"> pain. Refer to</w:t>
      </w:r>
      <w:hyperlink w:anchor="LBPE3Injections" w:history="1">
        <w:r w:rsidRPr="00F371E4">
          <w:rPr>
            <w:rStyle w:val="Hyperlink"/>
            <w:rFonts w:cs="Arial"/>
            <w:color w:val="auto"/>
          </w:rPr>
          <w:t xml:space="preserve"> </w:t>
        </w:r>
        <w:r w:rsidR="002104DB" w:rsidRPr="00F371E4">
          <w:rPr>
            <w:rStyle w:val="Hyperlink"/>
            <w:rFonts w:cs="Arial"/>
            <w:color w:val="auto"/>
          </w:rPr>
          <w:t>F</w:t>
        </w:r>
        <w:r w:rsidRPr="00F371E4">
          <w:rPr>
            <w:rStyle w:val="Hyperlink"/>
            <w:rFonts w:cs="Arial"/>
            <w:color w:val="auto"/>
          </w:rPr>
          <w:t xml:space="preserve">.3. Injections – </w:t>
        </w:r>
        <w:r w:rsidR="002104DB" w:rsidRPr="00F371E4">
          <w:rPr>
            <w:rStyle w:val="Hyperlink"/>
            <w:rFonts w:cs="Arial"/>
            <w:color w:val="auto"/>
          </w:rPr>
          <w:t xml:space="preserve">Spinal </w:t>
        </w:r>
        <w:r w:rsidRPr="00F371E4">
          <w:rPr>
            <w:rStyle w:val="Hyperlink"/>
            <w:rFonts w:cs="Arial"/>
            <w:color w:val="auto"/>
          </w:rPr>
          <w:t>Therapeutic</w:t>
        </w:r>
      </w:hyperlink>
      <w:r w:rsidRPr="00F371E4">
        <w:t xml:space="preserve"> for information on specific therapeutic injections.</w:t>
      </w:r>
    </w:p>
    <w:p w:rsidR="002F3B1A" w:rsidRPr="00F371E4" w:rsidRDefault="002F3B1A" w:rsidP="00380764">
      <w:pPr>
        <w:pStyle w:val="ListNumber5"/>
        <w:tabs>
          <w:tab w:val="left" w:pos="3600"/>
        </w:tabs>
      </w:pPr>
      <w:r w:rsidRPr="00F371E4">
        <w:rPr>
          <w:u w:val="single"/>
        </w:rPr>
        <w:t>Epidural injections</w:t>
      </w:r>
      <w:r w:rsidRPr="00F371E4">
        <w:t xml:space="preserve"> may include caudal, transforaminal, or interlaminar injections. Transforaminal injections are generally accepted and useful in identifying </w:t>
      </w:r>
      <w:r w:rsidR="002F5EF1" w:rsidRPr="00F371E4">
        <w:t xml:space="preserve">the level of nerve root irritation. </w:t>
      </w:r>
      <w:r w:rsidRPr="00F371E4">
        <w:t xml:space="preserve"> When performed for diagnosis, </w:t>
      </w:r>
      <w:r w:rsidR="002F5EF1" w:rsidRPr="00F371E4">
        <w:t>the volume of local anesthetic needed to adequately block the nerve can be estimated by the real time assessment of contrast flow patterns around the nerve prior to the application of local anesthetic. The amount of local anesthetic needed to anesthetize the nerve will generally not be more than 1.0cc.</w:t>
      </w:r>
      <w:r w:rsidR="00F512D2" w:rsidRPr="00F371E4">
        <w:t xml:space="preserve"> </w:t>
      </w:r>
      <w:r w:rsidRPr="00F371E4">
        <w:br/>
      </w:r>
      <w:r w:rsidRPr="00F371E4">
        <w:br/>
      </w:r>
      <w:r w:rsidR="003B7112" w:rsidRPr="00F371E4">
        <w:rPr>
          <w:u w:val="single"/>
        </w:rPr>
        <w:t xml:space="preserve">Needle Placement: </w:t>
      </w:r>
      <w:r w:rsidR="003B7112" w:rsidRPr="00F371E4">
        <w:t xml:space="preserve">Multi-planar fluoroscopic imaging is required for all epidural steroid injections. Injection of contrast dye to assure correct needle placement is required to verify the flow of medication. Permanent images are required to verify </w:t>
      </w:r>
      <w:r w:rsidR="0099463B" w:rsidRPr="00F371E4">
        <w:t>needle placement</w:t>
      </w:r>
      <w:r w:rsidR="003B7112" w:rsidRPr="00F371E4">
        <w:t>.</w:t>
      </w:r>
      <w:r w:rsidR="003B7112" w:rsidRPr="00F371E4">
        <w:rPr>
          <w:u w:val="single"/>
        </w:rPr>
        <w:br/>
      </w:r>
      <w:r w:rsidR="003B7112" w:rsidRPr="00F371E4">
        <w:rPr>
          <w:u w:val="single"/>
        </w:rPr>
        <w:br/>
      </w:r>
      <w:r w:rsidRPr="00F371E4">
        <w:rPr>
          <w:u w:val="single"/>
        </w:rPr>
        <w:t>Indications</w:t>
      </w:r>
      <w:r w:rsidRPr="00F371E4">
        <w:t xml:space="preserve"> </w:t>
      </w:r>
      <w:r w:rsidRPr="00F371E4">
        <w:sym w:font="Symbol" w:char="F0BE"/>
      </w:r>
      <w:r w:rsidRPr="00F371E4">
        <w:t xml:space="preserve"> </w:t>
      </w:r>
      <w:r w:rsidR="00F17027" w:rsidRPr="00F371E4">
        <w:t>There is strong evidence that epidural injections do not improve long-term outcomes for populations of patients who were diagnosed as having lumbar radicular pain (</w:t>
      </w:r>
      <w:hyperlink w:anchor="Pinto2012" w:history="1">
        <w:r w:rsidR="00F17027" w:rsidRPr="00B403EC">
          <w:rPr>
            <w:rStyle w:val="Hyperlink"/>
            <w:rFonts w:cs="Arial"/>
          </w:rPr>
          <w:t>Pinto, 2012</w:t>
        </w:r>
      </w:hyperlink>
      <w:r w:rsidR="00F17027" w:rsidRPr="00F371E4">
        <w:t>). There is some evidence they may decrease the need for surgery among candidates for nerve decompression and discectomy (</w:t>
      </w:r>
      <w:hyperlink w:anchor="Riew2006" w:history="1">
        <w:r w:rsidR="00F17027" w:rsidRPr="006A7FC5">
          <w:rPr>
            <w:rStyle w:val="Hyperlink"/>
            <w:rFonts w:cs="Arial"/>
          </w:rPr>
          <w:t>Riew, 2006</w:t>
        </w:r>
      </w:hyperlink>
      <w:r w:rsidR="00F17027" w:rsidRPr="00F371E4">
        <w:t>). In addition, patients can suffer long-term morbidity from injections, although these complications are rare. Therefore, injections are allowed for only a small subset of patients with radicular findings. They may be used for patients who are having significant pain that is interfering with daily functions and the active therapy necessary for recovery despite medical pain management and active therapy. All injections should be preceded by an MRI</w:t>
      </w:r>
      <w:r w:rsidR="0098520F" w:rsidRPr="00F371E4">
        <w:t xml:space="preserve"> or a CT scan</w:t>
      </w:r>
      <w:r w:rsidR="00F17027" w:rsidRPr="00F371E4">
        <w:t>.</w:t>
      </w:r>
      <w:r w:rsidRPr="00F371E4">
        <w:br/>
      </w:r>
      <w:r w:rsidRPr="00F371E4">
        <w:br/>
        <w:t>The following sets of patients may have epidural injections:</w:t>
      </w:r>
    </w:p>
    <w:p w:rsidR="002F3B1A" w:rsidRPr="00F371E4" w:rsidRDefault="002F3B1A" w:rsidP="00380764">
      <w:pPr>
        <w:numPr>
          <w:ilvl w:val="0"/>
          <w:numId w:val="23"/>
        </w:numPr>
        <w:ind w:left="4320" w:hanging="720"/>
      </w:pPr>
      <w:r w:rsidRPr="00F371E4">
        <w:t xml:space="preserve">When a patient with radicular findings due to herniated disc, meets all of the indications for surgery at approximately 6-8 weeks post active therapy, one epidural may be attempted at the patient’s discretion. There is some evidence that after 6 weeks of conservative therapy for large herniated discs an epidural injection may be attempted as it does not compromise the results of a discectomy at a later date. In this </w:t>
      </w:r>
      <w:r w:rsidR="00183519" w:rsidRPr="00F371E4">
        <w:t>study,</w:t>
      </w:r>
      <w:r w:rsidRPr="00F371E4">
        <w:t xml:space="preserve"> the initial results of a discectomy were superior to injections and </w:t>
      </w:r>
      <w:r w:rsidR="00183519" w:rsidRPr="00F371E4">
        <w:t>one half</w:t>
      </w:r>
      <w:r w:rsidRPr="00F371E4">
        <w:t xml:space="preserve"> of those receiving injections eventually had surgery </w:t>
      </w:r>
      <w:hyperlink w:anchor="Butterman2004" w:history="1">
        <w:r w:rsidRPr="006A7FC5">
          <w:rPr>
            <w:rStyle w:val="Hyperlink"/>
            <w:rFonts w:cs="Arial"/>
          </w:rPr>
          <w:t>(Butterman, 2004</w:t>
        </w:r>
      </w:hyperlink>
      <w:r w:rsidRPr="00F371E4">
        <w:t xml:space="preserve">). </w:t>
      </w:r>
    </w:p>
    <w:p w:rsidR="002F3B1A" w:rsidRPr="00F371E4" w:rsidRDefault="002F3B1A" w:rsidP="00380764">
      <w:pPr>
        <w:numPr>
          <w:ilvl w:val="0"/>
          <w:numId w:val="23"/>
        </w:numPr>
        <w:ind w:left="4320" w:hanging="720"/>
      </w:pPr>
      <w:r w:rsidRPr="00F371E4">
        <w:t>For rare</w:t>
      </w:r>
      <w:r w:rsidR="00E51D4F" w:rsidRPr="00F371E4">
        <w:t>,</w:t>
      </w:r>
      <w:r w:rsidRPr="00F371E4">
        <w:t xml:space="preserve"> acute ruptured (herniated) disc with clear objective radiculopathy if, after one to two weeks of initial oral analgesic and conservative treatment; the patient</w:t>
      </w:r>
      <w:r w:rsidR="00953857" w:rsidRPr="00F371E4">
        <w:t>:</w:t>
      </w:r>
    </w:p>
    <w:p w:rsidR="00CE2445" w:rsidRPr="00F371E4" w:rsidRDefault="00CE2445" w:rsidP="00380764">
      <w:pPr>
        <w:numPr>
          <w:ilvl w:val="0"/>
          <w:numId w:val="22"/>
        </w:numPr>
        <w:ind w:left="5040" w:hanging="720"/>
      </w:pPr>
      <w:r w:rsidRPr="00F371E4">
        <w:lastRenderedPageBreak/>
        <w:t xml:space="preserve">has continued pain interfering with most ADL function; </w:t>
      </w:r>
      <w:r w:rsidRPr="00F371E4">
        <w:rPr>
          <w:b/>
        </w:rPr>
        <w:t>and</w:t>
      </w:r>
    </w:p>
    <w:p w:rsidR="00CE2445" w:rsidRPr="00F371E4" w:rsidRDefault="00CE2445" w:rsidP="00380764">
      <w:pPr>
        <w:numPr>
          <w:ilvl w:val="0"/>
          <w:numId w:val="22"/>
        </w:numPr>
        <w:ind w:left="5040" w:hanging="720"/>
      </w:pPr>
      <w:r w:rsidRPr="00F371E4">
        <w:t xml:space="preserve">is unable to tolerate the required movements to participate in therapy; </w:t>
      </w:r>
      <w:r w:rsidRPr="00F371E4">
        <w:rPr>
          <w:b/>
        </w:rPr>
        <w:t>and</w:t>
      </w:r>
    </w:p>
    <w:p w:rsidR="00CE2445" w:rsidRPr="00F371E4" w:rsidRDefault="00CE2445" w:rsidP="00380764">
      <w:pPr>
        <w:numPr>
          <w:ilvl w:val="0"/>
          <w:numId w:val="22"/>
        </w:numPr>
        <w:ind w:left="5040" w:hanging="720"/>
      </w:pPr>
      <w:r w:rsidRPr="00F371E4">
        <w:t xml:space="preserve">has pain greater in the leg than in the back, generally of 7 or greater on a VAS scale of 10; </w:t>
      </w:r>
      <w:r w:rsidRPr="00F371E4">
        <w:rPr>
          <w:b/>
        </w:rPr>
        <w:t>and</w:t>
      </w:r>
    </w:p>
    <w:p w:rsidR="00CE2445" w:rsidRPr="00F371E4" w:rsidRDefault="00CE2445" w:rsidP="00380764">
      <w:pPr>
        <w:numPr>
          <w:ilvl w:val="0"/>
          <w:numId w:val="22"/>
        </w:numPr>
        <w:ind w:left="5040" w:hanging="720"/>
      </w:pPr>
      <w:r w:rsidRPr="00F371E4">
        <w:t xml:space="preserve">has pain following a correlated radicular dermatome; </w:t>
      </w:r>
      <w:r w:rsidRPr="00F371E4">
        <w:rPr>
          <w:b/>
        </w:rPr>
        <w:t>and</w:t>
      </w:r>
    </w:p>
    <w:p w:rsidR="00CE2445" w:rsidRPr="00F371E4" w:rsidRDefault="00CE2445" w:rsidP="00380764">
      <w:pPr>
        <w:numPr>
          <w:ilvl w:val="0"/>
          <w:numId w:val="22"/>
        </w:numPr>
        <w:ind w:left="5040" w:hanging="720"/>
      </w:pPr>
      <w:r w:rsidRPr="00F371E4">
        <w:t xml:space="preserve">there is a herniated disc on the MRI at the level of subjective and objective findings; </w:t>
      </w:r>
      <w:r w:rsidRPr="00F371E4">
        <w:rPr>
          <w:b/>
        </w:rPr>
        <w:t>and</w:t>
      </w:r>
    </w:p>
    <w:p w:rsidR="00CE2445" w:rsidRPr="00F371E4" w:rsidRDefault="00CE2445" w:rsidP="00380764">
      <w:pPr>
        <w:numPr>
          <w:ilvl w:val="0"/>
          <w:numId w:val="22"/>
        </w:numPr>
        <w:ind w:left="5040" w:hanging="720"/>
      </w:pPr>
      <w:r w:rsidRPr="00F371E4">
        <w:t>has either:</w:t>
      </w:r>
    </w:p>
    <w:p w:rsidR="00CE2445" w:rsidRPr="00F371E4" w:rsidRDefault="00225157" w:rsidP="00380764">
      <w:pPr>
        <w:numPr>
          <w:ilvl w:val="1"/>
          <w:numId w:val="22"/>
        </w:numPr>
        <w:ind w:left="5760" w:hanging="720"/>
      </w:pPr>
      <w:r w:rsidRPr="00F371E4">
        <w:t>dural tension</w:t>
      </w:r>
      <w:r w:rsidR="00CE2445" w:rsidRPr="00F371E4">
        <w:t xml:space="preserve"> signs of straight leg raising or slump test resulting in radicular symptoms correlating with imaging pathology; </w:t>
      </w:r>
      <w:r w:rsidR="00CE2445" w:rsidRPr="00F371E4">
        <w:rPr>
          <w:b/>
        </w:rPr>
        <w:t>and/or</w:t>
      </w:r>
    </w:p>
    <w:p w:rsidR="00CE2445" w:rsidRPr="00F371E4" w:rsidRDefault="00CE2445" w:rsidP="00380764">
      <w:pPr>
        <w:numPr>
          <w:ilvl w:val="1"/>
          <w:numId w:val="22"/>
        </w:numPr>
        <w:ind w:left="5760" w:hanging="720"/>
      </w:pPr>
      <w:r w:rsidRPr="00F371E4">
        <w:t>one of the following documented, reproducible findings, which correlates with the suspected nerve root impingement:</w:t>
      </w:r>
    </w:p>
    <w:p w:rsidR="00CE2445" w:rsidRPr="00F371E4" w:rsidRDefault="00CE2445" w:rsidP="00380764">
      <w:pPr>
        <w:numPr>
          <w:ilvl w:val="0"/>
          <w:numId w:val="22"/>
        </w:numPr>
        <w:ind w:left="6480" w:hanging="720"/>
      </w:pPr>
      <w:r w:rsidRPr="00F371E4">
        <w:t>Decreased reflexes,</w:t>
      </w:r>
      <w:r w:rsidRPr="00F371E4">
        <w:rPr>
          <w:b/>
        </w:rPr>
        <w:t xml:space="preserve"> or</w:t>
      </w:r>
    </w:p>
    <w:p w:rsidR="00CE2445" w:rsidRPr="00F371E4" w:rsidRDefault="00CE2445" w:rsidP="00380764">
      <w:pPr>
        <w:numPr>
          <w:ilvl w:val="0"/>
          <w:numId w:val="22"/>
        </w:numPr>
        <w:ind w:left="6480" w:hanging="720"/>
      </w:pPr>
      <w:r w:rsidRPr="00F371E4">
        <w:t xml:space="preserve">Radicular sensation deficits, </w:t>
      </w:r>
      <w:r w:rsidRPr="00F371E4">
        <w:rPr>
          <w:b/>
        </w:rPr>
        <w:t>or</w:t>
      </w:r>
    </w:p>
    <w:p w:rsidR="002F3B1A" w:rsidRPr="00F371E4" w:rsidRDefault="00CE2445" w:rsidP="00380764">
      <w:pPr>
        <w:pStyle w:val="ListParagraph"/>
        <w:numPr>
          <w:ilvl w:val="0"/>
          <w:numId w:val="22"/>
        </w:numPr>
        <w:ind w:left="6480" w:hanging="720"/>
      </w:pPr>
      <w:r w:rsidRPr="00F371E4">
        <w:t>Motor weakness on testing.</w:t>
      </w:r>
    </w:p>
    <w:p w:rsidR="00B01D36" w:rsidRPr="00F371E4" w:rsidRDefault="00B01D36" w:rsidP="00380764">
      <w:pPr>
        <w:numPr>
          <w:ilvl w:val="0"/>
          <w:numId w:val="23"/>
        </w:numPr>
        <w:ind w:left="4320" w:hanging="720"/>
      </w:pPr>
      <w:r w:rsidRPr="00F371E4">
        <w:t xml:space="preserve">Spinal Stenosis Patients: </w:t>
      </w:r>
    </w:p>
    <w:p w:rsidR="00B01D36" w:rsidRPr="00F371E4" w:rsidRDefault="00B01D36" w:rsidP="00B01D36">
      <w:pPr>
        <w:numPr>
          <w:ilvl w:val="1"/>
          <w:numId w:val="23"/>
        </w:numPr>
        <w:ind w:left="5040" w:hanging="720"/>
      </w:pPr>
      <w:r w:rsidRPr="00F371E4">
        <w:rPr>
          <w:u w:val="single"/>
        </w:rPr>
        <w:t>Patients with radicular findings</w:t>
      </w:r>
      <w:r w:rsidRPr="00F371E4">
        <w:t>: When the patient has documented spinal stenosis, has completed 6-8 weeks of active therapy, has persistent radicular findings and difficulty with some activities, thus meeting criteria for surgical intervention, the patient may have one diagnostic injection. Because stenosis is not likely to change anatomically, unlike herniated discs which recede overtime, and due to the success rate of surgery for this condition in most cases, early surgical consultation is encouraged whenever the patient remains symptomatic after conservative therapy. I</w:t>
      </w:r>
      <w:r w:rsidR="00992108" w:rsidRPr="00F371E4">
        <w:t>f</w:t>
      </w:r>
      <w:r w:rsidRPr="00F371E4">
        <w:t xml:space="preserve"> the patient does not wish to have a surgical intervention two additional injections may be provided if the original diagnostic intervention was successful per guideline standards.</w:t>
      </w:r>
    </w:p>
    <w:p w:rsidR="002F3B1A" w:rsidRPr="00F371E4" w:rsidRDefault="00B01D36" w:rsidP="00B01D36">
      <w:pPr>
        <w:numPr>
          <w:ilvl w:val="1"/>
          <w:numId w:val="23"/>
        </w:numPr>
        <w:ind w:left="5040" w:hanging="720"/>
      </w:pPr>
      <w:r w:rsidRPr="00F371E4">
        <w:rPr>
          <w:u w:val="single"/>
        </w:rPr>
        <w:lastRenderedPageBreak/>
        <w:t>Patients with claudication</w:t>
      </w:r>
      <w:r w:rsidRPr="00F371E4">
        <w:t xml:space="preserve">: The patient has documented spinal stenosis, has completed 6-8 weeks of active therapy, has persistent claudication symptoms and difficulty with some activities, thus meeting criteria for surgical intervention. The patient may have one diagnostic injection. Patients who have any objective neurologic findings </w:t>
      </w:r>
      <w:r w:rsidR="00992108" w:rsidRPr="00F371E4">
        <w:t>sh</w:t>
      </w:r>
      <w:r w:rsidRPr="00F371E4">
        <w:t xml:space="preserve">ould proceed as the above patient with radicular findings for whom an early surgical consultation is recommended. Refer to C.1. </w:t>
      </w:r>
      <w:r w:rsidR="002D53A9" w:rsidRPr="00F371E4">
        <w:t>There is some evidence that translaminar steroid injections do not increase walking tolerance for those with spinal stenosis compared to local anesthetic (</w:t>
      </w:r>
      <w:hyperlink w:anchor="Fukusaki1998" w:history="1">
        <w:r w:rsidR="002D53A9" w:rsidRPr="006A7FC5">
          <w:rPr>
            <w:rStyle w:val="Hyperlink"/>
            <w:rFonts w:cs="Arial"/>
          </w:rPr>
          <w:t>Fukusaki, 1998</w:t>
        </w:r>
      </w:hyperlink>
      <w:r w:rsidR="002D53A9" w:rsidRPr="00F371E4">
        <w:t xml:space="preserve">). </w:t>
      </w:r>
      <w:r w:rsidRPr="00F371E4">
        <w:t xml:space="preserve">Those who have mild claudication, or moderate or severe claudication and who do not desire surgery, may continue to receive up to 2 additional injections if the original diagnostic intervention was successful per guideline standards. </w:t>
      </w:r>
    </w:p>
    <w:p w:rsidR="002F3B1A" w:rsidRPr="00F371E4" w:rsidRDefault="00FB6DD1" w:rsidP="00380764">
      <w:pPr>
        <w:ind w:left="3600"/>
      </w:pPr>
      <w:r w:rsidRPr="00F371E4">
        <w:t>Informed decision</w:t>
      </w:r>
      <w:r w:rsidR="0083704D" w:rsidRPr="00F371E4">
        <w:t xml:space="preserve"> making should also be documented for injections and all invasive procedures. This must include a thorough discussion of the pros and cons of the procedure and the possible complications as well as the natural history of the identified diagnosis. The purpose of spinal injections, as well as surgery, is to facilitate active therapy by providing short-term relief through reduction of pain. </w:t>
      </w:r>
      <w:r w:rsidR="00E651D9" w:rsidRPr="00F371E4">
        <w:t xml:space="preserve">Patients should be encouraged to express their personal goals, outcome expectations and desires from treatment as well as any personal habits or traits that may be impacted by procedures or their possible side effects. </w:t>
      </w:r>
      <w:r w:rsidR="0083704D" w:rsidRPr="00F371E4">
        <w:t>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w:t>
      </w:r>
      <w:r w:rsidR="005A3BDC" w:rsidRPr="00F371E4">
        <w:br/>
      </w:r>
      <w:r w:rsidR="005A3BDC" w:rsidRPr="00F371E4">
        <w:br/>
        <w:t>It is obligatory that sufficient data be accumulated by the examiner performing this procedure such that the</w:t>
      </w:r>
      <w:r w:rsidR="00126845" w:rsidRPr="00F371E4">
        <w:t xml:space="preserve"> diagnostic</w:t>
      </w:r>
      <w:r w:rsidR="005A3BDC" w:rsidRPr="00F371E4">
        <w:t xml:space="preserve"> value of the procedure is evident to other reviewers. This entails documentation of patient response regarding the degree and type of response to specific symptoms. </w:t>
      </w:r>
      <w:r w:rsidR="00E92850" w:rsidRPr="00F371E4">
        <w:t xml:space="preserve">As recommended by the ISIS guidelines, the examiner should identify three or four measurable physical functions, which are currently </w:t>
      </w:r>
      <w:r w:rsidR="007611D6" w:rsidRPr="00F371E4">
        <w:t>impaired</w:t>
      </w:r>
      <w:r w:rsidR="00E92850" w:rsidRPr="00F371E4">
        <w:t xml:space="preserve"> and can be objectively reassessed 30 minutes or more after the injection (</w:t>
      </w:r>
      <w:hyperlink w:anchor="ISIS2013" w:history="1">
        <w:r w:rsidR="00E92850" w:rsidRPr="006A7FC5">
          <w:rPr>
            <w:rStyle w:val="Hyperlink"/>
            <w:rFonts w:cs="Arial"/>
          </w:rPr>
          <w:t>ISIS, 2013</w:t>
        </w:r>
      </w:hyperlink>
      <w:r w:rsidR="00E92850"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w:t>
      </w:r>
      <w:r w:rsidR="00AF4D21" w:rsidRPr="00F371E4">
        <w:lastRenderedPageBreak/>
        <w:t xml:space="preserve">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w:t>
      </w:r>
      <w:r w:rsidR="009E7387" w:rsidRPr="00F371E4">
        <w:t xml:space="preserve"> </w:t>
      </w:r>
      <w:r w:rsidR="00E92850" w:rsidRPr="00F371E4">
        <w:t xml:space="preserve"> </w:t>
      </w:r>
      <w:r w:rsidR="003E27A4" w:rsidRPr="00F371E4">
        <w:t xml:space="preserve">Examples of functional changes may </w:t>
      </w:r>
      <w:r w:rsidR="00E92850" w:rsidRPr="00F371E4">
        <w:t xml:space="preserve">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5A3BDC" w:rsidRPr="00F371E4">
        <w:t>The diary results should be compared to the expected duration of the local anesthetic phase of the procedure. Responses must be identified as to specific body part (e.g., low back, leg pain). The practitioner must identify the local anesthetic used and the expected duration of response for diagnostic purposes.</w:t>
      </w:r>
      <w:r w:rsidR="005650CF" w:rsidRPr="00F371E4">
        <w:br/>
      </w:r>
      <w:r w:rsidR="005650CF" w:rsidRPr="00F371E4">
        <w:br/>
      </w:r>
      <w:r w:rsidR="007F6408" w:rsidRPr="00F371E4">
        <w:t>It is essential that only light sedation be used for diagnostic trials in order to avoid having the sedation interfere with the patient’s ability to interpret pain relief from the injection itself. Many patients may not need any medication. For those requiring anxiolytics,</w:t>
      </w:r>
      <w:r w:rsidR="005C584F" w:rsidRPr="00F371E4">
        <w:t xml:space="preserve"> short acting agents, </w:t>
      </w:r>
      <w:r w:rsidR="008766A5" w:rsidRPr="00F371E4">
        <w:t xml:space="preserve">such as </w:t>
      </w:r>
      <w:r w:rsidR="005C584F" w:rsidRPr="00F371E4">
        <w:t>midazolam</w:t>
      </w:r>
      <w:r w:rsidR="007F6408" w:rsidRPr="00F371E4">
        <w:t>, m</w:t>
      </w:r>
      <w:r w:rsidR="005C584F" w:rsidRPr="00F371E4">
        <w:t>ay be used. As with all patients, the pain diary and functional testing post injection must be rigorously adhered to in order to correctly interpret the results of the diagnostic injection</w:t>
      </w:r>
      <w:r w:rsidR="00E51D4F" w:rsidRPr="00F371E4">
        <w:t>.</w:t>
      </w:r>
    </w:p>
    <w:p w:rsidR="002F3B1A" w:rsidRPr="00F371E4" w:rsidRDefault="002F3B1A" w:rsidP="00380764">
      <w:pPr>
        <w:pStyle w:val="par6"/>
        <w:numPr>
          <w:ilvl w:val="0"/>
          <w:numId w:val="18"/>
        </w:numPr>
        <w:tabs>
          <w:tab w:val="clear" w:pos="4680"/>
        </w:tabs>
        <w:ind w:left="4320" w:hanging="720"/>
      </w:pPr>
      <w:r w:rsidRPr="00F371E4">
        <w:t>Time to produce effect: Local anesthetic, less than</w:t>
      </w:r>
      <w:r w:rsidRPr="00F371E4">
        <w:rPr>
          <w:b/>
          <w:bCs/>
        </w:rPr>
        <w:t xml:space="preserve"> </w:t>
      </w:r>
      <w:r w:rsidRPr="00F371E4">
        <w:t>30 minutes</w:t>
      </w:r>
      <w:r w:rsidR="00D15DA8" w:rsidRPr="00F371E4">
        <w:t>.</w:t>
      </w:r>
    </w:p>
    <w:p w:rsidR="00ED59E4" w:rsidRPr="00F371E4" w:rsidRDefault="00913DC8" w:rsidP="00380764">
      <w:pPr>
        <w:pStyle w:val="ListNumber5"/>
        <w:tabs>
          <w:tab w:val="left" w:pos="3600"/>
        </w:tabs>
      </w:pPr>
      <w:r w:rsidRPr="00F371E4">
        <w:rPr>
          <w:u w:val="single"/>
        </w:rPr>
        <w:t>Medial Branch Blocks</w:t>
      </w:r>
      <w:r w:rsidR="00225157" w:rsidRPr="00F371E4">
        <w:rPr>
          <w:u w:val="single"/>
        </w:rPr>
        <w:t>:</w:t>
      </w:r>
      <w:r w:rsidRPr="00F371E4">
        <w:t xml:space="preserve"> </w:t>
      </w:r>
      <w:r w:rsidR="00225157" w:rsidRPr="00F371E4">
        <w:t xml:space="preserve">These </w:t>
      </w:r>
      <w:r w:rsidRPr="00F371E4">
        <w:t xml:space="preserve">are generally accepted diagnostic injections, used to determine whether a patient is a candidate for radiofrequency medial branch neurotomy (also known as facet rhizotomy). </w:t>
      </w:r>
      <w:r w:rsidR="009F3E60" w:rsidRPr="00F371E4">
        <w:br/>
      </w:r>
      <w:r w:rsidR="009F3E60" w:rsidRPr="00F371E4">
        <w:br/>
        <w:t xml:space="preserve">It is obligatory that sufficient data be accumulated by the examiner performing this procedure such that the </w:t>
      </w:r>
      <w:r w:rsidR="00126845" w:rsidRPr="00F371E4">
        <w:t xml:space="preserve">diagnostic </w:t>
      </w:r>
      <w:r w:rsidR="009F3E60" w:rsidRPr="00F371E4">
        <w:t xml:space="preserve">value of the procedure is evident to other reviewers. This entails documentation of patient response regarding the degree and type of response to specific symptoms. </w:t>
      </w:r>
      <w:r w:rsidR="00E92850" w:rsidRPr="00F371E4">
        <w:t xml:space="preserve">As recommended by the ISIS guidelines, the examiner should identify three or four measurable physical functions, which are currently </w:t>
      </w:r>
      <w:r w:rsidR="007611D6" w:rsidRPr="00F371E4">
        <w:t>impaired</w:t>
      </w:r>
      <w:r w:rsidR="00E92850" w:rsidRPr="00F371E4">
        <w:t xml:space="preserve"> and can be objectively reassessed 30 minutes or more after the injection (</w:t>
      </w:r>
      <w:hyperlink w:anchor="ISIS2013" w:history="1">
        <w:r w:rsidR="00E92850" w:rsidRPr="006A7FC5">
          <w:rPr>
            <w:rStyle w:val="Hyperlink"/>
            <w:rFonts w:cs="Arial"/>
          </w:rPr>
          <w:t>ISIS, 2013</w:t>
        </w:r>
      </w:hyperlink>
      <w:r w:rsidR="00E92850"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w:t>
      </w:r>
      <w:r w:rsidR="009E7387" w:rsidRPr="00F371E4">
        <w:t xml:space="preserve"> </w:t>
      </w:r>
      <w:r w:rsidR="00E92850" w:rsidRPr="00F371E4">
        <w:t xml:space="preserve"> </w:t>
      </w:r>
      <w:r w:rsidR="003E27A4" w:rsidRPr="00F371E4">
        <w:t>Examples of functional changes may</w:t>
      </w:r>
      <w:r w:rsidR="00E92850" w:rsidRPr="00F371E4">
        <w:t xml:space="preserve"> include sitting, walking, and lifting. </w:t>
      </w:r>
      <w:r w:rsidR="009F3E60" w:rsidRPr="00F371E4">
        <w:t xml:space="preserve">Additionally, a prospective patient completed pain diary must be recorded as part of the medical record that documents response hourly for </w:t>
      </w:r>
      <w:r w:rsidR="00E43622" w:rsidRPr="00F371E4">
        <w:t xml:space="preserve">a minimum requirement of the first 8 hours post </w:t>
      </w:r>
      <w:r w:rsidR="00E43622" w:rsidRPr="00F371E4">
        <w:lastRenderedPageBreak/>
        <w:t>injection or until the block has clearly worn off</w:t>
      </w:r>
      <w:r w:rsidR="00B87A99" w:rsidRPr="00F371E4">
        <w:t xml:space="preserve"> and preferably </w:t>
      </w:r>
      <w:r w:rsidR="009F3E60" w:rsidRPr="00F371E4">
        <w:t xml:space="preserve">for the week following an </w:t>
      </w:r>
      <w:r w:rsidR="00B87A99" w:rsidRPr="00F371E4">
        <w:t>injection. The</w:t>
      </w:r>
      <w:r w:rsidR="009F3E60" w:rsidRPr="00F371E4">
        <w:t xml:space="preserve"> diary results should be compared to the expected duration of the local anesthetic phase of the procedure. Responses must be identified as to specific body part (e.g., low back, leg pain). The practitioner must identify the local anesthetic used and the expected duration of response for diagnostic purposes.</w:t>
      </w:r>
      <w:r w:rsidR="00791D12" w:rsidRPr="00F371E4">
        <w:t xml:space="preserve"> The success rate of radiofrequency neurotomy is likely to decrease with lesser percentages of pain relief from a branch block.</w:t>
      </w:r>
      <w:r w:rsidRPr="00F371E4">
        <w:br/>
      </w:r>
      <w:r w:rsidR="005650CF" w:rsidRPr="00F371E4">
        <w:br/>
      </w:r>
      <w:r w:rsidRPr="00F371E4">
        <w:t>A separate comparative block on a different date should be performed to confirm the level of involvement</w:t>
      </w:r>
      <w:r w:rsidRPr="00F371E4">
        <w:rPr>
          <w:i/>
          <w:iCs/>
        </w:rPr>
        <w:t>.</w:t>
      </w:r>
      <w:r w:rsidRPr="00F371E4">
        <w:rPr>
          <w:iCs/>
        </w:rPr>
        <w:t xml:space="preserve"> </w:t>
      </w:r>
      <w:r w:rsidRPr="00F371E4">
        <w:t>A comparative block uses anesthetics of varying lengths of activity. Medial Branch blocks</w:t>
      </w:r>
      <w:r w:rsidRPr="00F371E4">
        <w:rPr>
          <w:iCs/>
        </w:rPr>
        <w:t xml:space="preserve"> </w:t>
      </w:r>
      <w:r w:rsidRPr="00F371E4">
        <w:t>are probably not helpful to determine the likelihood of success for spinal fusion.</w:t>
      </w:r>
      <w:r w:rsidRPr="00F371E4">
        <w:br/>
      </w:r>
      <w:r w:rsidRPr="00F371E4">
        <w:br/>
      </w:r>
      <w:r w:rsidR="005C584F" w:rsidRPr="00F371E4">
        <w:br/>
      </w:r>
      <w:r w:rsidR="005C584F" w:rsidRPr="00F371E4">
        <w:br/>
        <w:t xml:space="preserve">It is essential that only light sedation be used for diagnostic trials in order to avoid having the sedation interfere with the patient’s ability to interpret pain relief from the injection itself. Many patients may not need any medication. For those requiring anxiolytics, short acting agents, </w:t>
      </w:r>
      <w:r w:rsidR="008766A5" w:rsidRPr="00F371E4">
        <w:t xml:space="preserve">such as </w:t>
      </w:r>
      <w:r w:rsidR="005C584F" w:rsidRPr="00F371E4">
        <w:t>midazolam, may be used. As with all patients, the pain diary and functional testing post injection must be rigorously adhered to in order to correctly interpret the results of the diagnostic injection.</w:t>
      </w:r>
      <w:r w:rsidR="00F4182F" w:rsidRPr="00F371E4">
        <w:br/>
      </w:r>
      <w:r w:rsidR="00F4182F" w:rsidRPr="00F371E4">
        <w:br/>
      </w:r>
      <w:r w:rsidR="003B7112" w:rsidRPr="00F371E4">
        <w:rPr>
          <w:u w:val="single"/>
        </w:rPr>
        <w:t xml:space="preserve">Needle Placement: </w:t>
      </w:r>
      <w:r w:rsidR="003B7112" w:rsidRPr="00F371E4">
        <w:t xml:space="preserve">Multi-planar fluoroscopic imaging is required for all </w:t>
      </w:r>
      <w:r w:rsidR="00026AC3" w:rsidRPr="00F371E4">
        <w:t>medial branch blocks</w:t>
      </w:r>
      <w:r w:rsidR="003B7112" w:rsidRPr="00F371E4">
        <w:t xml:space="preserve"> injections. Injection of contrast dye to assure correct needle placement is required to verify the flow of medication. Permanent images are required to verify </w:t>
      </w:r>
      <w:r w:rsidR="0099463B" w:rsidRPr="00F371E4">
        <w:t>needle placement</w:t>
      </w:r>
      <w:r w:rsidR="003B7112" w:rsidRPr="00F371E4">
        <w:t>.</w:t>
      </w:r>
      <w:r w:rsidR="003B7112" w:rsidRPr="00F371E4">
        <w:rPr>
          <w:u w:val="single"/>
        </w:rPr>
        <w:br/>
      </w:r>
      <w:r w:rsidR="003B7112" w:rsidRPr="00F371E4">
        <w:rPr>
          <w:u w:val="single"/>
        </w:rPr>
        <w:br/>
      </w:r>
      <w:r w:rsidR="00F4182F" w:rsidRPr="00F371E4">
        <w:rPr>
          <w:u w:val="single"/>
        </w:rPr>
        <w:t>Indications</w:t>
      </w:r>
      <w:r w:rsidR="00F4182F" w:rsidRPr="00F371E4">
        <w:t>:</w:t>
      </w:r>
      <w:r w:rsidR="00ED59E4" w:rsidRPr="00F371E4">
        <w:t xml:space="preserve"> </w:t>
      </w:r>
      <w:r w:rsidR="00B653CD" w:rsidRPr="00F371E4">
        <w:t xml:space="preserve">All injections should be preceded by an MRI or a CT scan. </w:t>
      </w:r>
      <w:r w:rsidR="00ED59E4" w:rsidRPr="00F371E4">
        <w:t xml:space="preserve">Individuals should have met </w:t>
      </w:r>
      <w:r w:rsidR="00ED59E4" w:rsidRPr="00F371E4">
        <w:rPr>
          <w:b/>
        </w:rPr>
        <w:t>all</w:t>
      </w:r>
      <w:r w:rsidR="00ED59E4" w:rsidRPr="00F371E4">
        <w:t xml:space="preserve"> of the following indications:</w:t>
      </w:r>
    </w:p>
    <w:p w:rsidR="00DD0478" w:rsidRPr="00F371E4" w:rsidRDefault="00DD0478" w:rsidP="004E6141">
      <w:pPr>
        <w:pStyle w:val="ListNumber4"/>
        <w:numPr>
          <w:ilvl w:val="0"/>
          <w:numId w:val="94"/>
        </w:numPr>
        <w:spacing w:line="276" w:lineRule="auto"/>
        <w:ind w:left="4320" w:hanging="720"/>
      </w:pPr>
      <w:r w:rsidRPr="00F371E4">
        <w:t xml:space="preserve">Physical exam findings consistent with facet origin pain, </w:t>
      </w:r>
      <w:r w:rsidRPr="00F371E4">
        <w:rPr>
          <w:b/>
        </w:rPr>
        <w:t>and</w:t>
      </w:r>
    </w:p>
    <w:p w:rsidR="00DD0478" w:rsidRPr="00F371E4" w:rsidRDefault="00DD0478" w:rsidP="004E6141">
      <w:pPr>
        <w:pStyle w:val="ListNumber4"/>
        <w:numPr>
          <w:ilvl w:val="0"/>
          <w:numId w:val="94"/>
        </w:numPr>
        <w:spacing w:line="276" w:lineRule="auto"/>
        <w:ind w:left="4320" w:hanging="720"/>
      </w:pPr>
      <w:r w:rsidRPr="00F371E4">
        <w:t xml:space="preserve">At least 3 months of pain, unresponsive to 6-8 weeks of conservative therapies, including manual therapy, </w:t>
      </w:r>
      <w:r w:rsidRPr="00F371E4">
        <w:rPr>
          <w:b/>
        </w:rPr>
        <w:t>and</w:t>
      </w:r>
      <w:r w:rsidRPr="00F371E4">
        <w:t xml:space="preserve"> </w:t>
      </w:r>
    </w:p>
    <w:p w:rsidR="00ED59E4" w:rsidRPr="00F371E4" w:rsidRDefault="00ED59E4" w:rsidP="004E6141">
      <w:pPr>
        <w:pStyle w:val="ListNumber4"/>
        <w:numPr>
          <w:ilvl w:val="0"/>
          <w:numId w:val="94"/>
        </w:numPr>
        <w:spacing w:line="276" w:lineRule="auto"/>
        <w:ind w:left="4320" w:hanging="720"/>
      </w:pPr>
      <w:r w:rsidRPr="00F371E4">
        <w:t xml:space="preserve">A psychosocial screening (e.g., thorough psychosocial history, screening questionnaire) </w:t>
      </w:r>
      <w:r w:rsidR="00065471" w:rsidRPr="00F371E4">
        <w:t>with</w:t>
      </w:r>
      <w:r w:rsidRPr="00F371E4">
        <w:t xml:space="preserve"> treatment as appropriate.</w:t>
      </w:r>
    </w:p>
    <w:p w:rsidR="00913DC8" w:rsidRPr="00F371E4" w:rsidRDefault="00913DC8" w:rsidP="00065471">
      <w:pPr>
        <w:pStyle w:val="upar6"/>
        <w:numPr>
          <w:ilvl w:val="0"/>
          <w:numId w:val="21"/>
        </w:numPr>
        <w:tabs>
          <w:tab w:val="clear" w:pos="4320"/>
        </w:tabs>
        <w:ind w:left="5040" w:hanging="720"/>
        <w:rPr>
          <w:bCs/>
        </w:rPr>
      </w:pPr>
      <w:r w:rsidRPr="00F371E4">
        <w:t xml:space="preserve">Frequency and Maximum Duration: May be repeated once for comparative blocks. Limited to 2 </w:t>
      </w:r>
      <w:r w:rsidR="00891EDC" w:rsidRPr="00F371E4">
        <w:t xml:space="preserve">anatomic </w:t>
      </w:r>
      <w:r w:rsidRPr="00F371E4">
        <w:t xml:space="preserve">facet levels or 3 medial branch levels. </w:t>
      </w:r>
    </w:p>
    <w:p w:rsidR="00913DC8" w:rsidRPr="00F371E4" w:rsidRDefault="00913DC8" w:rsidP="00380764">
      <w:pPr>
        <w:pStyle w:val="ListNumber5"/>
        <w:tabs>
          <w:tab w:val="left" w:pos="3600"/>
        </w:tabs>
      </w:pPr>
      <w:r w:rsidRPr="00F371E4">
        <w:rPr>
          <w:u w:val="single"/>
        </w:rPr>
        <w:t>Sacroiliac Joint Injection</w:t>
      </w:r>
      <w:r w:rsidRPr="00F371E4">
        <w:t>:</w:t>
      </w:r>
      <w:r w:rsidRPr="00F371E4">
        <w:br/>
      </w:r>
      <w:r w:rsidRPr="00F371E4">
        <w:br/>
      </w:r>
      <w:r w:rsidRPr="00F371E4">
        <w:rPr>
          <w:u w:val="single"/>
        </w:rPr>
        <w:lastRenderedPageBreak/>
        <w:t>Description</w:t>
      </w:r>
      <w:r w:rsidRPr="00F371E4">
        <w:rPr>
          <w:rStyle w:val="Guide2-1234Char"/>
          <w:rFonts w:ascii="Arial" w:hAnsi="Arial"/>
        </w:rPr>
        <w:t>:</w:t>
      </w:r>
      <w:r w:rsidRPr="00F371E4">
        <w:t xml:space="preserve"> A generally accepted </w:t>
      </w:r>
      <w:r w:rsidR="001519EA" w:rsidRPr="00F371E4">
        <w:t>i</w:t>
      </w:r>
      <w:r w:rsidRPr="00F371E4">
        <w:t>njection of local anesthetic in an intra-articular fashion into the sacroiliac joint under fluoroscopic guidance. Long-term therapeutic effect has not yet been established.</w:t>
      </w:r>
      <w:r w:rsidR="00F512D2" w:rsidRPr="00F371E4">
        <w:t xml:space="preserve"> </w:t>
      </w:r>
      <w:r w:rsidR="000F2590" w:rsidRPr="00F371E4">
        <w:br/>
      </w:r>
      <w:r w:rsidR="000F2590" w:rsidRPr="00F371E4">
        <w:br/>
      </w:r>
      <w:r w:rsidR="003B7112" w:rsidRPr="00F371E4">
        <w:rPr>
          <w:u w:val="single"/>
        </w:rPr>
        <w:t>Needle Placement:</w:t>
      </w:r>
      <w:r w:rsidR="003B7112" w:rsidRPr="00F371E4">
        <w:t xml:space="preserve"> Multi-planar fluoroscopic imaging is required for all steroid injections. Injection of contrast dye to assure correct needle placement is required to verify the flow of medication. Permanent images are required to verify </w:t>
      </w:r>
      <w:r w:rsidR="0099463B" w:rsidRPr="00F371E4">
        <w:t>needle placement</w:t>
      </w:r>
      <w:r w:rsidR="003B7112" w:rsidRPr="00F371E4">
        <w:t>.</w:t>
      </w:r>
      <w:r w:rsidRPr="00F371E4">
        <w:br/>
      </w:r>
      <w:r w:rsidRPr="00F371E4">
        <w:br/>
      </w:r>
      <w:r w:rsidRPr="00F371E4">
        <w:rPr>
          <w:u w:val="single"/>
        </w:rPr>
        <w:t>Indications</w:t>
      </w:r>
      <w:r w:rsidRPr="00F371E4">
        <w:rPr>
          <w:rStyle w:val="Guide2-1234Char"/>
          <w:rFonts w:ascii="Arial" w:hAnsi="Arial"/>
        </w:rPr>
        <w:t>:</w:t>
      </w:r>
      <w:r w:rsidRPr="00F371E4">
        <w:t xml:space="preserve"> Primarily diagnostic to rule out sacroiliac joint dysfunction versus other pain generators. Intra-articular injection can be of value in diagnosing the pain generator. </w:t>
      </w:r>
      <w:r w:rsidR="000F2590" w:rsidRPr="00F371E4">
        <w:t xml:space="preserve">To qualify for an injection the patient must have at least 3 positive physical exam maneuvers </w:t>
      </w:r>
      <w:r w:rsidR="005A4C82" w:rsidRPr="00F371E4">
        <w:t>(</w:t>
      </w:r>
      <w:r w:rsidR="00BB30A1" w:rsidRPr="00F371E4">
        <w:t>e.g.</w:t>
      </w:r>
      <w:r w:rsidR="005A4C82" w:rsidRPr="00F371E4">
        <w:t xml:space="preserve"> Patrick’s sign, Faber’s test, Ganslen, distraction or gapping, or compression test).</w:t>
      </w:r>
      <w:r w:rsidR="005A4C82" w:rsidRPr="00F371E4">
        <w:rPr>
          <w:b/>
        </w:rPr>
        <w:t xml:space="preserve"> </w:t>
      </w:r>
      <w:r w:rsidR="009F3E60" w:rsidRPr="00F371E4">
        <w:br/>
      </w:r>
      <w:r w:rsidR="009F3E60" w:rsidRPr="00F371E4">
        <w:br/>
        <w:t xml:space="preserve">It is obligatory that sufficient data be accumulated by the examiner performing this procedure such that the </w:t>
      </w:r>
      <w:r w:rsidR="0099721B" w:rsidRPr="00F371E4">
        <w:t xml:space="preserve">diagnostic </w:t>
      </w:r>
      <w:r w:rsidR="009F3E60" w:rsidRPr="00F371E4">
        <w:t xml:space="preserve">value of the procedure is evident to other reviewers. This entails documentation of patient response regarding the degree and type of response to specific symptoms. </w:t>
      </w:r>
      <w:r w:rsidR="00AD7C3E" w:rsidRPr="00F371E4">
        <w:t>T</w:t>
      </w:r>
      <w:r w:rsidR="009F3E60" w:rsidRPr="00F371E4">
        <w:t xml:space="preserve">he examiner should identify three or four measurable </w:t>
      </w:r>
      <w:r w:rsidR="009A0AA2" w:rsidRPr="00F371E4">
        <w:t xml:space="preserve">provocative physical exam </w:t>
      </w:r>
      <w:r w:rsidR="005A4C82" w:rsidRPr="00F371E4">
        <w:t>maneuvers (</w:t>
      </w:r>
      <w:r w:rsidR="00A16C0F" w:rsidRPr="00F371E4">
        <w:t>e.g.</w:t>
      </w:r>
      <w:r w:rsidR="005A4C82" w:rsidRPr="00F371E4">
        <w:t xml:space="preserve"> Patrick’s sign, Faber’s test, Ga</w:t>
      </w:r>
      <w:r w:rsidR="007D21B4" w:rsidRPr="00F371E4">
        <w:t>e</w:t>
      </w:r>
      <w:r w:rsidR="005A4C82" w:rsidRPr="00F371E4">
        <w:t>nslen, distraction o</w:t>
      </w:r>
      <w:r w:rsidR="00E92850" w:rsidRPr="00F371E4">
        <w:t>r gapping, or compression test), and physical functions</w:t>
      </w:r>
      <w:r w:rsidR="007611D6" w:rsidRPr="00F371E4">
        <w:t>, which are currently impaired</w:t>
      </w:r>
      <w:r w:rsidR="00E92850" w:rsidRPr="00F371E4">
        <w:t xml:space="preserve"> and </w:t>
      </w:r>
      <w:r w:rsidR="009F3E60" w:rsidRPr="00F371E4">
        <w:t>can be objectively reassessed 30 minu</w:t>
      </w:r>
      <w:r w:rsidR="00AD7C3E" w:rsidRPr="00F371E4">
        <w:t xml:space="preserve">tes or more after the injection.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w:t>
      </w:r>
      <w:r w:rsidR="009E7387" w:rsidRPr="00F371E4">
        <w:t xml:space="preserve"> </w:t>
      </w:r>
      <w:r w:rsidR="009F3E60" w:rsidRPr="00F371E4">
        <w:t>.</w:t>
      </w:r>
      <w:r w:rsidR="00E92850" w:rsidRPr="00F371E4">
        <w:t xml:space="preserve"> </w:t>
      </w:r>
      <w:r w:rsidR="003E27A4" w:rsidRPr="00F371E4">
        <w:t xml:space="preserve">Examples of functional changes may </w:t>
      </w:r>
      <w:r w:rsidR="00E92850" w:rsidRPr="00F371E4">
        <w:t>include sitting, walking, and lifting.</w:t>
      </w:r>
      <w:r w:rsidR="009F3E60" w:rsidRPr="00F371E4">
        <w:t xml:space="preserve">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9F3E60" w:rsidRPr="00F371E4">
        <w:t>The diary results should be compared to the expected duration of the local anesthetic phase of the procedure. Responses must be identified as to specific body part (e.g., low back, leg pain). The practitioner must identify the local anesthetic used and the expected duration of response for diagnostic purposes.</w:t>
      </w:r>
      <w:r w:rsidR="005650CF" w:rsidRPr="00F371E4">
        <w:br/>
      </w:r>
      <w:r w:rsidR="005650CF" w:rsidRPr="00F371E4">
        <w:br/>
      </w:r>
      <w:r w:rsidR="005C584F" w:rsidRPr="00F371E4">
        <w:t xml:space="preserve">It is essential that only light sedation be used for diagnostic trials in order to avoid having the sedation interfere with the patient’s ability to interpret pain relief from the injection itself. Many patients may not need any medication. For those requiring anxiolytics, short acting agents, </w:t>
      </w:r>
      <w:r w:rsidR="008766A5" w:rsidRPr="00F371E4">
        <w:t xml:space="preserve">such as </w:t>
      </w:r>
      <w:r w:rsidR="005C584F" w:rsidRPr="00F371E4">
        <w:t xml:space="preserve">midazolam, may be </w:t>
      </w:r>
      <w:r w:rsidR="005C584F" w:rsidRPr="00F371E4">
        <w:lastRenderedPageBreak/>
        <w:t>used. As with all patients, the pain diary and functional testing post injection must be rigorously adhered to in order to correctly interpret the results of the diagnostic injection.</w:t>
      </w:r>
      <w:r w:rsidR="009F3E60" w:rsidRPr="00F371E4">
        <w:br/>
      </w:r>
      <w:r w:rsidR="009F3E60" w:rsidRPr="00F371E4">
        <w:br/>
      </w:r>
      <w:r w:rsidRPr="00F371E4">
        <w:t>Responses must be identified as to specific body part (e.g., low back, leg pain). The practitioner must identify the local anesthetic used and the expected duration of response for diagnostic purposes. Sacroiliac joint blocks should facilitate functionally directed rehabilitation programs or may be done to determine the need for radiofrequency SI procedure.</w:t>
      </w:r>
      <w:r w:rsidR="003B7112" w:rsidRPr="00F371E4">
        <w:rPr>
          <w:b/>
        </w:rPr>
        <w:t xml:space="preserve"> </w:t>
      </w:r>
      <w:r w:rsidR="003B7112" w:rsidRPr="00F371E4">
        <w:t xml:space="preserve">All injections should be </w:t>
      </w:r>
      <w:r w:rsidR="009416B2" w:rsidRPr="00F371E4">
        <w:t>preceded</w:t>
      </w:r>
      <w:r w:rsidR="003B7112" w:rsidRPr="00F371E4">
        <w:t xml:space="preserve"> by an MRI</w:t>
      </w:r>
      <w:r w:rsidR="0098520F" w:rsidRPr="00F371E4">
        <w:t xml:space="preserve"> or a CT scan</w:t>
      </w:r>
      <w:r w:rsidR="003B7112" w:rsidRPr="00F371E4">
        <w:t>.</w:t>
      </w:r>
    </w:p>
    <w:p w:rsidR="00913DC8" w:rsidRPr="00F371E4" w:rsidRDefault="00913DC8" w:rsidP="00380764">
      <w:pPr>
        <w:pStyle w:val="upar4"/>
        <w:numPr>
          <w:ilvl w:val="1"/>
          <w:numId w:val="20"/>
        </w:numPr>
        <w:tabs>
          <w:tab w:val="clear" w:pos="3960"/>
        </w:tabs>
        <w:ind w:left="4320" w:hanging="720"/>
      </w:pPr>
      <w:r w:rsidRPr="00F371E4">
        <w:t>Time to Produce Effect: Up to 30 minutes for local anesthetic.</w:t>
      </w:r>
    </w:p>
    <w:p w:rsidR="00913DC8" w:rsidRPr="00F371E4" w:rsidRDefault="00913DC8" w:rsidP="00380764">
      <w:pPr>
        <w:pStyle w:val="upar4"/>
        <w:numPr>
          <w:ilvl w:val="1"/>
          <w:numId w:val="20"/>
        </w:numPr>
        <w:tabs>
          <w:tab w:val="clear" w:pos="3960"/>
        </w:tabs>
        <w:ind w:left="4320" w:hanging="720"/>
      </w:pPr>
      <w:r w:rsidRPr="00F371E4">
        <w:t xml:space="preserve">Frequency and Maximum Duration: 1 injection. It is recommended that </w:t>
      </w:r>
      <w:r w:rsidR="00514E38" w:rsidRPr="00F371E4">
        <w:t xml:space="preserve">morning cortisol levels </w:t>
      </w:r>
      <w:r w:rsidRPr="00F371E4">
        <w:t>are checked prior to the 3</w:t>
      </w:r>
      <w:r w:rsidRPr="00F371E4">
        <w:rPr>
          <w:vertAlign w:val="superscript"/>
        </w:rPr>
        <w:t>rd</w:t>
      </w:r>
      <w:r w:rsidRPr="00F371E4">
        <w:t xml:space="preserve"> or 4</w:t>
      </w:r>
      <w:r w:rsidRPr="00F371E4">
        <w:rPr>
          <w:vertAlign w:val="superscript"/>
        </w:rPr>
        <w:t>th</w:t>
      </w:r>
      <w:r w:rsidRPr="00F371E4">
        <w:t xml:space="preserve"> steroid injection.</w:t>
      </w:r>
    </w:p>
    <w:p w:rsidR="00891EDC" w:rsidRPr="00F371E4" w:rsidRDefault="002F3B1A" w:rsidP="00380764">
      <w:pPr>
        <w:pStyle w:val="ListNumber5"/>
        <w:tabs>
          <w:tab w:val="left" w:pos="3600"/>
        </w:tabs>
      </w:pPr>
      <w:r w:rsidRPr="00F371E4">
        <w:rPr>
          <w:u w:val="single"/>
        </w:rPr>
        <w:t>Zygapophyseal (Facet) Blocks</w:t>
      </w:r>
      <w:r w:rsidRPr="00F371E4">
        <w:t>:</w:t>
      </w:r>
      <w:r w:rsidRPr="00F371E4">
        <w:br/>
      </w:r>
      <w:r w:rsidRPr="00F371E4">
        <w:br/>
      </w:r>
      <w:r w:rsidR="005A3BDC" w:rsidRPr="00F371E4">
        <w:rPr>
          <w:u w:val="single"/>
        </w:rPr>
        <w:t>Description</w:t>
      </w:r>
      <w:r w:rsidR="005A3BDC" w:rsidRPr="00F371E4">
        <w:t xml:space="preserve"> </w:t>
      </w:r>
      <w:r w:rsidR="005A3BDC" w:rsidRPr="00F371E4">
        <w:sym w:font="Symbol" w:char="F0BE"/>
      </w:r>
      <w:r w:rsidR="005A3BDC" w:rsidRPr="00F371E4">
        <w:t xml:space="preserve"> An accepted intra-articular or pericapsular injection of local anesthetic and corticosteroid with very limited uses. There is no justification for a combined facet and medial branch block. </w:t>
      </w:r>
      <w:r w:rsidR="005A3BDC" w:rsidRPr="00F371E4">
        <w:br/>
      </w:r>
      <w:r w:rsidR="005A3BDC" w:rsidRPr="00F371E4">
        <w:br/>
      </w:r>
      <w:r w:rsidR="00593529" w:rsidRPr="00F371E4">
        <w:t>These</w:t>
      </w:r>
      <w:r w:rsidR="00FD2CD0" w:rsidRPr="00F371E4">
        <w:t xml:space="preserve"> injections have not been proven to change the long-term course of most patients with spinal pain. They have a limited role in treatment and should be used in only a small subset of patients where the criteria below have been clearly met. Refer to F.3. Injections –Spinal Therapeutic, for indications.</w:t>
      </w:r>
      <w:r w:rsidR="00891EDC" w:rsidRPr="00F371E4">
        <w:br/>
      </w:r>
      <w:r w:rsidR="00891EDC" w:rsidRPr="00F371E4">
        <w:br/>
      </w:r>
      <w:r w:rsidR="00891EDC" w:rsidRPr="00F371E4">
        <w:rPr>
          <w:u w:val="single"/>
        </w:rPr>
        <w:t>Needle Placement:</w:t>
      </w:r>
      <w:r w:rsidR="00891EDC" w:rsidRPr="00F371E4">
        <w:t xml:space="preserve"> Injection of contrast dye to assure correct needle placement is required to verify the flow of medication. Permanent images are required to verify </w:t>
      </w:r>
      <w:r w:rsidR="0099463B" w:rsidRPr="00F371E4">
        <w:t>needle placement</w:t>
      </w:r>
      <w:r w:rsidR="00891EDC" w:rsidRPr="00F371E4">
        <w:t>.</w:t>
      </w:r>
      <w:r w:rsidR="00891EDC" w:rsidRPr="00F371E4">
        <w:br/>
      </w:r>
      <w:r w:rsidR="00891EDC" w:rsidRPr="00F371E4">
        <w:br/>
      </w:r>
      <w:r w:rsidR="00664C8E" w:rsidRPr="00F371E4">
        <w:rPr>
          <w:u w:val="single"/>
        </w:rPr>
        <w:t xml:space="preserve">Indications: </w:t>
      </w:r>
      <w:r w:rsidR="00664C8E" w:rsidRPr="00F371E4">
        <w:t xml:space="preserve">Patients with pain 1) suspected to be facet in origin based on exam findings </w:t>
      </w:r>
      <w:r w:rsidR="00664C8E" w:rsidRPr="00F371E4">
        <w:rPr>
          <w:b/>
        </w:rPr>
        <w:t>and</w:t>
      </w:r>
      <w:r w:rsidR="00664C8E" w:rsidRPr="00F371E4">
        <w:t xml:space="preserve"> 2) affecting activity; OR patients who have refused a rhizotomy and appear clinically to have facet pain; OR patients who have facet findings with a thoracic component. The physician should document the findings which, for lumbar and cervical spine, consist of pain with extension and </w:t>
      </w:r>
      <w:r w:rsidR="00A31371" w:rsidRPr="00F371E4">
        <w:t xml:space="preserve">lateral bending </w:t>
      </w:r>
      <w:r w:rsidR="00664C8E" w:rsidRPr="00F371E4">
        <w:t>with referral patterns consistent with the expected pathologic level. In these patients, facet injections may be occasionally useful in facilitating a functionally-directed rehabilitation program and to aid in identifying pain generators. Patients with recurrent pain should be evaluated with more definitive diagnostic injections, such as medial nerve branch injections, to determine the need for a rhizotomy. Because facet injections are not likely to produce long-term benefit by themselves and are not the most accurate diagnostic tool, they should not be performed at more than two levels,</w:t>
      </w:r>
      <w:r w:rsidR="00D45E7D" w:rsidRPr="00F371E4">
        <w:t xml:space="preserve"> neither</w:t>
      </w:r>
      <w:r w:rsidR="00323361" w:rsidRPr="00F371E4">
        <w:t xml:space="preserve"> </w:t>
      </w:r>
      <w:r w:rsidR="00664C8E" w:rsidRPr="00F371E4">
        <w:t xml:space="preserve">unilaterally </w:t>
      </w:r>
      <w:r w:rsidR="00D45E7D" w:rsidRPr="00F371E4">
        <w:t>n</w:t>
      </w:r>
      <w:r w:rsidR="00664C8E" w:rsidRPr="00F371E4">
        <w:t>or bilaterally.</w:t>
      </w:r>
      <w:r w:rsidR="00BE7BC2" w:rsidRPr="00F371E4">
        <w:t xml:space="preserve"> A high quality meta-analysis provides good evidence against the use of lumbar facet or epidural injections for relief of non-radicular low back pain (</w:t>
      </w:r>
      <w:hyperlink w:anchor="Staal2008" w:history="1">
        <w:r w:rsidR="00BE7BC2" w:rsidRPr="0026573C">
          <w:rPr>
            <w:rStyle w:val="Hyperlink"/>
            <w:rFonts w:cs="Arial"/>
          </w:rPr>
          <w:t xml:space="preserve">[Cochrane] </w:t>
        </w:r>
        <w:r w:rsidR="00BE7BC2" w:rsidRPr="0026573C">
          <w:rPr>
            <w:rStyle w:val="Hyperlink"/>
            <w:rFonts w:cs="Arial"/>
          </w:rPr>
          <w:lastRenderedPageBreak/>
          <w:t>Staal, 2008</w:t>
        </w:r>
      </w:hyperlink>
      <w:r w:rsidR="00BE7BC2" w:rsidRPr="00F371E4">
        <w:t>).</w:t>
      </w:r>
      <w:r w:rsidR="00664C8E" w:rsidRPr="00F371E4">
        <w:t xml:space="preserve"> Due to the lack of proof that these injections improve outcome, </w:t>
      </w:r>
      <w:r w:rsidR="000A67A0" w:rsidRPr="00F371E4">
        <w:t xml:space="preserve">prior </w:t>
      </w:r>
      <w:r w:rsidR="00664C8E" w:rsidRPr="00F371E4">
        <w:t>authorization is required (</w:t>
      </w:r>
      <w:hyperlink w:anchor="ISIS2013" w:history="1">
        <w:r w:rsidR="00664C8E" w:rsidRPr="0026573C">
          <w:rPr>
            <w:rStyle w:val="Hyperlink"/>
            <w:rFonts w:cs="Arial"/>
          </w:rPr>
          <w:t>ISIS, 2013</w:t>
        </w:r>
      </w:hyperlink>
      <w:r w:rsidR="00664C8E" w:rsidRPr="00F371E4">
        <w:t xml:space="preserve">; </w:t>
      </w:r>
      <w:hyperlink w:anchor="Staal2008" w:history="1">
        <w:r w:rsidR="00664C8E" w:rsidRPr="0026573C">
          <w:rPr>
            <w:rStyle w:val="Hyperlink"/>
            <w:rFonts w:cs="Arial"/>
          </w:rPr>
          <w:t>[Cochrane] Staal, 2008</w:t>
        </w:r>
      </w:hyperlink>
      <w:r w:rsidR="00664C8E" w:rsidRPr="00F371E4">
        <w:t xml:space="preserve">). All injections should be </w:t>
      </w:r>
      <w:r w:rsidR="009416B2" w:rsidRPr="00F371E4">
        <w:t>preceded</w:t>
      </w:r>
      <w:r w:rsidR="00664C8E" w:rsidRPr="00F371E4">
        <w:t xml:space="preserve"> by an MRI</w:t>
      </w:r>
      <w:r w:rsidR="0098520F" w:rsidRPr="00F371E4">
        <w:t xml:space="preserve"> or a CT scan</w:t>
      </w:r>
      <w:r w:rsidR="00664C8E" w:rsidRPr="00F371E4">
        <w:t>.</w:t>
      </w:r>
      <w:r w:rsidR="00891EDC" w:rsidRPr="00F371E4">
        <w:br/>
      </w:r>
      <w:r w:rsidR="00891EDC" w:rsidRPr="00F371E4">
        <w:br/>
        <w:t xml:space="preserve">Informed decision making should also be documented for injections and all invasive procedures. This must include a thorough discussion of the pros and cons of the procedure and the possible complications as well as the natural history of the identified diagnosis. The purpose of spinal injections is to facilitate active therapy by providing short-term relief through reduction of pain. </w:t>
      </w:r>
      <w:r w:rsidR="00E651D9" w:rsidRPr="00F371E4">
        <w:t xml:space="preserve">Patients should be encouraged to express their personal goals, outcome expectations and desires from treatment as well as any personal habits or traits that may be impacted by procedures or their possible side effects. </w:t>
      </w:r>
      <w:r w:rsidR="00891EDC" w:rsidRPr="00F371E4">
        <w:t>Patients should be encouraged to express their personal goals, outcome expectations and desires from treatment as well as any personal habits or traits that may be impacted by procedures or their possible side effects. All patients must commit to continuing appropriate exercise with functionally directed rehabilitation, usually beginning within 7 days, at the injectionist’s discretion.</w:t>
      </w:r>
      <w:r w:rsidR="00891EDC" w:rsidRPr="00F371E4">
        <w:rPr>
          <w:b/>
          <w:i/>
        </w:rPr>
        <w:t xml:space="preserve"> </w:t>
      </w:r>
      <w:r w:rsidR="00891EDC" w:rsidRPr="00F371E4">
        <w:t>Since most patients with these conditions will improve significantly over time, without invasive interventions, patients must be able to make well-informed decisions regarding their treatment. All injections must be accompanied by active therapy.</w:t>
      </w:r>
      <w:r w:rsidR="001A5FD0" w:rsidRPr="00F371E4">
        <w:br/>
      </w:r>
      <w:r w:rsidR="001A5FD0" w:rsidRPr="00F371E4">
        <w:br/>
        <w:t xml:space="preserve">It is obligatory that sufficient data be accumulated by the examiner performing this procedure such that the </w:t>
      </w:r>
      <w:r w:rsidR="0099721B" w:rsidRPr="00F371E4">
        <w:t xml:space="preserve">diagnostic </w:t>
      </w:r>
      <w:r w:rsidR="001A5FD0" w:rsidRPr="00F371E4">
        <w:t xml:space="preserve">value of the procedure is evident to other reviewers. This entails documentation of patient response regarding the degree and type of response to specific symptoms. </w:t>
      </w:r>
      <w:r w:rsidR="00E92850" w:rsidRPr="00F371E4">
        <w:t xml:space="preserve">As recommended by the ISIS guidelines, the examiner should identify three or four measurable physical functions, which are currently </w:t>
      </w:r>
      <w:r w:rsidR="007611D6" w:rsidRPr="00F371E4">
        <w:t>impaired</w:t>
      </w:r>
      <w:r w:rsidR="00E92850" w:rsidRPr="00F371E4">
        <w:t xml:space="preserve"> and can be objectively reassessed 30 minutes or more after the injection </w:t>
      </w:r>
      <w:hyperlink w:anchor="ISIS2013" w:history="1">
        <w:r w:rsidR="00E92850" w:rsidRPr="0026573C">
          <w:rPr>
            <w:rStyle w:val="Hyperlink"/>
            <w:rFonts w:cs="Arial"/>
          </w:rPr>
          <w:t>(ISIS, 2013</w:t>
        </w:r>
      </w:hyperlink>
      <w:r w:rsidR="00E92850"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w:t>
      </w:r>
      <w:r w:rsidR="009E7387" w:rsidRPr="00F371E4">
        <w:t xml:space="preserve"> </w:t>
      </w:r>
      <w:r w:rsidR="003E27A4" w:rsidRPr="00F371E4">
        <w:t xml:space="preserve">Examples of functional changes may </w:t>
      </w:r>
      <w:r w:rsidR="00E92850" w:rsidRPr="00F371E4">
        <w:t xml:space="preserve">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1A5FD0" w:rsidRPr="00F371E4">
        <w:t xml:space="preserve">The diary results should be compared to the expected duration of the local anesthetic phase of the procedure. Responses must be identified as to specific body part (e.g., </w:t>
      </w:r>
      <w:r w:rsidR="003E27A4" w:rsidRPr="00F371E4">
        <w:t>low back, leg pain</w:t>
      </w:r>
      <w:r w:rsidR="001A5FD0" w:rsidRPr="00F371E4">
        <w:t xml:space="preserve">). The practitioner must identify the local anesthetic used and the expected duration of response </w:t>
      </w:r>
      <w:r w:rsidR="001A5FD0" w:rsidRPr="00F371E4">
        <w:lastRenderedPageBreak/>
        <w:t xml:space="preserve">for diagnostic purposes. </w:t>
      </w:r>
      <w:r w:rsidR="005650CF" w:rsidRPr="00F371E4">
        <w:br/>
      </w:r>
      <w:r w:rsidR="005650CF" w:rsidRPr="00F371E4">
        <w:br/>
      </w:r>
      <w:r w:rsidR="005C584F" w:rsidRPr="00F371E4">
        <w:t xml:space="preserve">It is essential that only light sedation be used for diagnostic trials in order to avoid having the sedation interfere with the patient’s ability to interpret pain relief from the injection itself. Many patients may not need any medication. For those requiring anxiolytics, short acting agents, </w:t>
      </w:r>
      <w:r w:rsidR="008766A5" w:rsidRPr="00F371E4">
        <w:t xml:space="preserve">such as </w:t>
      </w:r>
      <w:r w:rsidR="005C584F" w:rsidRPr="00F371E4">
        <w:t>midazolam, may be used. As with all patients, the pain diary and functional testing post injection must be rigorously adhered to in order to correctly interpret the results of the diagnostic injection.</w:t>
      </w:r>
    </w:p>
    <w:p w:rsidR="00891EDC" w:rsidRPr="00F371E4" w:rsidRDefault="00891EDC" w:rsidP="004E6141">
      <w:pPr>
        <w:pStyle w:val="ListNumber5"/>
        <w:numPr>
          <w:ilvl w:val="4"/>
          <w:numId w:val="89"/>
        </w:numPr>
        <w:tabs>
          <w:tab w:val="clear" w:pos="3600"/>
        </w:tabs>
        <w:ind w:left="4320"/>
      </w:pPr>
      <w:r w:rsidRPr="00F371E4">
        <w:t>Time to produce effect: Up to 30 minutes for local anesthetic;</w:t>
      </w:r>
    </w:p>
    <w:p w:rsidR="00891EDC" w:rsidRPr="00F371E4" w:rsidRDefault="00891EDC" w:rsidP="004E6141">
      <w:pPr>
        <w:pStyle w:val="ListNumber5"/>
        <w:numPr>
          <w:ilvl w:val="4"/>
          <w:numId w:val="89"/>
        </w:numPr>
        <w:tabs>
          <w:tab w:val="clear" w:pos="3600"/>
        </w:tabs>
        <w:ind w:left="4320"/>
      </w:pPr>
      <w:r w:rsidRPr="00F371E4">
        <w:t>Frequency and Maximum Duration: Once per suspected level, limited to two levels unilaterally or bilaterally. If radiofrequency neurotomy is being considered, refer to the medial branch block section. It is recommended that morning cortisol levels are checked prior to the 3</w:t>
      </w:r>
      <w:r w:rsidRPr="00F371E4">
        <w:rPr>
          <w:vertAlign w:val="superscript"/>
        </w:rPr>
        <w:t>rd</w:t>
      </w:r>
      <w:r w:rsidRPr="00F371E4">
        <w:t xml:space="preserve"> or 4</w:t>
      </w:r>
      <w:r w:rsidRPr="00F371E4">
        <w:rPr>
          <w:vertAlign w:val="superscript"/>
        </w:rPr>
        <w:t>th</w:t>
      </w:r>
      <w:r w:rsidRPr="00F371E4">
        <w:t xml:space="preserve"> steroid injection.</w:t>
      </w:r>
    </w:p>
    <w:p w:rsidR="002E52F2" w:rsidRPr="00F371E4" w:rsidRDefault="002E52F2" w:rsidP="00380764">
      <w:pPr>
        <w:pStyle w:val="ListNumber3"/>
        <w:outlineLvl w:val="2"/>
      </w:pPr>
      <w:bookmarkStart w:id="94" w:name="LBPD2cPersonality"/>
      <w:bookmarkStart w:id="95" w:name="_Toc394991799"/>
      <w:r w:rsidRPr="00F371E4">
        <w:rPr>
          <w:rStyle w:val="Guide3-abcdChar"/>
          <w:bCs/>
        </w:rPr>
        <w:t>Personality/Psychological/Psychosocial Evaluation</w:t>
      </w:r>
      <w:bookmarkEnd w:id="90"/>
      <w:bookmarkEnd w:id="94"/>
      <w:bookmarkEnd w:id="95"/>
      <w:r w:rsidRPr="00F371E4">
        <w:t>: Generally accepted and well-established diagnostic procedures with selective use in the acute low back pain populations and more widespread use in sub-acute and chronic low back pain populations.</w:t>
      </w:r>
      <w:r w:rsidRPr="00F371E4">
        <w:br/>
      </w:r>
      <w:r w:rsidRPr="00F371E4">
        <w:br/>
      </w:r>
      <w:r w:rsidR="00271808" w:rsidRPr="00F371E4">
        <w:t>These d</w:t>
      </w:r>
      <w:r w:rsidRPr="00F371E4">
        <w:t>iagnostic testing procedures may be useful for patients with symptoms of depression, delayed recovery, chronic pain, recurrent painful conditions, disability problems, and for pre-operative evaluation, as well as having a possible predictive value for post-operative response. Psychological testing should provide differentiation between pre-existing depression versus injury-caused depression, as well as post-traumatic stress disorder.</w:t>
      </w:r>
      <w:r w:rsidR="003E682A" w:rsidRPr="00F371E4">
        <w:t xml:space="preserve"> There is some evidence that depression is a more accurate predictor of the development of low back pain than many common MRI findings, such as disc bulges, disc protrusions, Modic endplate changes, disc height loss, annular tears, and facet degeneration, which are common in asymptomatic persons and are not associated with the development of low back pain (</w:t>
      </w:r>
      <w:hyperlink w:anchor="Jarvik2005" w:history="1">
        <w:r w:rsidR="003E682A" w:rsidRPr="0026573C">
          <w:rPr>
            <w:rStyle w:val="Hyperlink"/>
            <w:rFonts w:cs="Arial"/>
          </w:rPr>
          <w:t>Jarvik, 2005</w:t>
        </w:r>
      </w:hyperlink>
      <w:r w:rsidR="003E682A" w:rsidRPr="00F371E4">
        <w:t xml:space="preserve">). </w:t>
      </w:r>
      <w:r w:rsidRPr="00F371E4">
        <w:br/>
      </w:r>
      <w:r w:rsidRPr="00F371E4">
        <w:br/>
        <w:t>Formal psychological or psychosocial evaluation should be performed on patients not making expected progress within 6–12 weeks following injury and whose subjective symptoms do not correlate with objective signs and tests. In addition to the customary initial exam, the evaluation of the injured worker should specifically address the following areas:</w:t>
      </w:r>
    </w:p>
    <w:p w:rsidR="002E52F2" w:rsidRPr="00F371E4" w:rsidRDefault="002E52F2" w:rsidP="00D12C02">
      <w:pPr>
        <w:pStyle w:val="ListNumber4"/>
        <w:numPr>
          <w:ilvl w:val="0"/>
          <w:numId w:val="65"/>
        </w:numPr>
        <w:ind w:left="2880" w:hanging="720"/>
      </w:pPr>
      <w:r w:rsidRPr="00F371E4">
        <w:t>Employment history;</w:t>
      </w:r>
    </w:p>
    <w:p w:rsidR="002E52F2" w:rsidRPr="00F371E4" w:rsidRDefault="002E52F2" w:rsidP="00D12C02">
      <w:pPr>
        <w:pStyle w:val="ListNumber4"/>
        <w:numPr>
          <w:ilvl w:val="0"/>
          <w:numId w:val="65"/>
        </w:numPr>
        <w:ind w:left="2880" w:hanging="720"/>
      </w:pPr>
      <w:r w:rsidRPr="00F371E4">
        <w:t>Interpersonal relationships, both social and work;</w:t>
      </w:r>
    </w:p>
    <w:p w:rsidR="002E52F2" w:rsidRPr="00F371E4" w:rsidRDefault="002E52F2" w:rsidP="00D12C02">
      <w:pPr>
        <w:pStyle w:val="ListNumber4"/>
        <w:numPr>
          <w:ilvl w:val="0"/>
          <w:numId w:val="65"/>
        </w:numPr>
        <w:ind w:left="2880" w:hanging="720"/>
      </w:pPr>
      <w:r w:rsidRPr="00F371E4">
        <w:t>Leisure activities;</w:t>
      </w:r>
    </w:p>
    <w:p w:rsidR="002E52F2" w:rsidRPr="00F371E4" w:rsidRDefault="002E52F2" w:rsidP="00D12C02">
      <w:pPr>
        <w:pStyle w:val="ListNumber4"/>
        <w:numPr>
          <w:ilvl w:val="0"/>
          <w:numId w:val="65"/>
        </w:numPr>
        <w:ind w:left="2880" w:hanging="720"/>
      </w:pPr>
      <w:r w:rsidRPr="00F371E4">
        <w:t>Current perception of the medical system;</w:t>
      </w:r>
    </w:p>
    <w:p w:rsidR="002E52F2" w:rsidRPr="00F371E4" w:rsidRDefault="002E52F2" w:rsidP="00D12C02">
      <w:pPr>
        <w:pStyle w:val="ListNumber4"/>
        <w:numPr>
          <w:ilvl w:val="0"/>
          <w:numId w:val="65"/>
        </w:numPr>
        <w:ind w:left="2880" w:hanging="720"/>
      </w:pPr>
      <w:r w:rsidRPr="00F371E4">
        <w:t>Results of current treatment;</w:t>
      </w:r>
    </w:p>
    <w:p w:rsidR="002E52F2" w:rsidRPr="00F371E4" w:rsidRDefault="002E52F2" w:rsidP="00D12C02">
      <w:pPr>
        <w:pStyle w:val="ListNumber4"/>
        <w:numPr>
          <w:ilvl w:val="0"/>
          <w:numId w:val="65"/>
        </w:numPr>
        <w:ind w:left="2880" w:hanging="720"/>
      </w:pPr>
      <w:r w:rsidRPr="00F371E4">
        <w:t>Perceived locus of control; and</w:t>
      </w:r>
    </w:p>
    <w:p w:rsidR="002E52F2" w:rsidRPr="00F371E4" w:rsidRDefault="002E52F2" w:rsidP="00D12C02">
      <w:pPr>
        <w:pStyle w:val="ListNumber4"/>
        <w:numPr>
          <w:ilvl w:val="0"/>
          <w:numId w:val="65"/>
        </w:numPr>
        <w:ind w:left="2880" w:hanging="720"/>
      </w:pPr>
      <w:r w:rsidRPr="00F371E4">
        <w:lastRenderedPageBreak/>
        <w:t>Childhood history, including abuse and family history of disability.</w:t>
      </w:r>
    </w:p>
    <w:p w:rsidR="002E52F2" w:rsidRPr="00F371E4" w:rsidRDefault="002E52F2" w:rsidP="00380764">
      <w:pPr>
        <w:pStyle w:val="upar4"/>
      </w:pPr>
      <w:r w:rsidRPr="00F371E4">
        <w:t>This information</w:t>
      </w:r>
      <w:r w:rsidRPr="00F371E4">
        <w:rPr>
          <w:b/>
          <w:bCs/>
        </w:rPr>
        <w:t xml:space="preserve"> </w:t>
      </w:r>
      <w:r w:rsidRPr="00F371E4">
        <w:t>should provide clinicians with a better understanding of the patient and enable a more effective rehabilitation. The evaluation will determine the need for further psychosocial interventions, and in those cases, a Diagnostic Statistical Manual of Mental Disorders (DSM) diagnosis should be determined and documented. An individual with a PhD, PsyD, or Psychiatric MD/DO credentials should</w:t>
      </w:r>
      <w:r w:rsidRPr="00F371E4">
        <w:rPr>
          <w:b/>
          <w:bCs/>
        </w:rPr>
        <w:t xml:space="preserve"> </w:t>
      </w:r>
      <w:r w:rsidRPr="00F371E4">
        <w:t>perform initial evaluations, which are generally completed within one to two hours. A professional fluent in the primary language of the patient is strongly preferred. When such a provider is not available, services of a professional language interpreter must be provided.</w:t>
      </w:r>
      <w:r w:rsidRPr="00F371E4">
        <w:rPr>
          <w:b/>
          <w:bCs/>
        </w:rPr>
        <w:t xml:space="preserve"> </w:t>
      </w:r>
      <w:r w:rsidRPr="00F371E4">
        <w:t>When issues of chronic pain are identified, the evaluation should be more extensive and follow testing procedures as outlined in the Division’s Chronic Pain Disorder Medical Treatment Guidelines.</w:t>
      </w:r>
    </w:p>
    <w:p w:rsidR="002E52F2" w:rsidRPr="00F371E4" w:rsidRDefault="002E52F2" w:rsidP="00380764">
      <w:pPr>
        <w:pStyle w:val="par4"/>
        <w:numPr>
          <w:ilvl w:val="0"/>
          <w:numId w:val="14"/>
        </w:numPr>
        <w:tabs>
          <w:tab w:val="clear" w:pos="3240"/>
        </w:tabs>
        <w:ind w:left="2880" w:hanging="720"/>
      </w:pPr>
      <w:r w:rsidRPr="00F371E4">
        <w:t>Frequency: One time visit for evaluation. If psychometric testing is indicated as a portion of the initial evaluation, time for such testing should not exceed an additional two hours of professional time.</w:t>
      </w:r>
    </w:p>
    <w:p w:rsidR="002E52F2" w:rsidRPr="00F371E4" w:rsidRDefault="002E52F2" w:rsidP="00380764">
      <w:pPr>
        <w:pStyle w:val="ListNumber3"/>
        <w:outlineLvl w:val="2"/>
      </w:pPr>
      <w:bookmarkStart w:id="96" w:name="LBPD2dProvocation"/>
      <w:bookmarkStart w:id="97" w:name="_Toc394991800"/>
      <w:r w:rsidRPr="00F371E4">
        <w:rPr>
          <w:rStyle w:val="Guide3-abcdChar"/>
          <w:bCs/>
        </w:rPr>
        <w:t>Provocation Discography</w:t>
      </w:r>
      <w:bookmarkEnd w:id="96"/>
      <w:bookmarkEnd w:id="97"/>
      <w:r w:rsidRPr="00F371E4">
        <w:rPr>
          <w:rStyle w:val="Guide3-abcdChar"/>
          <w:bCs/>
        </w:rPr>
        <w:t xml:space="preserve"> </w:t>
      </w:r>
    </w:p>
    <w:p w:rsidR="002E52F2" w:rsidRPr="00F371E4" w:rsidRDefault="002E52F2" w:rsidP="00D12C02">
      <w:pPr>
        <w:pStyle w:val="ListNumber4"/>
        <w:numPr>
          <w:ilvl w:val="0"/>
          <w:numId w:val="66"/>
        </w:numPr>
        <w:ind w:left="2880" w:hanging="720"/>
        <w:rPr>
          <w:bCs/>
        </w:rPr>
      </w:pPr>
      <w:r w:rsidRPr="00F371E4">
        <w:rPr>
          <w:u w:val="single"/>
        </w:rPr>
        <w:t>Description</w:t>
      </w:r>
      <w:r w:rsidRPr="00F371E4">
        <w:rPr>
          <w:rStyle w:val="Guide2-1234Char"/>
          <w:rFonts w:ascii="Arial" w:hAnsi="Arial"/>
          <w:bCs/>
          <w:iCs/>
        </w:rPr>
        <w:t>:</w:t>
      </w:r>
      <w:r w:rsidRPr="00F371E4">
        <w:t xml:space="preserve"> Discography is accepted, but rarely indicated</w:t>
      </w:r>
      <w:r w:rsidR="00271808" w:rsidRPr="00F371E4">
        <w:t>. It</w:t>
      </w:r>
      <w:r w:rsidRPr="00F371E4">
        <w:t xml:space="preserve"> remains extremely controversial as an invasive diagnostic procedure to identify or refute a discogenic source of pain for patients who are surgical candidates</w:t>
      </w:r>
      <w:r w:rsidR="00AD3971" w:rsidRPr="00F371E4">
        <w:t xml:space="preserve"> for fusion or dis</w:t>
      </w:r>
      <w:r w:rsidR="007A0337" w:rsidRPr="00F371E4">
        <w:t>c</w:t>
      </w:r>
      <w:r w:rsidR="00AD3971" w:rsidRPr="00F371E4">
        <w:t xml:space="preserve"> replacement.</w:t>
      </w:r>
      <w:r w:rsidR="00323361" w:rsidRPr="00F371E4">
        <w:t xml:space="preserve"> </w:t>
      </w:r>
      <w:r w:rsidRPr="00F371E4">
        <w:t>Discography should only be performed by physicians who are experienced and have been proctored in the technique. Discograms have a significant false positive rate. It is essential that all indications, pre-conditions, special considerations, procedures, reporting requirements, and results are carefully and specifically followed. Results should be interpreted judiciously.</w:t>
      </w:r>
    </w:p>
    <w:p w:rsidR="002E52F2" w:rsidRPr="00F371E4" w:rsidRDefault="002E52F2" w:rsidP="00D12C02">
      <w:pPr>
        <w:pStyle w:val="ListNumber4"/>
        <w:numPr>
          <w:ilvl w:val="0"/>
          <w:numId w:val="66"/>
        </w:numPr>
        <w:ind w:left="2880" w:hanging="720"/>
      </w:pPr>
      <w:r w:rsidRPr="00F371E4">
        <w:rPr>
          <w:u w:val="single"/>
        </w:rPr>
        <w:t>Indications</w:t>
      </w:r>
      <w:r w:rsidRPr="00F371E4">
        <w:rPr>
          <w:rStyle w:val="Guide2-1234Char"/>
          <w:rFonts w:ascii="Arial" w:hAnsi="Arial"/>
          <w:bCs/>
          <w:iCs/>
        </w:rPr>
        <w:t>:</w:t>
      </w:r>
      <w:r w:rsidRPr="00F371E4">
        <w:t xml:space="preserve"> Discography may be indicated when a patient has a history of functionally limiting,</w:t>
      </w:r>
      <w:r w:rsidRPr="00F371E4">
        <w:rPr>
          <w:b/>
          <w:bCs/>
        </w:rPr>
        <w:t xml:space="preserve"> </w:t>
      </w:r>
      <w:r w:rsidRPr="00F371E4">
        <w:t>unremitting low back pain of greater than four</w:t>
      </w:r>
      <w:r w:rsidRPr="00F371E4">
        <w:rPr>
          <w:b/>
          <w:bCs/>
        </w:rPr>
        <w:t xml:space="preserve"> </w:t>
      </w:r>
      <w:r w:rsidRPr="00F371E4">
        <w:t>months duration, with or without leg pain, which has been unresponsive to all conservative interventions</w:t>
      </w:r>
      <w:r w:rsidR="00E154B5" w:rsidRPr="00F371E4">
        <w:t xml:space="preserve"> and meets all of the criteria for spinal fusion</w:t>
      </w:r>
      <w:r w:rsidRPr="00F371E4">
        <w:t xml:space="preserve">. A patient who does not desire operative therapeutic intervention is not a candidate for an invasive non-therapeutic intervention, such as provocation discography. </w:t>
      </w:r>
      <w:r w:rsidR="00265ABE" w:rsidRPr="00F371E4">
        <w:t xml:space="preserve">When a patient exhibits pain with extension and </w:t>
      </w:r>
      <w:r w:rsidR="00A31371" w:rsidRPr="00F371E4">
        <w:t xml:space="preserve">lateral bending </w:t>
      </w:r>
      <w:r w:rsidR="00265ABE" w:rsidRPr="00F371E4">
        <w:t>of the spine, facet pathology should b</w:t>
      </w:r>
      <w:r w:rsidR="008C3A4E" w:rsidRPr="00F371E4">
        <w:t>e explored prior to a discogram</w:t>
      </w:r>
      <w:r w:rsidR="00265ABE" w:rsidRPr="00F371E4">
        <w:t>.</w:t>
      </w:r>
      <w:r w:rsidRPr="00F371E4">
        <w:br/>
      </w:r>
      <w:r w:rsidRPr="00F371E4">
        <w:br/>
      </w:r>
      <w:r w:rsidR="00271808" w:rsidRPr="00F371E4">
        <w:t>Discography may prove useful in evaluating the number of lumbar spine levels that might require fusion. Discography provides further detailed information about morphological abnormalities of the disc and possible lateral disc herniations.</w:t>
      </w:r>
      <w:r w:rsidRPr="00F371E4">
        <w:br/>
      </w:r>
      <w:r w:rsidRPr="00F371E4">
        <w:br/>
        <w:t xml:space="preserve">Discography may </w:t>
      </w:r>
      <w:r w:rsidR="00271808" w:rsidRPr="00F371E4">
        <w:t>indicate</w:t>
      </w:r>
      <w:r w:rsidRPr="00F371E4">
        <w:t xml:space="preserve"> disc degeneration and annular disruption in the absence of low back pain. Discography may also elicit concordant pain in patients with mild and functionally inconsequential back pain. Because patients with mild back pain</w:t>
      </w:r>
      <w:r w:rsidR="00265ABE" w:rsidRPr="00F371E4">
        <w:t xml:space="preserve"> </w:t>
      </w:r>
      <w:r w:rsidR="00271808" w:rsidRPr="00F371E4">
        <w:t>(</w:t>
      </w:r>
      <w:r w:rsidR="00AD3971" w:rsidRPr="00F371E4">
        <w:t xml:space="preserve">3 points or less on a 10-point VAS measurement </w:t>
      </w:r>
      <w:r w:rsidRPr="00F371E4">
        <w:t>should not be considered for invasive treatment</w:t>
      </w:r>
      <w:r w:rsidR="00271808" w:rsidRPr="00F371E4">
        <w:t>)</w:t>
      </w:r>
      <w:r w:rsidRPr="00F371E4">
        <w:t xml:space="preserve"> discography should not be performed on these patients. In symptomatic patients with annular tears, the side of the tear does not necessarily correlate with the side on which the symptoms occur. The presence of an annular tear does not necessarily identify the tear as the pain generator.</w:t>
      </w:r>
      <w:r w:rsidRPr="00F371E4">
        <w:br/>
      </w:r>
      <w:r w:rsidRPr="00F371E4">
        <w:lastRenderedPageBreak/>
        <w:br/>
        <w:t xml:space="preserve">There is good evidence that a positive discogram does not predict positive results from a fusion </w:t>
      </w:r>
      <w:r w:rsidR="00271808" w:rsidRPr="00F371E4">
        <w:t xml:space="preserve">with the same success rate as documented spondylolisthesis </w:t>
      </w:r>
      <w:r w:rsidRPr="00F371E4">
        <w:t>(27%</w:t>
      </w:r>
      <w:r w:rsidR="00AD3971" w:rsidRPr="00F371E4">
        <w:t xml:space="preserve"> success rate</w:t>
      </w:r>
      <w:r w:rsidRPr="00F371E4">
        <w:t xml:space="preserve"> compared to 72%</w:t>
      </w:r>
      <w:r w:rsidR="00AD3971" w:rsidRPr="00F371E4">
        <w:t xml:space="preserve"> success rate</w:t>
      </w:r>
      <w:r w:rsidRPr="00F371E4">
        <w:t>) (</w:t>
      </w:r>
      <w:hyperlink w:anchor="Carragee2006b" w:history="1">
        <w:r w:rsidRPr="00547F9D">
          <w:rPr>
            <w:rStyle w:val="Hyperlink"/>
            <w:rFonts w:cs="Arial"/>
          </w:rPr>
          <w:t>Carragee, 2006</w:t>
        </w:r>
        <w:r w:rsidR="007D7537" w:rsidRPr="00547F9D">
          <w:rPr>
            <w:rStyle w:val="Hyperlink"/>
            <w:rFonts w:cs="Arial"/>
          </w:rPr>
          <w:t>b</w:t>
        </w:r>
      </w:hyperlink>
      <w:r w:rsidRPr="00F371E4">
        <w:t xml:space="preserve">). A similar prospective study found that </w:t>
      </w:r>
      <w:r w:rsidR="00271808" w:rsidRPr="00F371E4">
        <w:t xml:space="preserve">a </w:t>
      </w:r>
      <w:r w:rsidRPr="00F371E4">
        <w:t>painful disc</w:t>
      </w:r>
      <w:r w:rsidR="00271808" w:rsidRPr="00F371E4">
        <w:t xml:space="preserve"> (that is, a positive discogram) is a poor independent predictor of</w:t>
      </w:r>
      <w:r w:rsidRPr="00F371E4">
        <w:t xml:space="preserve"> low back</w:t>
      </w:r>
      <w:r w:rsidR="00E154B5" w:rsidRPr="00F371E4">
        <w:t xml:space="preserve"> pain</w:t>
      </w:r>
      <w:r w:rsidRPr="00F371E4">
        <w:t xml:space="preserve"> in initially asymptomatic subjects. Psychometric profiles, work loss, medication usage were strongly predictive</w:t>
      </w:r>
      <w:r w:rsidR="00065E47" w:rsidRPr="00F371E4">
        <w:t xml:space="preserve"> of subsequent low back pain</w:t>
      </w:r>
      <w:r w:rsidRPr="00F371E4">
        <w:t>. An annular tear of high intensity zone on MRI was weakly associated (</w:t>
      </w:r>
      <w:hyperlink w:anchor="Carragee2004" w:history="1">
        <w:r w:rsidRPr="00547F9D">
          <w:rPr>
            <w:rStyle w:val="Hyperlink"/>
            <w:rFonts w:cs="Arial"/>
          </w:rPr>
          <w:t>Carragee, 2004</w:t>
        </w:r>
      </w:hyperlink>
      <w:r w:rsidRPr="00F371E4">
        <w:t xml:space="preserve">). </w:t>
      </w:r>
      <w:r w:rsidRPr="00F371E4">
        <w:br/>
      </w:r>
      <w:r w:rsidR="00AD3971" w:rsidRPr="00F371E4">
        <w:br/>
        <w:t>There is some evidence that discography with a small-bore needle increase</w:t>
      </w:r>
      <w:r w:rsidR="00225157" w:rsidRPr="00F371E4">
        <w:t>s</w:t>
      </w:r>
      <w:r w:rsidR="00AD3971" w:rsidRPr="00F371E4">
        <w:t xml:space="preserve"> the risk of later dis</w:t>
      </w:r>
      <w:r w:rsidR="007A0337" w:rsidRPr="00F371E4">
        <w:t>c</w:t>
      </w:r>
      <w:r w:rsidR="00AD3971" w:rsidRPr="00F371E4">
        <w:t xml:space="preserve"> herniation at the injected level, and this risk should be taken into account when deciding on a referral for discography (</w:t>
      </w:r>
      <w:hyperlink w:anchor="Carragee2009a" w:history="1">
        <w:r w:rsidR="00AD3971" w:rsidRPr="00547F9D">
          <w:rPr>
            <w:rStyle w:val="Hyperlink"/>
            <w:rFonts w:cs="Arial"/>
          </w:rPr>
          <w:t>Carragee, 2009</w:t>
        </w:r>
        <w:r w:rsidR="007D57ED" w:rsidRPr="00547F9D">
          <w:rPr>
            <w:rStyle w:val="Hyperlink"/>
            <w:rFonts w:cs="Arial"/>
          </w:rPr>
          <w:t>a</w:t>
        </w:r>
      </w:hyperlink>
      <w:r w:rsidR="00AD3971" w:rsidRPr="00F371E4">
        <w:t>)</w:t>
      </w:r>
      <w:r w:rsidR="005A7185" w:rsidRPr="00F371E4">
        <w:t>.</w:t>
      </w:r>
    </w:p>
    <w:p w:rsidR="00E154B5" w:rsidRPr="00F371E4" w:rsidRDefault="002E52F2" w:rsidP="00D12C02">
      <w:pPr>
        <w:pStyle w:val="ListNumber4"/>
        <w:numPr>
          <w:ilvl w:val="0"/>
          <w:numId w:val="66"/>
        </w:numPr>
        <w:ind w:left="2880" w:hanging="720"/>
      </w:pPr>
      <w:r w:rsidRPr="00F371E4">
        <w:rPr>
          <w:u w:val="single"/>
        </w:rPr>
        <w:t>Pre</w:t>
      </w:r>
      <w:r w:rsidRPr="00F371E4">
        <w:rPr>
          <w:b/>
          <w:bCs/>
          <w:u w:val="single"/>
        </w:rPr>
        <w:t>-</w:t>
      </w:r>
      <w:r w:rsidRPr="00F371E4">
        <w:rPr>
          <w:u w:val="single"/>
        </w:rPr>
        <w:t>conditions for provocation discography include</w:t>
      </w:r>
      <w:r w:rsidRPr="00F371E4">
        <w:rPr>
          <w:b/>
          <w:bCs/>
          <w:u w:val="single"/>
        </w:rPr>
        <w:t xml:space="preserve"> </w:t>
      </w:r>
      <w:r w:rsidRPr="00F371E4">
        <w:rPr>
          <w:u w:val="single"/>
        </w:rPr>
        <w:t>all of the following</w:t>
      </w:r>
      <w:r w:rsidRPr="00F371E4">
        <w:t>:</w:t>
      </w:r>
    </w:p>
    <w:p w:rsidR="00E154B5" w:rsidRPr="00F371E4" w:rsidRDefault="002E52F2" w:rsidP="00380764">
      <w:pPr>
        <w:pStyle w:val="ListNumber5"/>
      </w:pPr>
      <w:r w:rsidRPr="00F371E4">
        <w:t>A patient with functionally limiting, unremitting back and/or leg pain of greater than four months duration in whom conservative treatment has been unsuccessful and in whom the specific diagnosis of the pain generator has not been made apparent on the basis of other non-invasive imaging studies (e.g., MRI, CT, plain films, etc.). It is recommended that discography be reserved for use in patients with equivocal MRI findings, especially at levels adjacent to clearly pathological levels. Discography may be more sensitive than MRI or CT in detecting radial annular tears. However, radial tears must always be correlated with clinical presentation.</w:t>
      </w:r>
    </w:p>
    <w:p w:rsidR="00E154B5" w:rsidRPr="00F371E4" w:rsidRDefault="00E154B5" w:rsidP="00380764">
      <w:pPr>
        <w:pStyle w:val="ListNumber5"/>
      </w:pPr>
      <w:r w:rsidRPr="00F371E4">
        <w:t xml:space="preserve">Prior to consideration of discography, the patient should undergo other diagnostic </w:t>
      </w:r>
      <w:r w:rsidR="001B0647" w:rsidRPr="00F371E4">
        <w:t>testing as appropriate</w:t>
      </w:r>
      <w:r w:rsidRPr="00F371E4">
        <w:t xml:space="preserve"> in an effort to define the etiology of the patient's complaint including psychological evaluation, myelography, CT, and MRI.</w:t>
      </w:r>
    </w:p>
    <w:p w:rsidR="00E154B5" w:rsidRPr="00F371E4" w:rsidRDefault="002E52F2" w:rsidP="00380764">
      <w:pPr>
        <w:pStyle w:val="ListNumber5"/>
      </w:pPr>
      <w:r w:rsidRPr="00F371E4">
        <w:t xml:space="preserve">Psychosocial evaluation has been completed. </w:t>
      </w:r>
      <w:r w:rsidR="00305E79" w:rsidRPr="00F371E4">
        <w:t>There is some evidence that discography in patients with somatoform disorders is likely to create a risk of development of persistent low back pain in the year following the procedure (</w:t>
      </w:r>
      <w:hyperlink w:anchor="Carragee2000a" w:history="1">
        <w:r w:rsidR="00305E79" w:rsidRPr="00547F9D">
          <w:rPr>
            <w:rStyle w:val="Hyperlink"/>
            <w:rFonts w:cs="Arial"/>
          </w:rPr>
          <w:t>Carragee, 2000</w:t>
        </w:r>
        <w:r w:rsidR="002474D0" w:rsidRPr="00547F9D">
          <w:rPr>
            <w:rStyle w:val="Hyperlink"/>
            <w:rFonts w:cs="Arial"/>
          </w:rPr>
          <w:t>a</w:t>
        </w:r>
      </w:hyperlink>
      <w:r w:rsidR="00305E79" w:rsidRPr="00F371E4">
        <w:t xml:space="preserve">). </w:t>
      </w:r>
      <w:r w:rsidRPr="00F371E4">
        <w:t xml:space="preserve">Therefore, discograms should not be performed on patients with somatoform disorders. </w:t>
      </w:r>
    </w:p>
    <w:p w:rsidR="00E154B5" w:rsidRPr="00F371E4" w:rsidRDefault="002E52F2" w:rsidP="00380764">
      <w:pPr>
        <w:pStyle w:val="ListNumber5"/>
      </w:pPr>
      <w:r w:rsidRPr="00F371E4">
        <w:t>Patients are considered surgical candidates (e.g., symptoms are of sufficient magnitude and the patient has been informed of the possible surgical</w:t>
      </w:r>
      <w:r w:rsidR="002C7ACE" w:rsidRPr="00F371E4">
        <w:t xml:space="preserve"> and non-surgical</w:t>
      </w:r>
      <w:r w:rsidRPr="00F371E4">
        <w:t xml:space="preserve"> options that may be available based upon the results of discography). </w:t>
      </w:r>
      <w:r w:rsidR="00FB6DD1" w:rsidRPr="00F371E4">
        <w:t>Informed decision</w:t>
      </w:r>
      <w:r w:rsidRPr="00F371E4">
        <w:t xml:space="preserve"> making should always be documented. Discography should never be the sole indication for surgery.</w:t>
      </w:r>
    </w:p>
    <w:p w:rsidR="002E52F2" w:rsidRPr="00F371E4" w:rsidRDefault="002E52F2" w:rsidP="00380764">
      <w:pPr>
        <w:pStyle w:val="ListNumber5"/>
      </w:pPr>
      <w:r w:rsidRPr="00F371E4">
        <w:t>Informed consent regarding the risks and potential diagnostic benefits of discography has been obtained.</w:t>
      </w:r>
    </w:p>
    <w:p w:rsidR="002E52F2" w:rsidRPr="00F371E4" w:rsidRDefault="002E52F2" w:rsidP="00D12C02">
      <w:pPr>
        <w:pStyle w:val="ListNumber4"/>
        <w:numPr>
          <w:ilvl w:val="0"/>
          <w:numId w:val="66"/>
        </w:numPr>
        <w:ind w:left="2880" w:hanging="720"/>
      </w:pPr>
      <w:r w:rsidRPr="00F371E4">
        <w:rPr>
          <w:u w:val="single"/>
        </w:rPr>
        <w:t>Complications</w:t>
      </w:r>
      <w:r w:rsidRPr="00F371E4">
        <w:rPr>
          <w:rStyle w:val="Guide2-1234Char"/>
          <w:rFonts w:ascii="Arial" w:hAnsi="Arial"/>
          <w:bCs/>
          <w:iCs/>
        </w:rPr>
        <w:t>:</w:t>
      </w:r>
      <w:r w:rsidRPr="00F371E4">
        <w:t xml:space="preserve"> Include, but are not limited to, discitis, nerve damage, chemical meningitis, pain exacerbation,</w:t>
      </w:r>
      <w:r w:rsidR="00265ABE" w:rsidRPr="00F371E4">
        <w:t xml:space="preserve"> possible damage to the control disc being injected,</w:t>
      </w:r>
      <w:r w:rsidRPr="00F371E4">
        <w:t xml:space="preserve"> and anaphylaxis</w:t>
      </w:r>
      <w:r w:rsidR="00E154B5" w:rsidRPr="00F371E4">
        <w:t>.</w:t>
      </w:r>
      <w:r w:rsidR="00520533" w:rsidRPr="00F371E4">
        <w:br/>
      </w:r>
      <w:r w:rsidR="00520533" w:rsidRPr="00F371E4">
        <w:lastRenderedPageBreak/>
        <w:br/>
        <w:t>There is some evidence that discography with a small-bore needle increase</w:t>
      </w:r>
      <w:r w:rsidR="00225157" w:rsidRPr="00F371E4">
        <w:t>s</w:t>
      </w:r>
      <w:r w:rsidR="00520533" w:rsidRPr="00F371E4">
        <w:t xml:space="preserve"> the risk of later dis</w:t>
      </w:r>
      <w:r w:rsidR="007A0337" w:rsidRPr="00F371E4">
        <w:t>c</w:t>
      </w:r>
      <w:r w:rsidR="00520533" w:rsidRPr="00F371E4">
        <w:t xml:space="preserve"> herniation at the injected level, and this risk should be taken into account when deciding on a referral for discography (</w:t>
      </w:r>
      <w:hyperlink w:anchor="Carragee2009a" w:history="1">
        <w:r w:rsidR="00520533" w:rsidRPr="00712A31">
          <w:rPr>
            <w:rStyle w:val="Hyperlink"/>
            <w:rFonts w:cs="Arial"/>
          </w:rPr>
          <w:t>Carragee, 2009</w:t>
        </w:r>
        <w:r w:rsidR="007D57ED" w:rsidRPr="00712A31">
          <w:rPr>
            <w:rStyle w:val="Hyperlink"/>
            <w:rFonts w:cs="Arial"/>
          </w:rPr>
          <w:t>a</w:t>
        </w:r>
      </w:hyperlink>
      <w:r w:rsidR="00520533" w:rsidRPr="00F371E4">
        <w:t>)</w:t>
      </w:r>
      <w:r w:rsidR="00E248D4" w:rsidRPr="00F371E4">
        <w:t>.</w:t>
      </w:r>
    </w:p>
    <w:p w:rsidR="002E52F2" w:rsidRPr="00F371E4" w:rsidRDefault="002E52F2" w:rsidP="00D12C02">
      <w:pPr>
        <w:pStyle w:val="ListNumber4"/>
        <w:numPr>
          <w:ilvl w:val="0"/>
          <w:numId w:val="66"/>
        </w:numPr>
        <w:ind w:left="2880" w:hanging="720"/>
      </w:pPr>
      <w:r w:rsidRPr="00F371E4">
        <w:rPr>
          <w:u w:val="single"/>
        </w:rPr>
        <w:t>Contraindications</w:t>
      </w:r>
      <w:r w:rsidRPr="00F371E4">
        <w:rPr>
          <w:rStyle w:val="Guide2-1234Char"/>
          <w:rFonts w:ascii="Arial" w:hAnsi="Arial"/>
          <w:bCs/>
          <w:iCs/>
        </w:rPr>
        <w:t>:</w:t>
      </w:r>
      <w:r w:rsidRPr="00F371E4">
        <w:t xml:space="preserve"> Include: (a) active infection of any type or continuing antibiotic treatment for infection; (b) bleeding diathesis or pharmaceutical anticoagulation with warfarin, etc.; (c) significant spinal stenosis at the level being studied as visualized by MRI, myelography or CT scan; (d) presence of clinical myelopathy; (e) effacement of the cord, thecal sac or circumferential absence of epidural fat; and/or (f) known allergic reactions.</w:t>
      </w:r>
    </w:p>
    <w:p w:rsidR="002E52F2" w:rsidRPr="00F371E4" w:rsidRDefault="002E52F2" w:rsidP="00D12C02">
      <w:pPr>
        <w:pStyle w:val="ListNumber4"/>
        <w:numPr>
          <w:ilvl w:val="0"/>
          <w:numId w:val="66"/>
        </w:numPr>
        <w:ind w:left="2880" w:hanging="720"/>
      </w:pPr>
      <w:r w:rsidRPr="00F371E4">
        <w:rPr>
          <w:u w:val="single"/>
        </w:rPr>
        <w:t>Special Considerations</w:t>
      </w:r>
      <w:r w:rsidRPr="00F371E4">
        <w:t>:</w:t>
      </w:r>
      <w:r w:rsidRPr="00F371E4">
        <w:br/>
      </w:r>
      <w:r w:rsidRPr="00F371E4">
        <w:br/>
        <w:t>Discography should not be performed by the physician expected to perform the therapeutic procedure nor by physicians in the same practice.</w:t>
      </w:r>
      <w:r w:rsidRPr="00F371E4">
        <w:rPr>
          <w:color w:val="FF0000"/>
        </w:rPr>
        <w:t xml:space="preserve"> </w:t>
      </w:r>
      <w:r w:rsidRPr="00F371E4">
        <w:t>The procedure should be carried out by an experienced individual who has received specialized training in the technique of provocation discography.</w:t>
      </w:r>
      <w:r w:rsidRPr="00F371E4">
        <w:br/>
      </w:r>
      <w:r w:rsidRPr="00F371E4">
        <w:br/>
        <w:t xml:space="preserve">Discography should be performed in a blinded format that avoids leading the patient with anticipated responses. The procedure should always include one or more disc levels thought to be normal or non-painful in order to serve as an internal control. The patient should not know what level is being injected in order to avoid spurious results. </w:t>
      </w:r>
      <w:r w:rsidR="002C7ACE" w:rsidRPr="00F371E4">
        <w:t>An injection may be repeated on abnormal disc levels to confirm concordance.</w:t>
      </w:r>
      <w:r w:rsidRPr="00F371E4">
        <w:t xml:space="preserve"> </w:t>
      </w:r>
      <w:r w:rsidRPr="00F371E4">
        <w:br/>
      </w:r>
      <w:r w:rsidRPr="00F371E4">
        <w:br/>
        <w:t xml:space="preserve">Sterile technique must be utilized. </w:t>
      </w:r>
      <w:r w:rsidRPr="00F371E4">
        <w:br/>
      </w:r>
      <w:r w:rsidR="001B0647" w:rsidRPr="00F371E4">
        <w:br/>
      </w:r>
      <w:r w:rsidR="001519EA" w:rsidRPr="00F371E4">
        <w:t xml:space="preserve">It is essential that only light sedation be used for diagnostic trials in order to avoid having the sedation interfere with the patient’s ability to interpret pain relief from the injection itself. Many patients may not need any medication. For those requiring anxiolytics, short acting agents, </w:t>
      </w:r>
      <w:r w:rsidR="008766A5" w:rsidRPr="00F371E4">
        <w:t xml:space="preserve">such as </w:t>
      </w:r>
      <w:r w:rsidR="001519EA" w:rsidRPr="00F371E4">
        <w:t>midazolam, may be used. As with all patients, the pain diary and functional testing post injection must be rigorously adhered to in order to correctly interpret the results of the diagnostic injection.</w:t>
      </w:r>
      <w:r w:rsidR="00977956" w:rsidRPr="00F371E4">
        <w:br/>
      </w:r>
      <w:r w:rsidRPr="00F371E4">
        <w:br/>
        <w:t xml:space="preserve">The discography should be performed using a manometer to record pressure. </w:t>
      </w:r>
      <w:r w:rsidR="002F5EF1" w:rsidRPr="00F371E4">
        <w:t>The injection may continue until either: pain is produced; contrast medium escapes from the disc; the volume of</w:t>
      </w:r>
      <w:r w:rsidR="00FA2876" w:rsidRPr="00F371E4">
        <w:t xml:space="preserve"> </w:t>
      </w:r>
      <w:r w:rsidR="002F5EF1" w:rsidRPr="00F371E4">
        <w:t xml:space="preserve">injection reaches 3mL; or a maximum pressure range of 50-75 per square inch (psi) over opening pressure is reached. </w:t>
      </w:r>
      <w:r w:rsidRPr="00F371E4">
        <w:t xml:space="preserve"> </w:t>
      </w:r>
      <w:r w:rsidRPr="00F371E4">
        <w:br/>
      </w:r>
      <w:r w:rsidRPr="00F371E4">
        <w:br/>
        <w:t>Intradiscal injection of local anesthetic may be carried out after the provocation portion of the examination and the patient’s response.</w:t>
      </w:r>
      <w:r w:rsidRPr="00F371E4">
        <w:br/>
      </w:r>
      <w:r w:rsidRPr="00F371E4">
        <w:br/>
      </w:r>
      <w:r w:rsidR="00EC26C6" w:rsidRPr="00F371E4">
        <w:t xml:space="preserve">A </w:t>
      </w:r>
      <w:r w:rsidRPr="00F371E4">
        <w:t xml:space="preserve">post-discogram CT </w:t>
      </w:r>
      <w:r w:rsidR="00EC26C6" w:rsidRPr="00F371E4">
        <w:t xml:space="preserve">may </w:t>
      </w:r>
      <w:r w:rsidRPr="00F371E4">
        <w:t>be considered as it frequently provides additional useful information about disc morphology or other pathology</w:t>
      </w:r>
      <w:r w:rsidR="00EC26C6" w:rsidRPr="00F371E4">
        <w:t>, however it also increases radiation exposure.</w:t>
      </w:r>
    </w:p>
    <w:p w:rsidR="002E52F2" w:rsidRPr="00F371E4" w:rsidRDefault="002E52F2" w:rsidP="00D12C02">
      <w:pPr>
        <w:pStyle w:val="ListNumber4"/>
        <w:numPr>
          <w:ilvl w:val="0"/>
          <w:numId w:val="66"/>
        </w:numPr>
        <w:ind w:left="2880" w:hanging="720"/>
      </w:pPr>
      <w:r w:rsidRPr="00F371E4">
        <w:rPr>
          <w:u w:val="single"/>
        </w:rPr>
        <w:t>Reporting of Discography</w:t>
      </w:r>
      <w:r w:rsidRPr="00F371E4">
        <w:rPr>
          <w:rStyle w:val="Guide2-1234Char"/>
          <w:rFonts w:ascii="Arial" w:hAnsi="Arial"/>
          <w:bCs/>
          <w:iCs/>
        </w:rPr>
        <w:t>:</w:t>
      </w:r>
      <w:r w:rsidRPr="00F371E4">
        <w:t xml:space="preserve"> In addition to a narrative report, the discography report should contain a standardized classification of (a) disc morphology (b) the pain response, and (c) the pressure at which </w:t>
      </w:r>
      <w:r w:rsidRPr="00F371E4">
        <w:lastRenderedPageBreak/>
        <w:t>pain is produced. All results should be clearly separated in the report from the narrative portion. Asympt</w:t>
      </w:r>
      <w:r w:rsidR="002C7ACE" w:rsidRPr="00F371E4">
        <w:t>omatic annular tears are common. T</w:t>
      </w:r>
      <w:r w:rsidRPr="00F371E4">
        <w:t>he concordant pain response is an essential finding for a positive discogram.</w:t>
      </w:r>
      <w:r w:rsidRPr="00F371E4">
        <w:br/>
      </w:r>
      <w:r w:rsidRPr="00F371E4">
        <w:br/>
        <w:t>When discography is performed to identify the source of a patient’s low-back pain, both a concordant pain response and morphological abnormalities must be present at the pathological level prior to initiating any treatment directed at that level. The patient must be awake during the provocation phase of the procedure; therefore, sedative medication must be carefully titrated.</w:t>
      </w:r>
      <w:r w:rsidRPr="00F371E4">
        <w:br/>
      </w:r>
      <w:r w:rsidRPr="00F371E4">
        <w:br/>
        <w:t xml:space="preserve">Caution should be used when interpreting results from discography. Several studies indicate that a false positive discogram for pain is likely above a pressure reading of 50 psi above opening pressure. </w:t>
      </w:r>
      <w:r w:rsidR="00875961" w:rsidRPr="00F371E4">
        <w:t>When the psi associated with concordant pain is 20 psi or less from the opening pressure, the</w:t>
      </w:r>
      <w:r w:rsidRPr="00F371E4">
        <w:t xml:space="preserve"> false positive rate drop</w:t>
      </w:r>
      <w:r w:rsidR="00875961" w:rsidRPr="00F371E4">
        <w:t>s</w:t>
      </w:r>
      <w:r w:rsidRPr="00F371E4">
        <w:t xml:space="preserve"> to approximately 25% (Bogduk, 2004; O'Neill, 2004).</w:t>
      </w:r>
      <w:r w:rsidRPr="00F371E4">
        <w:br/>
      </w:r>
      <w:r w:rsidRPr="00F371E4">
        <w:br/>
        <w:t>Reporting disc morphology as visualized by the post-injection CT scan (when available) should follow the Modified Dallas Discogram Scale where:</w:t>
      </w:r>
      <w:r w:rsidRPr="00F371E4">
        <w:br/>
      </w:r>
      <w:r w:rsidRPr="00F371E4">
        <w:br/>
        <w:t>Grade 0 = Normal Nucleus.</w:t>
      </w:r>
      <w:r w:rsidRPr="00F371E4">
        <w:br/>
      </w:r>
      <w:r w:rsidRPr="00F371E4">
        <w:br/>
        <w:t>Grade 1 = Annular tear confined to inner one-third of annulus fibrosis.</w:t>
      </w:r>
      <w:r w:rsidRPr="00F371E4">
        <w:br/>
      </w:r>
      <w:r w:rsidRPr="00F371E4">
        <w:br/>
        <w:t>Grade 2 = Annular tear extending to the middle third of the annulus fibrosis.</w:t>
      </w:r>
      <w:r w:rsidRPr="00F371E4">
        <w:br/>
      </w:r>
      <w:r w:rsidRPr="00F371E4">
        <w:br/>
        <w:t>Grade 3 = Annular tear extending to the outer one-third of the annulus fibrosis.</w:t>
      </w:r>
      <w:r w:rsidRPr="00F371E4">
        <w:br/>
      </w:r>
      <w:r w:rsidRPr="00F371E4">
        <w:br/>
        <w:t>Grade 4 = A grade 3 tear plus dissection within the outer annulus to involve more than 30</w:t>
      </w:r>
      <w:r w:rsidRPr="00F371E4">
        <w:sym w:font="Symbol" w:char="F0B0"/>
      </w:r>
      <w:r w:rsidRPr="00F371E4">
        <w:t xml:space="preserve"> of the disc circumference.</w:t>
      </w:r>
      <w:r w:rsidRPr="00F371E4">
        <w:br/>
      </w:r>
      <w:r w:rsidRPr="00F371E4">
        <w:br/>
        <w:t>Grade 5 = Full thickness tear with extra-annular leakage of contrast, either focal or diffuse.</w:t>
      </w:r>
      <w:r w:rsidRPr="00F371E4">
        <w:br/>
      </w:r>
      <w:r w:rsidRPr="00F371E4">
        <w:br/>
        <w:t xml:space="preserve">Reporting </w:t>
      </w:r>
      <w:r w:rsidR="002C7ACE" w:rsidRPr="00F371E4">
        <w:t>the</w:t>
      </w:r>
      <w:r w:rsidRPr="00F371E4">
        <w:t xml:space="preserve"> pain response should be consistent with the operational criteria of the International Spine Intervention Society (ISIS) Guidelines. The report must include the level of concordance for back pain and leg pain separately using a 10-point VAS, or similar quantitative assessment. It should be noted that change in the VAS scale before and after provocation is more important than the number reported. The definition of a positive discogram is noted below. Two control discs are no longer</w:t>
      </w:r>
      <w:r w:rsidR="00B11EB2" w:rsidRPr="00F371E4">
        <w:t xml:space="preserve"> routinely</w:t>
      </w:r>
      <w:r w:rsidRPr="00F371E4">
        <w:t xml:space="preserve"> recommended due to the possibility that a disc injection alone may cause later pathology. </w:t>
      </w:r>
    </w:p>
    <w:p w:rsidR="00670A11" w:rsidRPr="00F371E4" w:rsidRDefault="002C7ACE" w:rsidP="00D12C02">
      <w:pPr>
        <w:pStyle w:val="ListNumber5"/>
        <w:numPr>
          <w:ilvl w:val="4"/>
          <w:numId w:val="67"/>
        </w:numPr>
      </w:pPr>
      <w:r w:rsidRPr="00F371E4">
        <w:t>Positive discogram</w:t>
      </w:r>
    </w:p>
    <w:p w:rsidR="002E52F2" w:rsidRPr="00F371E4" w:rsidRDefault="002E52F2" w:rsidP="00380764">
      <w:pPr>
        <w:numPr>
          <w:ilvl w:val="0"/>
          <w:numId w:val="12"/>
        </w:numPr>
        <w:tabs>
          <w:tab w:val="clear" w:pos="3960"/>
        </w:tabs>
        <w:ind w:left="4320" w:hanging="720"/>
      </w:pPr>
      <w:r w:rsidRPr="00F371E4">
        <w:t>Stimulation of the target disc reproduces concordant pain;</w:t>
      </w:r>
      <w:r w:rsidR="00E248D4" w:rsidRPr="00F371E4">
        <w:t xml:space="preserve"> </w:t>
      </w:r>
      <w:r w:rsidR="00E248D4" w:rsidRPr="00F371E4">
        <w:rPr>
          <w:b/>
        </w:rPr>
        <w:t>and</w:t>
      </w:r>
    </w:p>
    <w:p w:rsidR="002E52F2" w:rsidRPr="00F371E4" w:rsidRDefault="002E52F2" w:rsidP="00380764">
      <w:pPr>
        <w:numPr>
          <w:ilvl w:val="0"/>
          <w:numId w:val="12"/>
        </w:numPr>
        <w:tabs>
          <w:tab w:val="clear" w:pos="3960"/>
        </w:tabs>
        <w:ind w:left="4320" w:hanging="720"/>
      </w:pPr>
      <w:r w:rsidRPr="00F371E4">
        <w:lastRenderedPageBreak/>
        <w:t>The pain is registered as at least 7 on a 10-point VAS;</w:t>
      </w:r>
      <w:r w:rsidR="00265ABE" w:rsidRPr="00F371E4">
        <w:t xml:space="preserve"> and has increased significantly from the baseline value;</w:t>
      </w:r>
      <w:r w:rsidR="00E248D4" w:rsidRPr="00F371E4">
        <w:t xml:space="preserve"> </w:t>
      </w:r>
      <w:r w:rsidR="00E248D4" w:rsidRPr="00F371E4">
        <w:rPr>
          <w:b/>
        </w:rPr>
        <w:t>and</w:t>
      </w:r>
    </w:p>
    <w:p w:rsidR="002E52F2" w:rsidRPr="00F371E4" w:rsidRDefault="002E52F2" w:rsidP="00380764">
      <w:pPr>
        <w:numPr>
          <w:ilvl w:val="0"/>
          <w:numId w:val="12"/>
        </w:numPr>
        <w:tabs>
          <w:tab w:val="clear" w:pos="3960"/>
        </w:tabs>
        <w:ind w:left="4320" w:hanging="720"/>
      </w:pPr>
      <w:r w:rsidRPr="00F371E4">
        <w:t xml:space="preserve">The pain is reproduced at a pressure of less than </w:t>
      </w:r>
      <w:r w:rsidR="002C7ACE" w:rsidRPr="00F371E4">
        <w:t>50</w:t>
      </w:r>
      <w:r w:rsidRPr="00F371E4">
        <w:t xml:space="preserve"> psi above opening pressure; </w:t>
      </w:r>
      <w:r w:rsidRPr="00F371E4">
        <w:rPr>
          <w:b/>
        </w:rPr>
        <w:t>and</w:t>
      </w:r>
    </w:p>
    <w:p w:rsidR="002E52F2" w:rsidRPr="00F371E4" w:rsidRDefault="002E52F2" w:rsidP="00380764">
      <w:pPr>
        <w:numPr>
          <w:ilvl w:val="0"/>
          <w:numId w:val="12"/>
        </w:numPr>
        <w:tabs>
          <w:tab w:val="clear" w:pos="3960"/>
        </w:tabs>
        <w:ind w:left="4320" w:hanging="720"/>
        <w:rPr>
          <w:b/>
          <w:bCs/>
        </w:rPr>
      </w:pPr>
      <w:r w:rsidRPr="00F371E4">
        <w:t>Stimulation of at least one adjacent disc does not produce pain at all.</w:t>
      </w:r>
    </w:p>
    <w:p w:rsidR="002E52F2" w:rsidRPr="00F371E4" w:rsidRDefault="002E52F2" w:rsidP="00380764">
      <w:pPr>
        <w:pStyle w:val="par4"/>
        <w:ind w:left="3600" w:firstLine="0"/>
      </w:pPr>
      <w:r w:rsidRPr="00F371E4">
        <w:t xml:space="preserve">If the patient does not qualify using the criteria above, then the discogram should be considered negative. The VAS score prior to the discogram should be taken into account when interpreting the VAS score reported by the patient during the discogram. </w:t>
      </w:r>
      <w:r w:rsidRPr="00F371E4">
        <w:br/>
      </w:r>
      <w:r w:rsidRPr="00F371E4">
        <w:br/>
        <w:t xml:space="preserve">Time Parameters for </w:t>
      </w:r>
      <w:r w:rsidR="005B4088" w:rsidRPr="00F371E4">
        <w:t>provocation discogr</w:t>
      </w:r>
      <w:r w:rsidRPr="00F371E4">
        <w:t>aphy are as follows:</w:t>
      </w:r>
    </w:p>
    <w:p w:rsidR="002E52F2" w:rsidRPr="00F371E4" w:rsidRDefault="002E52F2" w:rsidP="00380764">
      <w:pPr>
        <w:pStyle w:val="Header"/>
        <w:numPr>
          <w:ilvl w:val="0"/>
          <w:numId w:val="11"/>
        </w:numPr>
        <w:tabs>
          <w:tab w:val="clear" w:pos="4320"/>
          <w:tab w:val="clear" w:pos="8640"/>
        </w:tabs>
        <w:ind w:hanging="720"/>
      </w:pPr>
      <w:r w:rsidRPr="00F371E4">
        <w:t>Frequency: One time only.</w:t>
      </w:r>
    </w:p>
    <w:p w:rsidR="002E52F2" w:rsidRPr="00F371E4" w:rsidRDefault="002E52F2" w:rsidP="00380764">
      <w:pPr>
        <w:numPr>
          <w:ilvl w:val="0"/>
          <w:numId w:val="11"/>
        </w:numPr>
        <w:ind w:hanging="720"/>
        <w:rPr>
          <w:b/>
          <w:bCs/>
        </w:rPr>
      </w:pPr>
      <w:r w:rsidRPr="00F371E4">
        <w:t>Maximum Duration: Repeat Discography is rarely indicated.</w:t>
      </w:r>
    </w:p>
    <w:p w:rsidR="002E52F2" w:rsidRPr="00F371E4" w:rsidRDefault="002E52F2" w:rsidP="00380764">
      <w:pPr>
        <w:pStyle w:val="ListNumber3"/>
        <w:outlineLvl w:val="2"/>
      </w:pPr>
      <w:bookmarkStart w:id="98" w:name="LBPD2eThermography"/>
      <w:bookmarkStart w:id="99" w:name="_Toc394991801"/>
      <w:r w:rsidRPr="00F371E4">
        <w:rPr>
          <w:rStyle w:val="Guide3-abcdChar"/>
        </w:rPr>
        <w:t>Thermography</w:t>
      </w:r>
      <w:bookmarkEnd w:id="99"/>
      <w:r w:rsidRPr="00F371E4">
        <w:rPr>
          <w:rStyle w:val="Guide2-1234Char"/>
          <w:rFonts w:ascii="Arial" w:hAnsi="Arial"/>
          <w:bCs/>
          <w:iCs/>
        </w:rPr>
        <w:t>:</w:t>
      </w:r>
      <w:bookmarkEnd w:id="98"/>
      <w:r w:rsidRPr="00F371E4">
        <w:t xml:space="preserve"> An accepted and established procedure, but it has no</w:t>
      </w:r>
      <w:r w:rsidRPr="00F371E4">
        <w:rPr>
          <w:b/>
          <w:bCs/>
        </w:rPr>
        <w:t xml:space="preserve"> </w:t>
      </w:r>
      <w:r w:rsidRPr="00F371E4">
        <w:t>use as a diagnostic test for low back pain. It may be used to diagnose complex regional pain disorders. Refer to</w:t>
      </w:r>
      <w:r w:rsidRPr="00F371E4">
        <w:rPr>
          <w:b/>
          <w:bCs/>
        </w:rPr>
        <w:t xml:space="preserve"> </w:t>
      </w:r>
      <w:r w:rsidRPr="00F371E4">
        <w:t>the Division’s Complex Regional Pain Syndrome/Reflex Sympathetic Dystrophy Medical Treatment Guidelines.</w:t>
      </w:r>
    </w:p>
    <w:p w:rsidR="002E52F2" w:rsidRPr="00F371E4" w:rsidRDefault="002E52F2" w:rsidP="00380764">
      <w:pPr>
        <w:pStyle w:val="ListNumber2"/>
        <w:outlineLvl w:val="1"/>
      </w:pPr>
      <w:bookmarkStart w:id="100" w:name="LBPD3Special"/>
      <w:bookmarkStart w:id="101" w:name="_Toc394991802"/>
      <w:r w:rsidRPr="00F371E4">
        <w:rPr>
          <w:rStyle w:val="Guide2-1234Char"/>
          <w:rFonts w:ascii="Arial" w:hAnsi="Arial"/>
          <w:bCs/>
          <w:iCs/>
        </w:rPr>
        <w:t>SPECIAL TESTS</w:t>
      </w:r>
      <w:bookmarkEnd w:id="100"/>
      <w:r w:rsidRPr="00F371E4">
        <w:rPr>
          <w:rStyle w:val="Guide2-1234Char"/>
          <w:rFonts w:ascii="Arial" w:hAnsi="Arial"/>
          <w:bCs/>
          <w:iCs/>
        </w:rPr>
        <w:t>:</w:t>
      </w:r>
      <w:bookmarkEnd w:id="101"/>
      <w:r w:rsidRPr="00F371E4">
        <w:t xml:space="preserve"> </w:t>
      </w:r>
      <w:r w:rsidR="002C7ACE" w:rsidRPr="00F371E4">
        <w:t>These are g</w:t>
      </w:r>
      <w:r w:rsidRPr="00F371E4">
        <w:t xml:space="preserve">enerally well-accepted tests and are performed as part of a skilled assessment of the patients’ capacity to return to work, his/her strength capacities, and physical work demand classifications and tolerance. The procedures in this subsection are listed in alphabetical order, not by importance. </w:t>
      </w:r>
    </w:p>
    <w:p w:rsidR="002E52F2" w:rsidRPr="00F371E4" w:rsidRDefault="002E52F2" w:rsidP="00380764">
      <w:pPr>
        <w:pStyle w:val="ListNumber3"/>
        <w:outlineLvl w:val="2"/>
      </w:pPr>
      <w:bookmarkStart w:id="102" w:name="LBPD3aComputer"/>
      <w:bookmarkStart w:id="103" w:name="_Toc394991803"/>
      <w:r w:rsidRPr="00F371E4">
        <w:rPr>
          <w:rStyle w:val="Guide3-abcdChar"/>
          <w:bCs/>
        </w:rPr>
        <w:t>Computer-Enhanced Evaluations</w:t>
      </w:r>
      <w:bookmarkEnd w:id="103"/>
      <w:r w:rsidRPr="00F371E4">
        <w:rPr>
          <w:rStyle w:val="Guide2-1234Char"/>
          <w:rFonts w:ascii="Arial" w:hAnsi="Arial"/>
          <w:bCs/>
          <w:iCs/>
        </w:rPr>
        <w:t>:</w:t>
      </w:r>
      <w:bookmarkEnd w:id="102"/>
      <w:r w:rsidRPr="00F371E4">
        <w:rPr>
          <w:b/>
          <w:bCs/>
        </w:rPr>
        <w:t xml:space="preserve"> </w:t>
      </w:r>
      <w:r w:rsidR="00C34778" w:rsidRPr="00F371E4">
        <w:t>These m</w:t>
      </w:r>
      <w:r w:rsidRPr="00F371E4">
        <w:t xml:space="preserve">ay include isotonic, isometric, isokinetic and/or isoinertial measurement of movement; </w:t>
      </w:r>
      <w:r w:rsidR="00BE3899" w:rsidRPr="00F371E4">
        <w:t>range of motion (</w:t>
      </w:r>
      <w:r w:rsidRPr="00F371E4">
        <w:t>ROM</w:t>
      </w:r>
      <w:r w:rsidR="00BE3899" w:rsidRPr="00F371E4">
        <w:t>)</w:t>
      </w:r>
      <w:r w:rsidRPr="00F371E4">
        <w:t>; endurance;</w:t>
      </w:r>
      <w:r w:rsidRPr="00F371E4">
        <w:rPr>
          <w:b/>
          <w:bCs/>
        </w:rPr>
        <w:t xml:space="preserve"> </w:t>
      </w:r>
      <w:r w:rsidRPr="00F371E4">
        <w:t>or strength. Values obtained can include degrees of motion, torque forces, pressures</w:t>
      </w:r>
      <w:r w:rsidRPr="00F371E4">
        <w:rPr>
          <w:bCs/>
        </w:rPr>
        <w:t>,</w:t>
      </w:r>
      <w:r w:rsidRPr="00F371E4">
        <w:t xml:space="preserve"> or resistance. Indications include determining validity of effort, effectiveness of treatment, and demonstrated motivation. These evaluations should not be used alone to determine return-to-work restrictions.</w:t>
      </w:r>
    </w:p>
    <w:p w:rsidR="002E52F2" w:rsidRPr="00F371E4" w:rsidRDefault="002E52F2" w:rsidP="00380764">
      <w:pPr>
        <w:pStyle w:val="par4"/>
        <w:numPr>
          <w:ilvl w:val="0"/>
          <w:numId w:val="16"/>
        </w:numPr>
        <w:tabs>
          <w:tab w:val="clear" w:pos="3240"/>
        </w:tabs>
        <w:ind w:left="2880" w:hanging="720"/>
      </w:pPr>
      <w:r w:rsidRPr="00F371E4">
        <w:t xml:space="preserve">Frequency: </w:t>
      </w:r>
      <w:r w:rsidR="008B0EE5" w:rsidRPr="00F371E4">
        <w:t>One time for evaluation, one for mid-treatment assessment, and one at final evaluation.</w:t>
      </w:r>
    </w:p>
    <w:p w:rsidR="002E52F2" w:rsidRPr="00F371E4" w:rsidRDefault="002E52F2" w:rsidP="00380764">
      <w:pPr>
        <w:pStyle w:val="ListNumber3"/>
        <w:outlineLvl w:val="2"/>
      </w:pPr>
      <w:bookmarkStart w:id="104" w:name="LBPD3bFunctional"/>
      <w:bookmarkStart w:id="105" w:name="LBPD3cJob"/>
      <w:bookmarkStart w:id="106" w:name="_Toc394991804"/>
      <w:bookmarkEnd w:id="104"/>
      <w:r w:rsidRPr="00F371E4">
        <w:rPr>
          <w:rStyle w:val="Guide3-abcdChar"/>
          <w:bCs/>
        </w:rPr>
        <w:t>Functional Capacity Evaluation (FCE)</w:t>
      </w:r>
      <w:bookmarkEnd w:id="106"/>
      <w:r w:rsidRPr="00F371E4">
        <w:rPr>
          <w:rStyle w:val="Guide2-1234Char"/>
          <w:rFonts w:ascii="Arial" w:hAnsi="Arial"/>
          <w:bCs/>
          <w:iCs/>
        </w:rPr>
        <w:t>:</w:t>
      </w:r>
      <w:r w:rsidRPr="00F371E4">
        <w:rPr>
          <w:b/>
          <w:bCs/>
        </w:rPr>
        <w:t xml:space="preserve"> </w:t>
      </w:r>
      <w:r w:rsidR="00C34778" w:rsidRPr="00F371E4">
        <w:t>This is a</w:t>
      </w:r>
      <w:r w:rsidRPr="00F371E4">
        <w:t xml:space="preserve"> comprehensive or modified evaluation of the various aspects of function as they relate to the worker’s ability to return to work. Areas such as endurance, lifting (dynamic and static), postural tolerance, specific range of motion (ROM), coordination and strength, worker habits, employability, as well as psychosocial aspects of competitive employment may be evaluated. </w:t>
      </w:r>
      <w:r w:rsidR="008B0EE5" w:rsidRPr="00F371E4">
        <w:t xml:space="preserve">Reliability of patient reports and overall effort during testing is also reported. </w:t>
      </w:r>
      <w:r w:rsidRPr="00F371E4">
        <w:t xml:space="preserve">Components of this evaluation may include: (a) musculoskeletal screen; (b) cardiovascular profile/aerobic capacity; (c) coordination; (d) lift/carrying analysis; (e) job-specific activity tolerance; (f) maximum voluntary effort; (g) pain assessment/psychological screening; and (h) non-material and material handling activities. Standardized national guidelines (such as National Institute for Occupational Safety and Health (NIOSH)) should be used as the </w:t>
      </w:r>
      <w:r w:rsidRPr="00F371E4">
        <w:lastRenderedPageBreak/>
        <w:t>basis for FCE recommendations.</w:t>
      </w:r>
      <w:r w:rsidRPr="00F371E4">
        <w:br/>
      </w:r>
      <w:r w:rsidR="007D57ED" w:rsidRPr="00F371E4">
        <w:br/>
        <w:t>There is some evidence that an FCE fails to predict which injured workers with chronic low back pain will have sustained return to work (</w:t>
      </w:r>
      <w:hyperlink w:anchor="Gross2004a" w:history="1">
        <w:r w:rsidR="007D57ED" w:rsidRPr="00712A31">
          <w:rPr>
            <w:rStyle w:val="Hyperlink"/>
            <w:rFonts w:cs="Arial"/>
          </w:rPr>
          <w:t>Gross, 2004a</w:t>
        </w:r>
      </w:hyperlink>
      <w:r w:rsidR="007D57ED" w:rsidRPr="00F371E4">
        <w:t>). Another cohort study concluded that there was a significant relation between FCE information and return to work, but the predictive efficiency was poor (</w:t>
      </w:r>
      <w:hyperlink w:anchor="Streibelt2009" w:history="1">
        <w:r w:rsidR="007D57ED" w:rsidRPr="00712A31">
          <w:rPr>
            <w:rStyle w:val="Hyperlink"/>
            <w:rFonts w:cs="Arial"/>
          </w:rPr>
          <w:t>Streibelt, 2009</w:t>
        </w:r>
      </w:hyperlink>
      <w:r w:rsidR="007D57ED" w:rsidRPr="00F371E4">
        <w:t>). There is some evidence that time off work and gender are important predictors for return to work, and floor-to-waist lifting may also help predict return to work, however, the strength of that relationship has not been determined (</w:t>
      </w:r>
      <w:hyperlink w:anchor="Matheson2002" w:history="1">
        <w:r w:rsidR="007D57ED" w:rsidRPr="00712A31">
          <w:rPr>
            <w:rStyle w:val="Hyperlink"/>
            <w:rFonts w:cs="Arial"/>
          </w:rPr>
          <w:t>Matheson, 2002</w:t>
        </w:r>
      </w:hyperlink>
      <w:r w:rsidR="007D57ED" w:rsidRPr="00F371E4">
        <w:t xml:space="preserve">). </w:t>
      </w:r>
      <w:r w:rsidR="00C34778" w:rsidRPr="00F371E4">
        <w:br/>
      </w:r>
      <w:r w:rsidR="00C34778" w:rsidRPr="00F371E4">
        <w:br/>
      </w:r>
      <w:r w:rsidR="007D57ED" w:rsidRPr="00F371E4">
        <w:t>A full review of the literature reveals that there is no evidence to support the use of FCEs to prevent future injuries ([</w:t>
      </w:r>
      <w:hyperlink w:anchor="Mahmud2010" w:history="1">
        <w:r w:rsidR="007D57ED" w:rsidRPr="00712A31">
          <w:rPr>
            <w:rStyle w:val="Hyperlink"/>
            <w:rFonts w:cs="Arial"/>
          </w:rPr>
          <w:t>Cochrane] Mahmud, 2010</w:t>
        </w:r>
      </w:hyperlink>
      <w:r w:rsidR="007D57ED" w:rsidRPr="00F371E4">
        <w:t>). There is some evidence in chronic low back pain patients that (1) FCE task performance is weakly related to time on disability and time for claim closure and (2) even claimants who fail on numerous physical performance FCE tasks may be able to return to work (</w:t>
      </w:r>
      <w:hyperlink w:anchor="Gross2004b" w:history="1">
        <w:r w:rsidR="007D57ED" w:rsidRPr="00712A31">
          <w:rPr>
            <w:rStyle w:val="Hyperlink"/>
            <w:rFonts w:cs="Arial"/>
          </w:rPr>
          <w:t>Gross, 2004b</w:t>
        </w:r>
      </w:hyperlink>
      <w:r w:rsidR="007D57ED" w:rsidRPr="00F371E4">
        <w:t>).</w:t>
      </w:r>
      <w:r w:rsidR="007D57ED" w:rsidRPr="00F371E4">
        <w:br/>
      </w:r>
      <w:r w:rsidR="00BF4E6A" w:rsidRPr="00F371E4">
        <w:br/>
        <w:t>Full FCEs are rarely necessary. In many cases, a work tolerance screening or return to work performance will identify the ability to perform the necessary job tasks. There is some evidence that a short form FCE reduced to a few tests produces a similar predictive quality compared to the longer 2-day version of the FCE regarding length of disability and recurrence of a claim after return to work (</w:t>
      </w:r>
      <w:hyperlink w:anchor="Gross2007" w:history="1">
        <w:r w:rsidR="00BF4E6A" w:rsidRPr="00712A31">
          <w:rPr>
            <w:rStyle w:val="Hyperlink"/>
            <w:rFonts w:cs="Arial"/>
          </w:rPr>
          <w:t>Gross, 2007</w:t>
        </w:r>
      </w:hyperlink>
      <w:r w:rsidR="00BF4E6A" w:rsidRPr="00F371E4">
        <w:t>).</w:t>
      </w:r>
      <w:r w:rsidR="00BF4E6A" w:rsidRPr="00F371E4">
        <w:br/>
      </w:r>
      <w:r w:rsidR="007D57ED" w:rsidRPr="00F371E4">
        <w:br/>
        <w:t>When an FCE is being used to determine return to a specific jobsite, the provider is responsible for fully understanding the physical demands and the duties of the job the worker is attempting to perform. A jobsite evaluation is usually necessary. A job description should be reviewed by the provider and FCE evaluator prior to having this evaluation performed. FCEs cannot be used in isolation to determine work restrictions. It is expected that the FCE may differ from both self-report of abilities and pure clinical exam findings in chronic low back pain patients (</w:t>
      </w:r>
      <w:hyperlink w:anchor="Brouwer2005" w:history="1">
        <w:r w:rsidR="007D57ED" w:rsidRPr="00D74F2F">
          <w:rPr>
            <w:rStyle w:val="Hyperlink"/>
            <w:rFonts w:cs="Arial"/>
          </w:rPr>
          <w:t>Brouwer, 2005</w:t>
        </w:r>
      </w:hyperlink>
      <w:r w:rsidR="007D57ED" w:rsidRPr="00F371E4">
        <w:t xml:space="preserve">). The length of a return to work evaluation should be based on the judgment of the referring physician and the provider performing the evaluation. Since return to work is a complicated multidimensional issue, multiple factors beyond functional ability and work demands should be considered and measured when attempting determination of readiness or fitness to return to work </w:t>
      </w:r>
      <w:hyperlink w:anchor="Gross2007" w:history="1">
        <w:r w:rsidR="007D57ED" w:rsidRPr="00B70AC7">
          <w:rPr>
            <w:rStyle w:val="Hyperlink"/>
            <w:rFonts w:cs="Arial"/>
          </w:rPr>
          <w:t>(Gross, 2007).</w:t>
        </w:r>
      </w:hyperlink>
      <w:r w:rsidR="007D57ED" w:rsidRPr="00F371E4">
        <w:t xml:space="preserve"> FCEs should not be used as the sole criteria to diagnose malingering.</w:t>
      </w:r>
    </w:p>
    <w:p w:rsidR="002E52F2" w:rsidRPr="00F371E4" w:rsidRDefault="002E52F2" w:rsidP="00380764">
      <w:pPr>
        <w:pStyle w:val="par3"/>
        <w:tabs>
          <w:tab w:val="clear" w:pos="2160"/>
        </w:tabs>
        <w:ind w:left="2880"/>
      </w:pPr>
      <w:r w:rsidRPr="00F371E4">
        <w:sym w:font="Wingdings" w:char="F076"/>
      </w:r>
      <w:r w:rsidRPr="00F371E4">
        <w:tab/>
        <w:t>Frequency: Can be used: (1) initially to determine baseline status; and (2) for case closure when patient is unable to return to the pre-injury position and further information is desired to determine permanent work restrictions. Prior authorization is required for FCEs performed during treatment.</w:t>
      </w:r>
    </w:p>
    <w:p w:rsidR="002E52F2" w:rsidRPr="00F371E4" w:rsidRDefault="002E52F2" w:rsidP="00380764">
      <w:pPr>
        <w:pStyle w:val="ListNumber3"/>
        <w:outlineLvl w:val="2"/>
      </w:pPr>
      <w:bookmarkStart w:id="107" w:name="_Toc394991805"/>
      <w:r w:rsidRPr="00F371E4">
        <w:rPr>
          <w:rStyle w:val="Guide3-abcdChar"/>
          <w:bCs/>
        </w:rPr>
        <w:t>Jobsite Evaluation</w:t>
      </w:r>
      <w:bookmarkEnd w:id="105"/>
      <w:bookmarkEnd w:id="107"/>
      <w:r w:rsidRPr="00F371E4">
        <w:rPr>
          <w:rStyle w:val="Guide2-1234Char"/>
          <w:rFonts w:ascii="Arial" w:hAnsi="Arial"/>
          <w:bCs/>
          <w:iCs/>
        </w:rPr>
        <w:t>:</w:t>
      </w:r>
      <w:r w:rsidRPr="00F371E4">
        <w:rPr>
          <w:b/>
          <w:bCs/>
        </w:rPr>
        <w:t xml:space="preserve"> </w:t>
      </w:r>
      <w:r w:rsidRPr="00F371E4">
        <w:t>A comprehensive analysis of the physical, mental</w:t>
      </w:r>
      <w:r w:rsidRPr="00F371E4">
        <w:rPr>
          <w:bCs/>
        </w:rPr>
        <w:t>,</w:t>
      </w:r>
      <w:r w:rsidRPr="00F371E4">
        <w:t xml:space="preserve"> and sensory components of a specific job. These components may include, but are not limited to: (a) postural tolerance (static and dynamic); (b) aerobic requirements; (c) ROM; (d) torque/force; (e) lifting/carrying; (f) cognitive demands; (g) social interactions; (h) visual perception; (i) sensation; (j) coordination; (k)</w:t>
      </w:r>
      <w:r w:rsidRPr="00F371E4">
        <w:rPr>
          <w:b/>
          <w:bCs/>
        </w:rPr>
        <w:t xml:space="preserve"> </w:t>
      </w:r>
      <w:r w:rsidRPr="00F371E4">
        <w:t xml:space="preserve">environmental </w:t>
      </w:r>
      <w:r w:rsidR="00142060" w:rsidRPr="00F371E4">
        <w:t>factors</w:t>
      </w:r>
      <w:r w:rsidRPr="00F371E4">
        <w:t>; (l)</w:t>
      </w:r>
      <w:r w:rsidRPr="00F371E4">
        <w:rPr>
          <w:b/>
          <w:bCs/>
        </w:rPr>
        <w:t xml:space="preserve"> </w:t>
      </w:r>
      <w:r w:rsidRPr="00F371E4">
        <w:t>repetitiveness; and (m)</w:t>
      </w:r>
      <w:r w:rsidRPr="00F371E4">
        <w:rPr>
          <w:b/>
          <w:bCs/>
        </w:rPr>
        <w:t xml:space="preserve"> </w:t>
      </w:r>
      <w:r w:rsidRPr="00F371E4">
        <w:t xml:space="preserve">essential job functions. </w:t>
      </w:r>
      <w:r w:rsidR="002A5565">
        <w:br/>
      </w:r>
      <w:r w:rsidR="002A5565">
        <w:br/>
      </w:r>
      <w:r w:rsidRPr="00F371E4">
        <w:t xml:space="preserve">Job descriptions provided by the employer are helpful but should not be used as </w:t>
      </w:r>
      <w:r w:rsidRPr="00F371E4">
        <w:lastRenderedPageBreak/>
        <w:t>a substitute for direct observation.</w:t>
      </w:r>
      <w:r w:rsidRPr="00F371E4">
        <w:br/>
      </w:r>
      <w:r w:rsidRPr="00F371E4">
        <w:br/>
        <w:t xml:space="preserve">A jobsite evaluation may include observation and instruction of how work is done, what material changes (desk, chair) should be made, and determination of readiness to return to work. </w:t>
      </w:r>
      <w:r w:rsidRPr="00F371E4">
        <w:br/>
      </w:r>
      <w:r w:rsidRPr="00F371E4">
        <w:br/>
        <w:t xml:space="preserve">Requests for a jobsite evaluation should describe the expected goals for the evaluation. Goals may include, but are not limited to the following: </w:t>
      </w:r>
    </w:p>
    <w:p w:rsidR="002E52F2" w:rsidRPr="00F371E4" w:rsidRDefault="002E52F2" w:rsidP="004E6141">
      <w:pPr>
        <w:pStyle w:val="ListNumber4"/>
        <w:numPr>
          <w:ilvl w:val="0"/>
          <w:numId w:val="107"/>
        </w:numPr>
      </w:pPr>
      <w:r w:rsidRPr="00F371E4">
        <w:t>To determine if there are potential contributing factors to the person’s condition and/or for the physician to assess causality;</w:t>
      </w:r>
    </w:p>
    <w:p w:rsidR="002E52F2" w:rsidRPr="00F371E4" w:rsidRDefault="002E52F2" w:rsidP="004E6141">
      <w:pPr>
        <w:pStyle w:val="ListNumber4"/>
        <w:numPr>
          <w:ilvl w:val="0"/>
          <w:numId w:val="107"/>
        </w:numPr>
      </w:pPr>
      <w:r w:rsidRPr="00F371E4">
        <w:t>To make recommendations for, and to assess the potential for ergonomic changes;</w:t>
      </w:r>
    </w:p>
    <w:p w:rsidR="002E52F2" w:rsidRPr="00F371E4" w:rsidRDefault="002E52F2" w:rsidP="004E6141">
      <w:pPr>
        <w:pStyle w:val="ListNumber4"/>
        <w:numPr>
          <w:ilvl w:val="0"/>
          <w:numId w:val="107"/>
        </w:numPr>
      </w:pPr>
      <w:r w:rsidRPr="00F371E4">
        <w:t>To provide a detailed description of the physical and cognitive job requirements;</w:t>
      </w:r>
    </w:p>
    <w:p w:rsidR="002E52F2" w:rsidRPr="00F371E4" w:rsidRDefault="002E52F2" w:rsidP="004E6141">
      <w:pPr>
        <w:pStyle w:val="ListNumber4"/>
        <w:numPr>
          <w:ilvl w:val="0"/>
          <w:numId w:val="107"/>
        </w:numPr>
      </w:pPr>
      <w:r w:rsidRPr="00F371E4">
        <w:t>To assist the patient in their return to work by educating them on how they may be able to do their job more safely in a bio-mechanically appropriate manner;</w:t>
      </w:r>
    </w:p>
    <w:p w:rsidR="002E52F2" w:rsidRPr="00F371E4" w:rsidRDefault="002E52F2" w:rsidP="004E6141">
      <w:pPr>
        <w:pStyle w:val="ListNumber4"/>
        <w:numPr>
          <w:ilvl w:val="0"/>
          <w:numId w:val="107"/>
        </w:numPr>
        <w:rPr>
          <w:bCs/>
        </w:rPr>
      </w:pPr>
      <w:r w:rsidRPr="00F371E4">
        <w:t>To give detailed work/activity restrictions.</w:t>
      </w:r>
      <w:r w:rsidRPr="00F371E4">
        <w:rPr>
          <w:b/>
          <w:bCs/>
        </w:rPr>
        <w:t xml:space="preserve"> </w:t>
      </w:r>
    </w:p>
    <w:p w:rsidR="002E52F2" w:rsidRPr="00F371E4" w:rsidRDefault="002E52F2" w:rsidP="00380764">
      <w:pPr>
        <w:pStyle w:val="par4"/>
        <w:numPr>
          <w:ilvl w:val="0"/>
          <w:numId w:val="17"/>
        </w:numPr>
        <w:tabs>
          <w:tab w:val="clear" w:pos="3240"/>
          <w:tab w:val="num" w:pos="3600"/>
        </w:tabs>
        <w:ind w:left="3600" w:hanging="720"/>
      </w:pPr>
      <w:r w:rsidRPr="00F371E4">
        <w:t xml:space="preserve">Frequency: One time with </w:t>
      </w:r>
      <w:r w:rsidR="0031676D" w:rsidRPr="00F371E4">
        <w:t>1-2 additional</w:t>
      </w:r>
      <w:r w:rsidRPr="00F371E4">
        <w:t xml:space="preserve"> visits as needed for follow-up per jobsite.</w:t>
      </w:r>
    </w:p>
    <w:p w:rsidR="002E52F2" w:rsidRPr="00F371E4" w:rsidRDefault="002E52F2" w:rsidP="00380764">
      <w:pPr>
        <w:pStyle w:val="ListNumber3"/>
        <w:outlineLvl w:val="2"/>
      </w:pPr>
      <w:bookmarkStart w:id="108" w:name="LBPD3dVocational"/>
      <w:bookmarkStart w:id="109" w:name="_Toc394991806"/>
      <w:r w:rsidRPr="00F371E4">
        <w:rPr>
          <w:rStyle w:val="Guide3-abcdChar"/>
          <w:bCs/>
        </w:rPr>
        <w:t>Vocational Assessment</w:t>
      </w:r>
      <w:bookmarkEnd w:id="108"/>
      <w:bookmarkEnd w:id="109"/>
      <w:r w:rsidRPr="00F371E4">
        <w:rPr>
          <w:rStyle w:val="Guide2-1234Char"/>
          <w:rFonts w:ascii="Arial" w:hAnsi="Arial"/>
          <w:bCs/>
          <w:iCs/>
        </w:rPr>
        <w:t xml:space="preserve">: </w:t>
      </w:r>
      <w:r w:rsidRPr="00F371E4">
        <w:t xml:space="preserve">If the injury is such that the practitioner can easily determine that the worker will be unable to return to his/her previous occupation, then vocational </w:t>
      </w:r>
      <w:r w:rsidR="0031676D" w:rsidRPr="00F371E4">
        <w:t xml:space="preserve">assessment </w:t>
      </w:r>
      <w:r w:rsidRPr="00F371E4">
        <w:t>at that time may aid in the overall medical management and rehabilitation of the patient. The physician may decide that the patient is unable to return to the previous occupation prior to declaration of maximum medical improvement (MMI).</w:t>
      </w:r>
      <w:r w:rsidRPr="00F371E4">
        <w:br/>
      </w:r>
      <w:r w:rsidRPr="00F371E4">
        <w:br/>
        <w:t>The vocational assessment should provide valuable guidance in the determination of future rehabilitation program goals. It should clarify rehabilitation goals, which optimize both patient motivation and utilization of rehabilitation resources. The physician should have identified the expected permanent limitation(s) prior to the assessment.</w:t>
      </w:r>
      <w:r w:rsidRPr="00F371E4">
        <w:rPr>
          <w:b/>
          <w:bCs/>
        </w:rPr>
        <w:t xml:space="preserve"> </w:t>
      </w:r>
      <w:r w:rsidRPr="00F371E4">
        <w:t>Declaration of MMI should not be delayed solely due to lack of attainment of a vocational assessment.</w:t>
      </w:r>
    </w:p>
    <w:p w:rsidR="002E52F2" w:rsidRPr="00F371E4" w:rsidRDefault="002E52F2" w:rsidP="00380764">
      <w:pPr>
        <w:pStyle w:val="par4"/>
        <w:numPr>
          <w:ilvl w:val="0"/>
          <w:numId w:val="15"/>
        </w:numPr>
        <w:tabs>
          <w:tab w:val="clear" w:pos="3240"/>
        </w:tabs>
        <w:ind w:left="2880" w:hanging="720"/>
      </w:pPr>
      <w:r w:rsidRPr="00F371E4">
        <w:t>Frequency: One time with additional visits as needed for follow-up.</w:t>
      </w:r>
    </w:p>
    <w:p w:rsidR="002E52F2" w:rsidRPr="00F371E4" w:rsidRDefault="002E52F2" w:rsidP="00380764">
      <w:pPr>
        <w:pStyle w:val="ListNumber3"/>
        <w:outlineLvl w:val="2"/>
      </w:pPr>
      <w:bookmarkStart w:id="110" w:name="LBPD3eWork"/>
      <w:bookmarkStart w:id="111" w:name="_Toc394991807"/>
      <w:r w:rsidRPr="00F371E4">
        <w:rPr>
          <w:rStyle w:val="Guide3-abcdChar"/>
          <w:bCs/>
        </w:rPr>
        <w:t>Work Tolerance Screening</w:t>
      </w:r>
      <w:bookmarkEnd w:id="110"/>
      <w:bookmarkEnd w:id="111"/>
      <w:r w:rsidRPr="00F371E4">
        <w:rPr>
          <w:rStyle w:val="Guide2-1234Char"/>
          <w:rFonts w:ascii="Arial" w:hAnsi="Arial"/>
          <w:bCs/>
          <w:iCs/>
        </w:rPr>
        <w:t>:</w:t>
      </w:r>
      <w:r w:rsidRPr="00F371E4">
        <w:rPr>
          <w:b/>
          <w:bCs/>
        </w:rPr>
        <w:t xml:space="preserve"> </w:t>
      </w:r>
      <w:r w:rsidRPr="00F371E4">
        <w:t xml:space="preserve">A determination of an individual's tolerance for performing a specific job as based on a job activity or task and is generally preferable to a full FCE. It may include a test or procedure to specifically identify and quantify work-relevant cardiovascular fitness, physical fitness, and postural tolerance. It may also address ergonomic issues affecting the patient’s return-to-work potential. </w:t>
      </w:r>
    </w:p>
    <w:p w:rsidR="00C06D91" w:rsidRPr="00F371E4" w:rsidRDefault="002E52F2" w:rsidP="00380764">
      <w:pPr>
        <w:pStyle w:val="par4"/>
        <w:numPr>
          <w:ilvl w:val="0"/>
          <w:numId w:val="15"/>
        </w:numPr>
        <w:tabs>
          <w:tab w:val="clear" w:pos="3240"/>
        </w:tabs>
        <w:ind w:left="2880" w:hanging="720"/>
        <w:rPr>
          <w:rStyle w:val="par3Char"/>
        </w:rPr>
      </w:pPr>
      <w:r w:rsidRPr="00F371E4">
        <w:rPr>
          <w:rStyle w:val="par3Char"/>
        </w:rPr>
        <w:t>Frequency: One time for initial screen. May monitor improvements in strength every 3 to 4 weeks up to a total of 6 visits.</w:t>
      </w:r>
    </w:p>
    <w:p w:rsidR="008B2DE8" w:rsidRPr="00F371E4" w:rsidRDefault="00C06D91" w:rsidP="00380764">
      <w:pPr>
        <w:pStyle w:val="Guide1-ABC"/>
      </w:pPr>
      <w:r w:rsidRPr="00F371E4">
        <w:rPr>
          <w:rStyle w:val="par3Char"/>
          <w:sz w:val="20"/>
          <w:szCs w:val="20"/>
        </w:rPr>
        <w:br w:type="page"/>
      </w:r>
      <w:bookmarkStart w:id="112" w:name="LBPETherapeutic"/>
      <w:bookmarkStart w:id="113" w:name="_Toc354744894"/>
      <w:bookmarkStart w:id="114" w:name="_Toc356395078"/>
      <w:bookmarkStart w:id="115" w:name="_Toc394991808"/>
      <w:r w:rsidR="008B2DE8" w:rsidRPr="00F371E4">
        <w:lastRenderedPageBreak/>
        <w:t>THERAPEUTIC PROCEDURES – NON-OPERATIVE</w:t>
      </w:r>
      <w:bookmarkEnd w:id="112"/>
      <w:bookmarkEnd w:id="113"/>
      <w:bookmarkEnd w:id="114"/>
      <w:bookmarkEnd w:id="115"/>
    </w:p>
    <w:p w:rsidR="008B2DE8" w:rsidRPr="00F371E4" w:rsidRDefault="00A40482" w:rsidP="00380764">
      <w:pPr>
        <w:pStyle w:val="Guide-Main"/>
      </w:pPr>
      <w:r w:rsidRPr="00F371E4">
        <w:t>Before initiation of any therapeutic procedure, the authorized treating provider, employer, and insurer must consider these four important issues in the care of the injured worker.</w:t>
      </w:r>
      <w:r w:rsidRPr="00F371E4">
        <w:br/>
      </w:r>
      <w:r w:rsidRPr="00F371E4">
        <w:br/>
      </w:r>
      <w:r w:rsidRPr="00F371E4">
        <w:rPr>
          <w:i/>
        </w:rPr>
        <w:t>First</w:t>
      </w:r>
      <w:r w:rsidRPr="00F371E4">
        <w:t>, patients undergoing therapeutic procedure(s) should be released or returned to modified or restricted duty during their rehabilitation at the earliest appropriate time. Refer to F.12. Return to Work for detailed information.</w:t>
      </w:r>
      <w:r w:rsidRPr="00F371E4">
        <w:br/>
      </w:r>
      <w:r w:rsidRPr="00F371E4">
        <w:br/>
      </w:r>
      <w:r w:rsidRPr="00F371E4">
        <w:rPr>
          <w:i/>
        </w:rPr>
        <w:t>Second</w:t>
      </w:r>
      <w:r w:rsidRPr="00F371E4">
        <w:t>, cessation and/or review of treatment modalities should be undertaken when no further significant subjective or objective improvement in the patient’s condition is noted. If patients are not responding within the recommended duration periods, alternative treatment interventions, further diagnostic studies, or consultations should be pursued.</w:t>
      </w:r>
      <w:r w:rsidRPr="00F371E4">
        <w:br/>
      </w:r>
      <w:r w:rsidRPr="00F371E4">
        <w:br/>
      </w:r>
      <w:r w:rsidRPr="00F371E4">
        <w:rPr>
          <w:i/>
        </w:rPr>
        <w:t>Third</w:t>
      </w:r>
      <w:r w:rsidRPr="00F371E4">
        <w:t xml:space="preserve">, providers should provide and document </w:t>
      </w:r>
      <w:r w:rsidR="00DB7A73" w:rsidRPr="00F371E4">
        <w:t xml:space="preserve">patient </w:t>
      </w:r>
      <w:r w:rsidRPr="00F371E4">
        <w:t>education</w:t>
      </w:r>
      <w:r w:rsidR="00DB7A73" w:rsidRPr="00F371E4">
        <w:t>.</w:t>
      </w:r>
      <w:r w:rsidRPr="00F371E4">
        <w:t xml:space="preserve"> Before diagnostic tests or referrals for invasive treatment take place, the patient should be able to clearly articulate the goals of the intervention, the general side effects</w:t>
      </w:r>
      <w:r w:rsidR="00E432AA" w:rsidRPr="00F371E4">
        <w:t xml:space="preserve"> and </w:t>
      </w:r>
      <w:r w:rsidR="00450EC0" w:rsidRPr="00F371E4">
        <w:t>associated</w:t>
      </w:r>
      <w:r w:rsidRPr="00F371E4">
        <w:t xml:space="preserve"> risks</w:t>
      </w:r>
      <w:r w:rsidR="00450EC0" w:rsidRPr="00F371E4">
        <w:t xml:space="preserve">, </w:t>
      </w:r>
      <w:r w:rsidRPr="00F371E4">
        <w:t>and the</w:t>
      </w:r>
      <w:r w:rsidR="00450EC0" w:rsidRPr="00F371E4">
        <w:t xml:space="preserve"> patient’s agreement with the expected treatment plan</w:t>
      </w:r>
      <w:r w:rsidRPr="00F371E4">
        <w:t>.</w:t>
      </w:r>
      <w:r w:rsidRPr="00F371E4">
        <w:br/>
      </w:r>
      <w:r w:rsidRPr="00F371E4">
        <w:br/>
      </w:r>
      <w:r w:rsidRPr="00F371E4">
        <w:rPr>
          <w:i/>
        </w:rPr>
        <w:t>Last</w:t>
      </w:r>
      <w:r w:rsidRPr="00F371E4">
        <w:t>, formal psychological or psychosocial evaluation should be performed on patients not making expected progress within 6 to 12 weeks following injury and whose subjective symptoms do not correlate with objective signs and tests.</w:t>
      </w:r>
      <w:r w:rsidRPr="00F371E4">
        <w:br/>
      </w:r>
      <w:r w:rsidRPr="00F371E4">
        <w:br/>
        <w:t xml:space="preserve">Home therapy is an important component of therapy and may include active and passive therapeutic procedures as well as other modalities to assist in alleviating pain, swelling, and abnormal muscle tone. </w:t>
      </w:r>
      <w:r w:rsidRPr="00F371E4">
        <w:br/>
      </w:r>
      <w:r w:rsidRPr="00F371E4">
        <w:br/>
        <w:t>The following procedures are listed in alphabetical order.</w:t>
      </w:r>
    </w:p>
    <w:p w:rsidR="008B2DE8" w:rsidRPr="00F371E4" w:rsidRDefault="008B2DE8" w:rsidP="00380764">
      <w:pPr>
        <w:pStyle w:val="ListNumber2"/>
        <w:numPr>
          <w:ilvl w:val="1"/>
          <w:numId w:val="28"/>
        </w:numPr>
        <w:outlineLvl w:val="1"/>
      </w:pPr>
      <w:bookmarkStart w:id="116" w:name="LBPE1Acupuncture"/>
      <w:bookmarkStart w:id="117" w:name="_Toc329007676"/>
      <w:bookmarkStart w:id="118" w:name="_Toc354744895"/>
      <w:bookmarkStart w:id="119" w:name="_Toc356395079"/>
      <w:bookmarkStart w:id="120" w:name="_Toc394991809"/>
      <w:bookmarkEnd w:id="116"/>
      <w:r w:rsidRPr="00F371E4">
        <w:rPr>
          <w:rStyle w:val="Guide2-1234Char"/>
          <w:rFonts w:ascii="Arial" w:hAnsi="Arial"/>
        </w:rPr>
        <w:t>ACUPUNCTURE</w:t>
      </w:r>
      <w:bookmarkEnd w:id="117"/>
      <w:r w:rsidRPr="00F371E4">
        <w:rPr>
          <w:rStyle w:val="Guide2-1234Char"/>
          <w:rFonts w:ascii="Arial" w:hAnsi="Arial"/>
        </w:rPr>
        <w:t>:</w:t>
      </w:r>
      <w:bookmarkEnd w:id="118"/>
      <w:bookmarkEnd w:id="119"/>
      <w:bookmarkEnd w:id="120"/>
      <w:r w:rsidRPr="00F371E4">
        <w:t xml:space="preserve"> When acupuncture has been studied in randomized clinical trials, it is often compared with sham acupuncture and/or no acupuncture (usual care). The differences between true acupuncture and usual care have been moderate, but clinically important. These differences can be partitioned into two components: non-specific effects and specific effects. Non-specific effects include patient beliefs and expectations, attention from the acupuncturist, administration of acupuncture in a relaxing setting, and other components of what is often called the placebo effect. Specific effects refer to any additional effects which occur in the same setting of expectations and attention, but they are attributable to the penetration of the skin in the specific, classic acupuncture points on the surface of the body by the needles themselves.</w:t>
      </w:r>
      <w:r w:rsidRPr="00F371E4">
        <w:br/>
      </w:r>
      <w:r w:rsidRPr="00F371E4">
        <w:br/>
        <w:t xml:space="preserve">There is good evidence that acupuncture, true or sham, is superior to usual care for the reduction of disability and pain in patients with chronic nonspecific low back pain, </w:t>
      </w:r>
      <w:r w:rsidR="00B254E6" w:rsidRPr="00F371E4">
        <w:t>and</w:t>
      </w:r>
      <w:r w:rsidRPr="00F371E4">
        <w:t xml:space="preserve"> that true and sham acupuncture are likely to be equally effective</w:t>
      </w:r>
      <w:r w:rsidR="00A77202" w:rsidRPr="00F371E4">
        <w:t xml:space="preserve"> (</w:t>
      </w:r>
      <w:hyperlink w:anchor="Cherkin2009" w:history="1">
        <w:r w:rsidR="00B60F71" w:rsidRPr="00D74F2F">
          <w:rPr>
            <w:rStyle w:val="Hyperlink"/>
            <w:rFonts w:cs="Arial"/>
          </w:rPr>
          <w:t>Cherkin</w:t>
        </w:r>
        <w:r w:rsidR="00A77202" w:rsidRPr="00D74F2F">
          <w:rPr>
            <w:rStyle w:val="Hyperlink"/>
            <w:rFonts w:cs="Arial"/>
          </w:rPr>
          <w:t>, 20</w:t>
        </w:r>
        <w:r w:rsidR="00B60F71" w:rsidRPr="00D74F2F">
          <w:rPr>
            <w:rStyle w:val="Hyperlink"/>
            <w:rFonts w:cs="Arial"/>
          </w:rPr>
          <w:t>09</w:t>
        </w:r>
      </w:hyperlink>
      <w:r w:rsidR="00A77202" w:rsidRPr="00F371E4">
        <w:t>)</w:t>
      </w:r>
      <w:r w:rsidRPr="00F371E4">
        <w:t>. A sham procedure is a non-therapeutic procedure that appears similar to the patient as the purported therapeutic procedure being tested. In most controlled studies, sham and classic acupuncture have produced similar effects. However, the sham controlled studies have shown consistent advantages of both true and sham acupuncture over no acupuncture when the studies have included a third comparison group that was randomized to usual medical care. Having this third comparison group has been advantageous in the interpretation of the non-specific effects of acupuncture, since the third comparison group controls for some influences on study outcome</w:t>
      </w:r>
      <w:r w:rsidR="00B254E6" w:rsidRPr="00F371E4">
        <w:t>. These influences include</w:t>
      </w:r>
      <w:r w:rsidRPr="00F371E4">
        <w:t xml:space="preserve"> more frequent contact with providers, the natural history of the condition, regression to the mean, the effect of being observed in a clinical trial, and, if the follow-up observations are done consistently in all three treatment groups, for biased reporting of </w:t>
      </w:r>
      <w:r w:rsidRPr="00F371E4">
        <w:lastRenderedPageBreak/>
        <w:t xml:space="preserve">outcomes. Controlling for these factors enables researchers to more closely estimate the contextual and personal interactive effects of acupuncture as it is generally practiced. </w:t>
      </w:r>
      <w:r w:rsidRPr="00F371E4">
        <w:br/>
      </w:r>
      <w:r w:rsidRPr="00F371E4">
        <w:br/>
        <w:t>Because the sham acupuncture interventions in the clinical trials are generally done by trained acupuncturists, and not by totally untrained personnel, the sham acupuncture interventions may include some of the effects of true acupuncture (</w:t>
      </w:r>
      <w:hyperlink w:anchor="Dincer2003" w:history="1">
        <w:r w:rsidRPr="0064225D">
          <w:rPr>
            <w:rStyle w:val="Hyperlink"/>
            <w:rFonts w:cs="Arial"/>
          </w:rPr>
          <w:t>Dincer, 2003</w:t>
        </w:r>
      </w:hyperlink>
      <w:r w:rsidRPr="00F371E4">
        <w:t xml:space="preserve">), much as a partial agonist of a drug may produce some of the effects of the actual drug. For example, a sham procedure involving toothpicks rather than acupuncture needles may stimulate cutaneous afferents in spite of not penetrating the skin, much as a neurological sensory examination may test nociceptor function without skin penetration. To the extent that afferent stimulation is part of the mechanism of action of acupuncture, interpreting the sham results as purely a control group would lead to an underestimation of the analgesic effects of acupuncture. Thus we consider in our analysis that “sham” or non-classic acupuncture may have a positive clinical effect when compared to usual care. </w:t>
      </w:r>
      <w:r w:rsidRPr="00F371E4">
        <w:br/>
      </w:r>
      <w:r w:rsidRPr="00F371E4">
        <w:br/>
        <w:t xml:space="preserve">Clinical trials of acupuncture typically enroll participants who are interested in acupuncture, and who may respond to some of the non-specific aspects of the intervention more than would be expected of patients who have no interest in or desire for acupuncture. The non-specific effects of acupuncture may not be produced in patients who have no wish to be referred for it. </w:t>
      </w:r>
      <w:r w:rsidRPr="00F371E4">
        <w:br/>
      </w:r>
      <w:r w:rsidRPr="00F371E4">
        <w:br/>
        <w:t>There is good evidence there is a likely, small clinical benefit of acupuncture for acute low back pain and it may be considered an alternative for some patients (</w:t>
      </w:r>
      <w:hyperlink w:anchor="Lee2013" w:history="1">
        <w:r w:rsidRPr="00492FBC">
          <w:rPr>
            <w:rStyle w:val="Hyperlink"/>
            <w:rFonts w:cs="Arial"/>
          </w:rPr>
          <w:t>Lee, 2013</w:t>
        </w:r>
      </w:hyperlink>
      <w:r w:rsidRPr="00F371E4">
        <w:t>). There is good evidence that both acupuncture and sham acupuncture are superior to usual care without acupuncture for moderate short-term and mild long-term alleviation of low back pain, neck pain, and the pain of joint osteoarthritis (</w:t>
      </w:r>
      <w:hyperlink w:anchor="Brinkhaus2006" w:history="1">
        <w:r w:rsidRPr="00492FBC">
          <w:rPr>
            <w:rStyle w:val="Hyperlink"/>
            <w:rFonts w:cs="Arial"/>
          </w:rPr>
          <w:t>Brinkhaus, 2006</w:t>
        </w:r>
      </w:hyperlink>
      <w:r w:rsidRPr="00F371E4">
        <w:t xml:space="preserve">; </w:t>
      </w:r>
      <w:hyperlink w:anchor="Ernst2011" w:history="1">
        <w:r w:rsidRPr="00492FBC">
          <w:rPr>
            <w:rStyle w:val="Hyperlink"/>
            <w:rFonts w:cs="Arial"/>
          </w:rPr>
          <w:t>Ernst, 2011</w:t>
        </w:r>
      </w:hyperlink>
      <w:r w:rsidRPr="00F371E4">
        <w:t xml:space="preserve">; </w:t>
      </w:r>
      <w:hyperlink w:anchor="Haake2007" w:history="1">
        <w:r w:rsidRPr="00492FBC">
          <w:rPr>
            <w:rStyle w:val="Hyperlink"/>
            <w:rFonts w:cs="Arial"/>
          </w:rPr>
          <w:t>Haake, 2007</w:t>
        </w:r>
      </w:hyperlink>
      <w:r w:rsidRPr="00F371E4">
        <w:t xml:space="preserve">). </w:t>
      </w:r>
      <w:r w:rsidR="006162E9" w:rsidRPr="00F371E4">
        <w:t>Another study provides good evidence that true acupuncture at traditional medians is marginally better than sham acupuncture with blunt needles in reducing pain, but effects on disability are unclear (</w:t>
      </w:r>
      <w:hyperlink w:anchor="Cho2013" w:history="1">
        <w:r w:rsidR="006162E9" w:rsidRPr="008E605D">
          <w:rPr>
            <w:rStyle w:val="Hyperlink"/>
            <w:rFonts w:cs="Arial"/>
          </w:rPr>
          <w:t>Cho, 2013</w:t>
        </w:r>
      </w:hyperlink>
      <w:r w:rsidR="006162E9" w:rsidRPr="00F371E4">
        <w:t xml:space="preserve">). </w:t>
      </w:r>
      <w:r w:rsidRPr="00F371E4">
        <w:t>In these studies 5–15 treatments were provided. Comparisons of acupuncture and sham acupuncture have been inconsistent, and the advantage of true over sham acupuncture has been small in relation to the advantage of sham over no acupuncture.</w:t>
      </w:r>
      <w:r w:rsidRPr="00F371E4">
        <w:br/>
      </w:r>
      <w:r w:rsidRPr="00F371E4">
        <w:br/>
        <w:t>Acupuncture is recommended for subacute or</w:t>
      </w:r>
      <w:r w:rsidRPr="00F371E4">
        <w:rPr>
          <w:b/>
        </w:rPr>
        <w:t xml:space="preserve"> </w:t>
      </w:r>
      <w:r w:rsidRPr="00F371E4">
        <w:t>chronic pain patients who are trying to increase function and/or decrease medication usage and have an expressed interest in this modality</w:t>
      </w:r>
      <w:r w:rsidR="0080404E" w:rsidRPr="00F371E4">
        <w:t>. It is also recommended for</w:t>
      </w:r>
      <w:r w:rsidRPr="00F371E4">
        <w:t xml:space="preserve"> subacute or acute low back pain for patients who cannot tolerate </w:t>
      </w:r>
      <w:r w:rsidR="00BE3899" w:rsidRPr="00F371E4">
        <w:t>nonsteroidal anti-inflammatory drugs (</w:t>
      </w:r>
      <w:r w:rsidRPr="00F371E4">
        <w:t>NSAIDs</w:t>
      </w:r>
      <w:r w:rsidR="00BE3899" w:rsidRPr="00F371E4">
        <w:t>)</w:t>
      </w:r>
      <w:r w:rsidRPr="00F371E4">
        <w:t xml:space="preserve"> or other medications. Acupuncture is not the same procedure as dry needling for coding purposes; however, some acupuncturists may use acupuncture treatment for myofascial trigger points. Dry needling is performed specifically on myofascial trigger points. Refer to</w:t>
      </w:r>
      <w:hyperlink w:anchor="LBPE3dTrigger" w:history="1">
        <w:r w:rsidR="002104DB" w:rsidRPr="00F371E4">
          <w:rPr>
            <w:rStyle w:val="Hyperlink"/>
            <w:rFonts w:cs="Arial"/>
            <w:color w:val="auto"/>
          </w:rPr>
          <w:t xml:space="preserve"> F</w:t>
        </w:r>
        <w:r w:rsidRPr="00F371E4">
          <w:rPr>
            <w:rStyle w:val="Hyperlink"/>
            <w:rFonts w:cs="Arial"/>
            <w:color w:val="auto"/>
          </w:rPr>
          <w:t>.</w:t>
        </w:r>
        <w:r w:rsidR="002104DB" w:rsidRPr="00F371E4">
          <w:rPr>
            <w:rStyle w:val="Hyperlink"/>
            <w:rFonts w:cs="Arial"/>
            <w:color w:val="auto"/>
          </w:rPr>
          <w:t>4</w:t>
        </w:r>
        <w:r w:rsidRPr="00F371E4">
          <w:rPr>
            <w:rStyle w:val="Hyperlink"/>
            <w:rFonts w:cs="Arial"/>
            <w:color w:val="auto"/>
          </w:rPr>
          <w:t>.</w:t>
        </w:r>
        <w:r w:rsidR="0080404E" w:rsidRPr="00F371E4">
          <w:rPr>
            <w:rStyle w:val="Hyperlink"/>
            <w:rFonts w:cs="Arial"/>
            <w:color w:val="auto"/>
          </w:rPr>
          <w:t>h</w:t>
        </w:r>
        <w:r w:rsidRPr="00F371E4">
          <w:rPr>
            <w:rStyle w:val="Hyperlink"/>
            <w:rFonts w:cs="Arial"/>
            <w:color w:val="auto"/>
          </w:rPr>
          <w:t>. Trigger Point Injections and Dry Needling Treatment</w:t>
        </w:r>
      </w:hyperlink>
      <w:r w:rsidRPr="00F371E4">
        <w:t xml:space="preserve">. </w:t>
      </w:r>
      <w:r w:rsidRPr="00F371E4">
        <w:br/>
      </w:r>
      <w:r w:rsidRPr="00F371E4">
        <w:br/>
        <w:t>Credentialed practitioners with experience in evaluation and treatment of chronic pain patients must perform acupuncture evaluations. The exact mode of action is only partially understood. Western medicine studies suggest that acupuncture stimulates the nervous system at the level of the brain, promotes deep relaxation, and affects the release of neurotransmitters. Acupuncture is commonly used as an alternative or in addition to traditional Western pharmaceuticals. It may be used when pain medication is reduced or not tolerated; as an adj</w:t>
      </w:r>
      <w:r w:rsidR="0080404E" w:rsidRPr="00F371E4">
        <w:t>unct to physical rehabilitation and</w:t>
      </w:r>
      <w:r w:rsidRPr="00F371E4">
        <w:t xml:space="preserve"> surgical intervention; and/or as part of multidisciplinary treatment to hasten the return of functional activity.</w:t>
      </w:r>
      <w:bookmarkStart w:id="121" w:name="_Toc491161828"/>
      <w:bookmarkStart w:id="122" w:name="_Toc491224502"/>
      <w:bookmarkStart w:id="123" w:name="_Toc492955545"/>
      <w:r w:rsidRPr="00F371E4">
        <w:t xml:space="preserve"> Acupuncture must be performed by practitioners with the appropriate credentials in accordance with state and other applicable regulations. Therefore, if not otherwise within their professional scope of practice and licensure, those performing acupuncture must have the appropriate credentials, such as L.A.c., R.A.c, or Dipl. Ac.</w:t>
      </w:r>
    </w:p>
    <w:p w:rsidR="008B2DE8" w:rsidRPr="00F371E4" w:rsidRDefault="008B2DE8" w:rsidP="00380764">
      <w:pPr>
        <w:pStyle w:val="ListNumber3"/>
        <w:outlineLvl w:val="2"/>
      </w:pPr>
      <w:bookmarkStart w:id="124" w:name="LBPE1aAcupuncture"/>
      <w:bookmarkStart w:id="125" w:name="_Toc329007677"/>
      <w:bookmarkStart w:id="126" w:name="_Toc354744896"/>
      <w:bookmarkStart w:id="127" w:name="_Toc356395080"/>
      <w:bookmarkStart w:id="128" w:name="_Toc394991810"/>
      <w:bookmarkEnd w:id="121"/>
      <w:bookmarkEnd w:id="122"/>
      <w:bookmarkEnd w:id="123"/>
      <w:bookmarkEnd w:id="124"/>
      <w:r w:rsidRPr="00F371E4">
        <w:rPr>
          <w:rStyle w:val="Guide3-abcdChar"/>
        </w:rPr>
        <w:lastRenderedPageBreak/>
        <w:t>Acupuncture</w:t>
      </w:r>
      <w:bookmarkEnd w:id="125"/>
      <w:bookmarkEnd w:id="126"/>
      <w:bookmarkEnd w:id="127"/>
      <w:bookmarkEnd w:id="128"/>
      <w:r w:rsidRPr="00F371E4">
        <w:rPr>
          <w:rStyle w:val="Guide2-1234Char"/>
          <w:rFonts w:ascii="Arial" w:hAnsi="Arial"/>
        </w:rPr>
        <w:t>:</w:t>
      </w:r>
      <w:r w:rsidRPr="00F371E4">
        <w:rPr>
          <w:b/>
        </w:rPr>
        <w:t xml:space="preserve"> </w:t>
      </w:r>
      <w:r w:rsidRPr="00F371E4">
        <w:t>T</w:t>
      </w:r>
      <w:r w:rsidR="001706C3" w:rsidRPr="00F371E4">
        <w:t>his is t</w:t>
      </w:r>
      <w:r w:rsidRPr="00F371E4">
        <w:t>he insertion and removal of filiform needles to stimulate acupoints (acupuncture points). Needles may be inserted, manipulated, and retained for a period of time. Acupuncture has a variety of possible physiologic actions, but their relevance to the c</w:t>
      </w:r>
      <w:r w:rsidR="001706C3" w:rsidRPr="00F371E4">
        <w:t>linical response is speculative.</w:t>
      </w:r>
      <w:r w:rsidRPr="00F371E4">
        <w:t xml:space="preserve"> </w:t>
      </w:r>
      <w:r w:rsidR="001706C3" w:rsidRPr="00F371E4">
        <w:t>F</w:t>
      </w:r>
      <w:r w:rsidRPr="00F371E4">
        <w:t xml:space="preserve">or example, one crossover trial measured </w:t>
      </w:r>
      <w:r w:rsidR="001706C3" w:rsidRPr="00F371E4">
        <w:t xml:space="preserve">increasing palmar blood flow and </w:t>
      </w:r>
      <w:r w:rsidRPr="00F371E4">
        <w:t>increased nitric oxide synthase activity in arms which had had acupuncture, but this observation may have no bearing on actual analgesic effects (</w:t>
      </w:r>
      <w:hyperlink w:anchor="Tsuchiya2007" w:history="1">
        <w:r w:rsidRPr="00B70AC7">
          <w:rPr>
            <w:rStyle w:val="Hyperlink"/>
            <w:rFonts w:cs="Arial"/>
          </w:rPr>
          <w:t>Tsuchiya, 2007</w:t>
        </w:r>
      </w:hyperlink>
      <w:r w:rsidRPr="00F371E4">
        <w:t xml:space="preserve">). </w:t>
      </w:r>
      <w:r w:rsidRPr="00F371E4">
        <w:br/>
      </w:r>
      <w:r w:rsidRPr="00F371E4">
        <w:br/>
        <w:t>Indications include joint pain, joint stiffness, soft tissue pain and inflammation, paresthesia, post-surgical pain relief, muscle spasm, and scar tissue pain.</w:t>
      </w:r>
    </w:p>
    <w:p w:rsidR="008B2DE8" w:rsidRPr="00F371E4" w:rsidRDefault="008B2DE8" w:rsidP="00380764">
      <w:pPr>
        <w:pStyle w:val="ListNumber3"/>
        <w:outlineLvl w:val="2"/>
      </w:pPr>
      <w:bookmarkStart w:id="129" w:name="LBPE1bAcupuncturewithElec"/>
      <w:bookmarkStart w:id="130" w:name="_Toc329007678"/>
      <w:bookmarkStart w:id="131" w:name="_Toc354744897"/>
      <w:bookmarkStart w:id="132" w:name="_Toc356395081"/>
      <w:bookmarkStart w:id="133" w:name="_Toc394991811"/>
      <w:bookmarkEnd w:id="129"/>
      <w:r w:rsidRPr="00F371E4">
        <w:rPr>
          <w:rStyle w:val="Guide3-abcdChar"/>
        </w:rPr>
        <w:t>Acupuncture with Electrical Stimulation</w:t>
      </w:r>
      <w:bookmarkEnd w:id="130"/>
      <w:bookmarkEnd w:id="131"/>
      <w:bookmarkEnd w:id="132"/>
      <w:bookmarkEnd w:id="133"/>
      <w:r w:rsidRPr="00F371E4">
        <w:rPr>
          <w:rStyle w:val="Guide2-1234Char"/>
          <w:rFonts w:ascii="Arial" w:hAnsi="Arial"/>
        </w:rPr>
        <w:t>:</w:t>
      </w:r>
      <w:r w:rsidRPr="00F371E4">
        <w:rPr>
          <w:b/>
        </w:rPr>
        <w:t xml:space="preserve"> </w:t>
      </w:r>
      <w:r w:rsidRPr="00F371E4">
        <w:t>The use of electrical current (micro-amperage or milli-amperage) on the needles at the acupuncture site. It is used to increase effectiveness of the needles by continuous stimulation of the acupoint. Physiological effects (depending on location and settings) can include endorphin release for pain relief, reduction of inflammation, increased blood circulation, analgesia through interruption of pain stimulus, and muscle relaxation.</w:t>
      </w:r>
      <w:r w:rsidRPr="00F371E4">
        <w:br/>
      </w:r>
      <w:r w:rsidRPr="00F371E4">
        <w:br/>
        <w:t>It is indicated to treat chronic pain conditions, radiating pain along a nerve pathway, muscle spasm, inflammation, scar tissue pain, and pain located in multiple sites.</w:t>
      </w:r>
    </w:p>
    <w:p w:rsidR="008B2DE8" w:rsidRPr="00F371E4" w:rsidRDefault="008B2DE8" w:rsidP="00380764">
      <w:pPr>
        <w:pStyle w:val="ListNumber3"/>
        <w:outlineLvl w:val="2"/>
      </w:pPr>
      <w:bookmarkStart w:id="134" w:name="LBPE1cOther"/>
      <w:bookmarkStart w:id="135" w:name="_Toc329007679"/>
      <w:bookmarkStart w:id="136" w:name="_Toc354744898"/>
      <w:bookmarkStart w:id="137" w:name="_Toc356395082"/>
      <w:bookmarkStart w:id="138" w:name="_Toc394991812"/>
      <w:bookmarkEnd w:id="134"/>
      <w:r w:rsidRPr="00F371E4">
        <w:rPr>
          <w:rStyle w:val="Guide3-abcdChar"/>
        </w:rPr>
        <w:t>Other Acupuncture Modalities</w:t>
      </w:r>
      <w:bookmarkEnd w:id="135"/>
      <w:bookmarkEnd w:id="136"/>
      <w:bookmarkEnd w:id="137"/>
      <w:bookmarkEnd w:id="138"/>
      <w:r w:rsidRPr="00F371E4">
        <w:rPr>
          <w:rStyle w:val="Guide2-1234Char"/>
          <w:rFonts w:ascii="Arial" w:hAnsi="Arial"/>
        </w:rPr>
        <w:t>:</w:t>
      </w:r>
      <w:r w:rsidRPr="00F371E4">
        <w:rPr>
          <w:b/>
        </w:rPr>
        <w:t xml:space="preserve"> </w:t>
      </w:r>
      <w:r w:rsidRPr="00F371E4">
        <w:t xml:space="preserve">Acupuncture treatment is based on individual patient needs and therefore treatment may include a combination of procedures to enhance treatment effect. Other procedures may include the use of heat, soft tissue manipulation/massage, and exercise. Refer to </w:t>
      </w:r>
      <w:hyperlink w:anchor="LBPE11hTherapeutic" w:history="1">
        <w:r w:rsidR="002104DB" w:rsidRPr="00F371E4">
          <w:rPr>
            <w:rStyle w:val="Hyperlink"/>
            <w:rFonts w:cs="Arial"/>
            <w:color w:val="auto"/>
          </w:rPr>
          <w:t>F</w:t>
        </w:r>
        <w:r w:rsidRPr="00F371E4">
          <w:rPr>
            <w:rStyle w:val="Hyperlink"/>
            <w:rFonts w:cs="Arial"/>
            <w:color w:val="auto"/>
          </w:rPr>
          <w:t>.1</w:t>
        </w:r>
        <w:r w:rsidR="003859AE" w:rsidRPr="00F371E4">
          <w:rPr>
            <w:rStyle w:val="Hyperlink"/>
            <w:rFonts w:cs="Arial"/>
            <w:color w:val="auto"/>
          </w:rPr>
          <w:t>2</w:t>
        </w:r>
        <w:r w:rsidRPr="00F371E4">
          <w:rPr>
            <w:rStyle w:val="Hyperlink"/>
            <w:rFonts w:cs="Arial"/>
            <w:color w:val="auto"/>
          </w:rPr>
          <w:t>.</w:t>
        </w:r>
        <w:r w:rsidR="002104DB" w:rsidRPr="00F371E4">
          <w:rPr>
            <w:rStyle w:val="Hyperlink"/>
            <w:rFonts w:cs="Arial"/>
            <w:color w:val="auto"/>
          </w:rPr>
          <w:t>g</w:t>
        </w:r>
        <w:r w:rsidRPr="00F371E4">
          <w:rPr>
            <w:rStyle w:val="Hyperlink"/>
            <w:rFonts w:cs="Arial"/>
            <w:color w:val="auto"/>
          </w:rPr>
          <w:t>. Therapeutic Exercise</w:t>
        </w:r>
      </w:hyperlink>
      <w:r w:rsidRPr="00F371E4">
        <w:t xml:space="preserve">, </w:t>
      </w:r>
      <w:hyperlink w:anchor="LBPE12fMassage" w:history="1">
        <w:r w:rsidR="002104DB" w:rsidRPr="00F371E4">
          <w:rPr>
            <w:rStyle w:val="Hyperlink"/>
            <w:rFonts w:cs="Arial"/>
            <w:color w:val="auto"/>
          </w:rPr>
          <w:t>F.</w:t>
        </w:r>
        <w:r w:rsidRPr="00F371E4">
          <w:rPr>
            <w:rStyle w:val="Hyperlink"/>
            <w:rFonts w:cs="Arial"/>
            <w:color w:val="auto"/>
          </w:rPr>
          <w:t>1</w:t>
        </w:r>
        <w:r w:rsidR="003859AE" w:rsidRPr="00F371E4">
          <w:rPr>
            <w:rStyle w:val="Hyperlink"/>
            <w:rFonts w:cs="Arial"/>
            <w:color w:val="auto"/>
          </w:rPr>
          <w:t>3</w:t>
        </w:r>
        <w:r w:rsidRPr="00F371E4">
          <w:rPr>
            <w:rStyle w:val="Hyperlink"/>
            <w:rFonts w:cs="Arial"/>
            <w:color w:val="auto"/>
          </w:rPr>
          <w:t>.</w:t>
        </w:r>
        <w:r w:rsidR="002104DB" w:rsidRPr="00F371E4">
          <w:rPr>
            <w:rStyle w:val="Hyperlink"/>
            <w:rFonts w:cs="Arial"/>
            <w:color w:val="auto"/>
          </w:rPr>
          <w:t>g</w:t>
        </w:r>
        <w:r w:rsidRPr="00F371E4">
          <w:rPr>
            <w:rStyle w:val="Hyperlink"/>
            <w:rFonts w:cs="Arial"/>
            <w:color w:val="auto"/>
          </w:rPr>
          <w:t>. Massage – Manual or Mechanical</w:t>
        </w:r>
      </w:hyperlink>
      <w:r w:rsidRPr="00F371E4">
        <w:t xml:space="preserve">, and </w:t>
      </w:r>
      <w:hyperlink w:anchor="LBPE12jSuperficial" w:history="1">
        <w:r w:rsidR="002104DB" w:rsidRPr="00F371E4">
          <w:rPr>
            <w:rStyle w:val="Hyperlink"/>
            <w:rFonts w:cs="Arial"/>
            <w:color w:val="auto"/>
          </w:rPr>
          <w:t>F.1</w:t>
        </w:r>
        <w:r w:rsidR="003859AE" w:rsidRPr="00F371E4">
          <w:rPr>
            <w:rStyle w:val="Hyperlink"/>
            <w:rFonts w:cs="Arial"/>
            <w:color w:val="auto"/>
          </w:rPr>
          <w:t>3</w:t>
        </w:r>
        <w:r w:rsidR="002104DB" w:rsidRPr="00F371E4">
          <w:rPr>
            <w:rStyle w:val="Hyperlink"/>
            <w:rFonts w:cs="Arial"/>
            <w:color w:val="auto"/>
          </w:rPr>
          <w:t>.k</w:t>
        </w:r>
        <w:r w:rsidRPr="00F371E4">
          <w:rPr>
            <w:rStyle w:val="Hyperlink"/>
            <w:rFonts w:cs="Arial"/>
            <w:color w:val="auto"/>
          </w:rPr>
          <w:t>. Superficial Heat and Cold Therapy (excluding Infrared Therapy)</w:t>
        </w:r>
      </w:hyperlink>
      <w:r w:rsidRPr="00F371E4">
        <w:rPr>
          <w:rStyle w:val="Hyperlink"/>
          <w:rFonts w:cs="Arial"/>
          <w:color w:val="auto"/>
        </w:rPr>
        <w:t xml:space="preserve"> </w:t>
      </w:r>
      <w:r w:rsidRPr="00F371E4">
        <w:t>for a description of these adjunctive acupuncture modalities and time frames.</w:t>
      </w:r>
    </w:p>
    <w:p w:rsidR="008B2DE8" w:rsidRPr="00F371E4" w:rsidRDefault="008B2DE8" w:rsidP="00380764">
      <w:pPr>
        <w:pStyle w:val="ListNumber3"/>
        <w:outlineLvl w:val="2"/>
      </w:pPr>
      <w:bookmarkStart w:id="139" w:name="LBPE1dTotal"/>
      <w:bookmarkStart w:id="140" w:name="_Toc329007680"/>
      <w:bookmarkStart w:id="141" w:name="_Toc354744899"/>
      <w:bookmarkStart w:id="142" w:name="_Toc356395083"/>
      <w:bookmarkStart w:id="143" w:name="_Toc394991813"/>
      <w:bookmarkEnd w:id="139"/>
      <w:r w:rsidRPr="00F371E4">
        <w:rPr>
          <w:rStyle w:val="Guide3-abcdChar"/>
        </w:rPr>
        <w:t>Total Time Frames for Acupuncture and Acupuncture with Electrical Stimulation</w:t>
      </w:r>
      <w:bookmarkEnd w:id="140"/>
      <w:bookmarkEnd w:id="141"/>
      <w:bookmarkEnd w:id="142"/>
      <w:bookmarkEnd w:id="143"/>
      <w:r w:rsidRPr="00F371E4">
        <w:rPr>
          <w:rStyle w:val="Guide2-1234Char"/>
          <w:rFonts w:ascii="Arial" w:hAnsi="Arial"/>
        </w:rPr>
        <w:t>:</w:t>
      </w:r>
      <w:r w:rsidRPr="00F371E4">
        <w:t xml:space="preserve"> Time frames are not meant to be applied to each of the above sections separately. The time frames are to be applied to all acupuncture treatments regardless of the type or combination of therapies being provided.</w:t>
      </w:r>
    </w:p>
    <w:p w:rsidR="008B2DE8" w:rsidRPr="00F371E4" w:rsidRDefault="008B2DE8" w:rsidP="00380764">
      <w:pPr>
        <w:widowControl w:val="0"/>
        <w:numPr>
          <w:ilvl w:val="0"/>
          <w:numId w:val="25"/>
        </w:numPr>
        <w:tabs>
          <w:tab w:val="clear" w:pos="3960"/>
          <w:tab w:val="left" w:pos="720"/>
          <w:tab w:val="left" w:pos="1440"/>
          <w:tab w:val="left" w:pos="2160"/>
        </w:tabs>
        <w:ind w:left="2880" w:hanging="720"/>
        <w:rPr>
          <w:rStyle w:val="CharChar111"/>
          <w:i w:val="0"/>
          <w:iCs w:val="0"/>
          <w:sz w:val="20"/>
          <w:szCs w:val="20"/>
        </w:rPr>
      </w:pPr>
      <w:r w:rsidRPr="00F371E4">
        <w:rPr>
          <w:rStyle w:val="CharChar111"/>
          <w:i w:val="0"/>
          <w:sz w:val="20"/>
          <w:szCs w:val="20"/>
        </w:rPr>
        <w:t>Time to Produce Effect: 3 to 6 treatments.</w:t>
      </w:r>
    </w:p>
    <w:p w:rsidR="008B2DE8" w:rsidRPr="00F371E4" w:rsidRDefault="008B2DE8" w:rsidP="00380764">
      <w:pPr>
        <w:pStyle w:val="par4"/>
        <w:widowControl w:val="0"/>
        <w:numPr>
          <w:ilvl w:val="0"/>
          <w:numId w:val="25"/>
        </w:numPr>
        <w:tabs>
          <w:tab w:val="clear" w:pos="3960"/>
        </w:tabs>
        <w:ind w:left="2880" w:hanging="720"/>
      </w:pPr>
      <w:r w:rsidRPr="00F371E4">
        <w:t>Frequency: 1 to 3 times per week.</w:t>
      </w:r>
    </w:p>
    <w:p w:rsidR="008B2DE8" w:rsidRPr="00F371E4" w:rsidRDefault="008B2DE8" w:rsidP="00380764">
      <w:pPr>
        <w:pStyle w:val="par4"/>
        <w:widowControl w:val="0"/>
        <w:numPr>
          <w:ilvl w:val="0"/>
          <w:numId w:val="25"/>
        </w:numPr>
        <w:tabs>
          <w:tab w:val="clear" w:pos="3960"/>
        </w:tabs>
        <w:ind w:left="2880" w:hanging="720"/>
      </w:pPr>
      <w:r w:rsidRPr="00F371E4">
        <w:t>Optimum Duration: 1 to 2 months.</w:t>
      </w:r>
    </w:p>
    <w:p w:rsidR="008B2DE8" w:rsidRPr="00F371E4" w:rsidRDefault="008B2DE8" w:rsidP="00380764">
      <w:pPr>
        <w:widowControl w:val="0"/>
        <w:numPr>
          <w:ilvl w:val="0"/>
          <w:numId w:val="25"/>
        </w:numPr>
        <w:tabs>
          <w:tab w:val="clear" w:pos="3960"/>
          <w:tab w:val="left" w:pos="720"/>
          <w:tab w:val="left" w:pos="1440"/>
          <w:tab w:val="left" w:pos="2160"/>
        </w:tabs>
        <w:ind w:left="2880" w:hanging="720"/>
        <w:rPr>
          <w:rStyle w:val="CharChar111"/>
          <w:i w:val="0"/>
          <w:iCs w:val="0"/>
          <w:sz w:val="20"/>
          <w:szCs w:val="20"/>
        </w:rPr>
      </w:pPr>
      <w:r w:rsidRPr="00F371E4">
        <w:rPr>
          <w:rStyle w:val="CharChar111"/>
          <w:i w:val="0"/>
          <w:sz w:val="20"/>
          <w:szCs w:val="20"/>
        </w:rPr>
        <w:t>Maximum Duration: 15 treatments.</w:t>
      </w:r>
    </w:p>
    <w:p w:rsidR="008B2DE8" w:rsidRPr="00F371E4" w:rsidRDefault="008B2DE8" w:rsidP="00380764">
      <w:pPr>
        <w:pStyle w:val="upar3"/>
        <w:widowControl w:val="0"/>
        <w:tabs>
          <w:tab w:val="clear" w:pos="1440"/>
        </w:tabs>
        <w:rPr>
          <w:b/>
        </w:rPr>
      </w:pPr>
      <w:r w:rsidRPr="00F371E4">
        <w:t>Any of the above acupuncture treatments may extend longer if objective functional gains can be documented and when symptomatic benefits facilitate progression in the patient’s treatment program. Treatment beyond 15 treatments must be documented with respect to need and the ability to facilitate positive symptomatic and functional gains. Such care should be re-evaluated and documented with each series of treatments</w:t>
      </w:r>
      <w:bookmarkStart w:id="144" w:name="_Toc490980111"/>
      <w:bookmarkStart w:id="145" w:name="_Toc491161831"/>
      <w:bookmarkStart w:id="146" w:name="_Toc491224505"/>
      <w:bookmarkStart w:id="147" w:name="_Toc492955548"/>
      <w:bookmarkStart w:id="148" w:name="_Toc6968539"/>
      <w:bookmarkStart w:id="149" w:name="_Toc41795648"/>
      <w:bookmarkStart w:id="150" w:name="_Toc41808406"/>
      <w:bookmarkStart w:id="151" w:name="_Toc41896445"/>
      <w:r w:rsidRPr="00F371E4">
        <w:t>.</w:t>
      </w:r>
      <w:bookmarkEnd w:id="144"/>
      <w:bookmarkEnd w:id="145"/>
      <w:bookmarkEnd w:id="146"/>
      <w:bookmarkEnd w:id="147"/>
      <w:bookmarkEnd w:id="148"/>
      <w:bookmarkEnd w:id="149"/>
      <w:bookmarkEnd w:id="150"/>
      <w:bookmarkEnd w:id="151"/>
      <w:r w:rsidRPr="00F371E4">
        <w:t xml:space="preserve"> All treatments should be accompanied by active therapy.</w:t>
      </w:r>
    </w:p>
    <w:p w:rsidR="008B2DE8" w:rsidRPr="00F371E4" w:rsidRDefault="008B2DE8" w:rsidP="00380764">
      <w:pPr>
        <w:pStyle w:val="ListNumber2"/>
        <w:outlineLvl w:val="1"/>
      </w:pPr>
      <w:bookmarkStart w:id="152" w:name="LBPE2Biofeedback"/>
      <w:bookmarkStart w:id="153" w:name="_Toc329007681"/>
      <w:bookmarkStart w:id="154" w:name="_Toc354744900"/>
      <w:bookmarkStart w:id="155" w:name="_Toc356395084"/>
      <w:bookmarkStart w:id="156" w:name="_Toc394991814"/>
      <w:bookmarkEnd w:id="152"/>
      <w:r w:rsidRPr="00F371E4">
        <w:rPr>
          <w:rStyle w:val="Guide2-1234Char"/>
          <w:rFonts w:ascii="Arial" w:hAnsi="Arial"/>
        </w:rPr>
        <w:t>BIOFEEDBACK</w:t>
      </w:r>
      <w:bookmarkEnd w:id="153"/>
      <w:r w:rsidRPr="00F371E4">
        <w:rPr>
          <w:rStyle w:val="Guide2-1234Char"/>
          <w:rFonts w:ascii="Arial" w:hAnsi="Arial"/>
        </w:rPr>
        <w:t>:</w:t>
      </w:r>
      <w:bookmarkEnd w:id="154"/>
      <w:bookmarkEnd w:id="155"/>
      <w:bookmarkEnd w:id="156"/>
      <w:r w:rsidRPr="00F371E4">
        <w:t xml:space="preserve"> </w:t>
      </w:r>
      <w:r w:rsidR="00C67711" w:rsidRPr="00F371E4">
        <w:t>Biofeedback is a</w:t>
      </w:r>
      <w:r w:rsidRPr="00F371E4">
        <w:t xml:space="preserve"> form of behavioral medicine that helps patients learn self-awareness and self-regulation skills for the purpose of gaining greater control of their physiology, such as muscle activity, brain waves, and measures of autonomic nervous system activity. Stress-related psycho-physiological reactions may arise as a reaction to organic pain and in some cases may cause pain. Electronic instrumentation is used to </w:t>
      </w:r>
      <w:r w:rsidRPr="00F371E4">
        <w:lastRenderedPageBreak/>
        <w:t xml:space="preserve">monitor the targeted physiology and then displayed or fed back to the patient visually, auditorily, or tactilely, with coaching by a biofeedback specialist. There is good evidence that biofeedback or relaxation therapy </w:t>
      </w:r>
      <w:r w:rsidR="001A40A5" w:rsidRPr="00F371E4">
        <w:t>is</w:t>
      </w:r>
      <w:r w:rsidRPr="00F371E4">
        <w:t xml:space="preserve"> equal in effect to cognitive behavioral therapy for chronic low back pain (</w:t>
      </w:r>
      <w:hyperlink w:anchor="Hoffman2007" w:history="1">
        <w:r w:rsidRPr="00492FBC">
          <w:rPr>
            <w:rStyle w:val="Hyperlink"/>
            <w:rFonts w:cs="Arial"/>
          </w:rPr>
          <w:t>Hoffman, 2007</w:t>
        </w:r>
      </w:hyperlink>
      <w:r w:rsidRPr="00F371E4">
        <w:t>).</w:t>
      </w:r>
      <w:r w:rsidRPr="00F371E4">
        <w:br/>
      </w:r>
      <w:r w:rsidRPr="00F371E4">
        <w:br/>
        <w:t xml:space="preserve">Indications for biofeedback include </w:t>
      </w:r>
      <w:r w:rsidR="00C67711" w:rsidRPr="00F371E4">
        <w:t xml:space="preserve">cases of </w:t>
      </w:r>
      <w:r w:rsidRPr="00F371E4">
        <w:t xml:space="preserve">musculoskeletal injury, </w:t>
      </w:r>
      <w:r w:rsidR="00C67711" w:rsidRPr="00F371E4">
        <w:t>in which</w:t>
      </w:r>
      <w:r w:rsidRPr="00F371E4">
        <w:t xml:space="preserve"> muscle dysfunction or other physiological indicators of excessive or prolonged stress response affects and/or delays recovery. Other applications include training to improve self-management of pain, anxiety, panic, anger or emotional distress, opioid withdrawal, insomnia/sleep disturbance, and other central and autonomic nervous system imbalances. Biofeedback is often utilized for relaxation training. Mental health professionals may also utilize it as a component of psychotherapy, where biofeedback and other behavioral techniques are integrated with psychotherapeutic interventions. Biofeedback is often used in conjunction with physical therapy or medical treatment. </w:t>
      </w:r>
      <w:r w:rsidRPr="00F371E4">
        <w:br/>
      </w:r>
      <w:r w:rsidRPr="00F371E4">
        <w:br/>
        <w:t>Recognized types of biofeedback include the following:</w:t>
      </w:r>
    </w:p>
    <w:p w:rsidR="008B2DE8" w:rsidRPr="00F371E4" w:rsidRDefault="008B2DE8" w:rsidP="00380764">
      <w:pPr>
        <w:pStyle w:val="ListNumber3"/>
        <w:outlineLvl w:val="2"/>
      </w:pPr>
      <w:bookmarkStart w:id="157" w:name="LBPE2aElectromyogram"/>
      <w:bookmarkStart w:id="158" w:name="_Toc329007682"/>
      <w:bookmarkStart w:id="159" w:name="_Toc354744901"/>
      <w:bookmarkStart w:id="160" w:name="_Toc356395085"/>
      <w:bookmarkStart w:id="161" w:name="_Toc394991815"/>
      <w:bookmarkEnd w:id="157"/>
      <w:r w:rsidRPr="00F371E4">
        <w:rPr>
          <w:rStyle w:val="Guide3-abcdChar"/>
        </w:rPr>
        <w:t>Electromyogram (EMG)</w:t>
      </w:r>
      <w:bookmarkEnd w:id="158"/>
      <w:bookmarkEnd w:id="159"/>
      <w:bookmarkEnd w:id="160"/>
      <w:bookmarkEnd w:id="161"/>
      <w:r w:rsidRPr="00F371E4">
        <w:rPr>
          <w:rStyle w:val="Guide2-1234Char"/>
          <w:rFonts w:ascii="Arial" w:hAnsi="Arial"/>
        </w:rPr>
        <w:t>:</w:t>
      </w:r>
      <w:r w:rsidRPr="00F371E4">
        <w:t xml:space="preserve"> Used for self-management of pain and stress reactions involving muscle tension.</w:t>
      </w:r>
    </w:p>
    <w:p w:rsidR="008B2DE8" w:rsidRPr="00F371E4" w:rsidRDefault="008B2DE8" w:rsidP="00380764">
      <w:pPr>
        <w:pStyle w:val="ListNumber3"/>
        <w:outlineLvl w:val="2"/>
      </w:pPr>
      <w:bookmarkStart w:id="162" w:name="LBPE2bSkinTemp"/>
      <w:bookmarkStart w:id="163" w:name="_Toc329007683"/>
      <w:bookmarkStart w:id="164" w:name="_Toc354744902"/>
      <w:bookmarkStart w:id="165" w:name="_Toc356395086"/>
      <w:bookmarkStart w:id="166" w:name="_Toc394991816"/>
      <w:bookmarkEnd w:id="162"/>
      <w:r w:rsidRPr="00F371E4">
        <w:rPr>
          <w:rStyle w:val="Guide3-abcdChar"/>
        </w:rPr>
        <w:t>Skin Temperature</w:t>
      </w:r>
      <w:bookmarkEnd w:id="163"/>
      <w:bookmarkEnd w:id="164"/>
      <w:bookmarkEnd w:id="165"/>
      <w:bookmarkEnd w:id="166"/>
      <w:r w:rsidRPr="00F371E4">
        <w:rPr>
          <w:rStyle w:val="Guide2-1234Char"/>
          <w:rFonts w:ascii="Arial" w:hAnsi="Arial"/>
        </w:rPr>
        <w:t>:</w:t>
      </w:r>
      <w:r w:rsidRPr="00F371E4">
        <w:t xml:space="preserve"> Used for self-management of pain and stress reactions, especially vascular headaches.</w:t>
      </w:r>
    </w:p>
    <w:p w:rsidR="008B2DE8" w:rsidRPr="00F371E4" w:rsidRDefault="008B2DE8" w:rsidP="00380764">
      <w:pPr>
        <w:pStyle w:val="ListNumber3"/>
        <w:outlineLvl w:val="2"/>
      </w:pPr>
      <w:bookmarkStart w:id="167" w:name="LBPE2cRespiration"/>
      <w:bookmarkStart w:id="168" w:name="_Toc329007684"/>
      <w:bookmarkStart w:id="169" w:name="_Toc354744903"/>
      <w:bookmarkStart w:id="170" w:name="_Toc356395087"/>
      <w:bookmarkStart w:id="171" w:name="_Toc394991817"/>
      <w:bookmarkEnd w:id="167"/>
      <w:r w:rsidRPr="00F371E4">
        <w:rPr>
          <w:rStyle w:val="Guide3-abcdChar"/>
        </w:rPr>
        <w:t>Respiration Feedback (RFB)</w:t>
      </w:r>
      <w:bookmarkEnd w:id="168"/>
      <w:bookmarkEnd w:id="169"/>
      <w:bookmarkEnd w:id="170"/>
      <w:bookmarkEnd w:id="171"/>
      <w:r w:rsidRPr="00F371E4">
        <w:rPr>
          <w:rStyle w:val="Guide2-1234Char"/>
          <w:rFonts w:ascii="Arial" w:hAnsi="Arial"/>
        </w:rPr>
        <w:t>:</w:t>
      </w:r>
      <w:r w:rsidRPr="00F371E4">
        <w:t xml:space="preserve"> Used for self-management of pain and stress reactions via breathing control.</w:t>
      </w:r>
    </w:p>
    <w:p w:rsidR="008B2DE8" w:rsidRPr="00F371E4" w:rsidRDefault="008B2DE8" w:rsidP="00380764">
      <w:pPr>
        <w:pStyle w:val="ListNumber3"/>
        <w:outlineLvl w:val="2"/>
      </w:pPr>
      <w:bookmarkStart w:id="172" w:name="LBPE2dRespiratory"/>
      <w:bookmarkStart w:id="173" w:name="_Toc329007685"/>
      <w:bookmarkStart w:id="174" w:name="_Toc354744904"/>
      <w:bookmarkStart w:id="175" w:name="_Toc356395088"/>
      <w:bookmarkStart w:id="176" w:name="_Toc394991818"/>
      <w:bookmarkEnd w:id="172"/>
      <w:r w:rsidRPr="00F371E4">
        <w:rPr>
          <w:rStyle w:val="Guide3-abcdChar"/>
        </w:rPr>
        <w:t>Respiratory Sinus Arrhythmia (RSA)</w:t>
      </w:r>
      <w:bookmarkEnd w:id="173"/>
      <w:bookmarkEnd w:id="174"/>
      <w:bookmarkEnd w:id="175"/>
      <w:bookmarkEnd w:id="176"/>
      <w:r w:rsidRPr="00F371E4">
        <w:rPr>
          <w:rStyle w:val="Guide2-1234Char"/>
          <w:rFonts w:ascii="Arial" w:hAnsi="Arial"/>
        </w:rPr>
        <w:t>:</w:t>
      </w:r>
      <w:r w:rsidRPr="00F371E4">
        <w:t xml:space="preserve"> Used for self-management of pain and stress reactions via synchronous control of heart rate and respiration. Respiratory sinus arrhythmia is a benign phenomenon that consists of a small rise in heart rate during inhalation, and a corresponding decrease during exhalation. This phenomenon has been observed in meditators and athletes, and is thought to be a psycho-physiological indicator of health.</w:t>
      </w:r>
    </w:p>
    <w:p w:rsidR="008B2DE8" w:rsidRPr="00F371E4" w:rsidRDefault="008B2DE8" w:rsidP="00380764">
      <w:pPr>
        <w:pStyle w:val="ListNumber3"/>
        <w:outlineLvl w:val="2"/>
      </w:pPr>
      <w:bookmarkStart w:id="177" w:name="LBPE2eHeartRate"/>
      <w:bookmarkStart w:id="178" w:name="_Toc329007686"/>
      <w:bookmarkStart w:id="179" w:name="_Toc354744905"/>
      <w:bookmarkStart w:id="180" w:name="_Toc356395089"/>
      <w:bookmarkStart w:id="181" w:name="_Toc394991819"/>
      <w:bookmarkEnd w:id="177"/>
      <w:r w:rsidRPr="00F371E4">
        <w:rPr>
          <w:rStyle w:val="Guide3-abcdChar"/>
        </w:rPr>
        <w:t>Heart Rate Variability (HRV)</w:t>
      </w:r>
      <w:bookmarkEnd w:id="178"/>
      <w:bookmarkEnd w:id="179"/>
      <w:bookmarkEnd w:id="180"/>
      <w:bookmarkEnd w:id="181"/>
      <w:r w:rsidRPr="00F371E4">
        <w:rPr>
          <w:rStyle w:val="Guide2-1234Char"/>
          <w:rFonts w:ascii="Arial" w:hAnsi="Arial"/>
        </w:rPr>
        <w:t>:</w:t>
      </w:r>
      <w:r w:rsidRPr="00F371E4">
        <w:t xml:space="preserve"> Used for self-management of stress via managing cardiac reactivity.</w:t>
      </w:r>
    </w:p>
    <w:p w:rsidR="008B2DE8" w:rsidRPr="00F371E4" w:rsidRDefault="008B2DE8" w:rsidP="00380764">
      <w:pPr>
        <w:pStyle w:val="ListNumber3"/>
        <w:outlineLvl w:val="2"/>
      </w:pPr>
      <w:bookmarkStart w:id="182" w:name="LBPE2fElectrodermal"/>
      <w:bookmarkStart w:id="183" w:name="_Toc329007687"/>
      <w:bookmarkStart w:id="184" w:name="_Toc354744906"/>
      <w:bookmarkStart w:id="185" w:name="_Toc356395090"/>
      <w:bookmarkStart w:id="186" w:name="_Toc394991820"/>
      <w:bookmarkEnd w:id="182"/>
      <w:r w:rsidRPr="00F371E4">
        <w:rPr>
          <w:rStyle w:val="Guide3-abcdChar"/>
        </w:rPr>
        <w:t>Electrodermal Response (EDR)</w:t>
      </w:r>
      <w:bookmarkEnd w:id="183"/>
      <w:bookmarkEnd w:id="184"/>
      <w:bookmarkEnd w:id="185"/>
      <w:bookmarkEnd w:id="186"/>
      <w:r w:rsidRPr="00F371E4">
        <w:rPr>
          <w:rStyle w:val="Guide2-1234Char"/>
          <w:rFonts w:ascii="Arial" w:hAnsi="Arial"/>
        </w:rPr>
        <w:t>:</w:t>
      </w:r>
      <w:r w:rsidRPr="00F371E4">
        <w:t xml:space="preserve"> Used for self-management of stress involving palmar sweating or galvanic skin response.</w:t>
      </w:r>
    </w:p>
    <w:p w:rsidR="008B2DE8" w:rsidRPr="00F371E4" w:rsidRDefault="008B2DE8" w:rsidP="00380764">
      <w:pPr>
        <w:pStyle w:val="ListNumber3"/>
        <w:outlineLvl w:val="2"/>
      </w:pPr>
      <w:bookmarkStart w:id="187" w:name="LBPE2gElectroencephalograph"/>
      <w:bookmarkStart w:id="188" w:name="_Toc329007688"/>
      <w:bookmarkStart w:id="189" w:name="_Toc354744907"/>
      <w:bookmarkStart w:id="190" w:name="_Toc356395091"/>
      <w:bookmarkStart w:id="191" w:name="_Toc394991821"/>
      <w:bookmarkEnd w:id="187"/>
      <w:r w:rsidRPr="00F371E4">
        <w:rPr>
          <w:rStyle w:val="Guide3-abcdChar"/>
        </w:rPr>
        <w:t>Electroencephalograph (EEG, QEEG)</w:t>
      </w:r>
      <w:bookmarkEnd w:id="188"/>
      <w:bookmarkEnd w:id="189"/>
      <w:bookmarkEnd w:id="190"/>
      <w:bookmarkEnd w:id="191"/>
      <w:r w:rsidRPr="00F371E4">
        <w:rPr>
          <w:rStyle w:val="Guide2-1234Char"/>
          <w:rFonts w:ascii="Arial" w:hAnsi="Arial"/>
        </w:rPr>
        <w:t>:</w:t>
      </w:r>
      <w:r w:rsidRPr="00F371E4">
        <w:t xml:space="preserve"> Used for self-management of various psychological states by controlling brainwaves.</w:t>
      </w:r>
    </w:p>
    <w:p w:rsidR="008B2DE8" w:rsidRPr="00F371E4" w:rsidRDefault="008B2DE8" w:rsidP="00380764">
      <w:pPr>
        <w:pStyle w:val="upar3"/>
        <w:widowControl w:val="0"/>
      </w:pPr>
      <w:r w:rsidRPr="00F371E4">
        <w:t>The goal in biofeedback treatment is normalizing the physiology to the pre-injury status to the extent possible and involves transfer of learned skills to the workplace and daily life. Candidates for biofeedback therapy or training</w:t>
      </w:r>
      <w:r w:rsidRPr="00F371E4" w:rsidDel="0071019A">
        <w:t xml:space="preserve"> </w:t>
      </w:r>
      <w:r w:rsidRPr="00F371E4">
        <w:t xml:space="preserve">should be motivated to learn and practice biofeedback and self-regulation techniques. In the course of biofeedback treatment, patient stressors are discussed and self-management strategies are devised. If the patient has not been previously evaluated, a psychological evaluation should be performed prior to beginning biofeedback treatment for chronic pain. The psychological evaluation may reveal cognitive difficulties, belief system conflicts, somatic delusions, secondary gain issues, hypochondriasis, and possible biases in patient self-reports, which can affect biofeedback. Home practice of skills is often helpful for mastery and may be facilitated by the use of home training tapes. </w:t>
      </w:r>
      <w:r w:rsidRPr="00F371E4">
        <w:br/>
      </w:r>
      <w:r w:rsidRPr="00F371E4">
        <w:br/>
        <w:t xml:space="preserve">Psychologists or psychiatrists who provide psycho-physiological therapy, which </w:t>
      </w:r>
      <w:r w:rsidRPr="00F371E4">
        <w:lastRenderedPageBreak/>
        <w:t>integrates biofeedback with psychotherapy, should be either Biofeedback Certification International Alliance (BCIA) certified or practicing within the scope of their training. All non-licensed health care providers of biofeedback for chronic pain patients must be BCIA certified and shall have their biofeedback treatment plan approved by the authorized treating psychologist or psychiatrist. Biofeedback treatment must be done in conjunction with the patient’s psychosocial intervention. Biofeedback may also be pr</w:t>
      </w:r>
      <w:r w:rsidR="00912E13" w:rsidRPr="00F371E4">
        <w:t>ovided by health care providers</w:t>
      </w:r>
      <w:r w:rsidRPr="00F371E4">
        <w:t xml:space="preserve"> who follow a set treatment and educational protocol. Such treatment may utilize standardized material or relaxation tapes. </w:t>
      </w:r>
    </w:p>
    <w:p w:rsidR="008B2DE8" w:rsidRPr="00F371E4" w:rsidRDefault="008B2DE8" w:rsidP="00380764">
      <w:pPr>
        <w:widowControl w:val="0"/>
        <w:numPr>
          <w:ilvl w:val="0"/>
          <w:numId w:val="27"/>
        </w:numPr>
        <w:tabs>
          <w:tab w:val="clear" w:pos="2880"/>
          <w:tab w:val="left" w:pos="720"/>
          <w:tab w:val="left" w:pos="1440"/>
        </w:tabs>
        <w:ind w:left="2160" w:hanging="720"/>
        <w:rPr>
          <w:rStyle w:val="CharChar111"/>
          <w:i w:val="0"/>
          <w:iCs w:val="0"/>
          <w:sz w:val="20"/>
          <w:szCs w:val="20"/>
        </w:rPr>
      </w:pPr>
      <w:r w:rsidRPr="00F371E4">
        <w:rPr>
          <w:rStyle w:val="CharChar111"/>
          <w:i w:val="0"/>
          <w:sz w:val="20"/>
          <w:szCs w:val="20"/>
        </w:rPr>
        <w:t>Time to Produce Effect: 3 to 4 sessions.</w:t>
      </w:r>
    </w:p>
    <w:p w:rsidR="008B2DE8" w:rsidRPr="00F371E4" w:rsidRDefault="008B2DE8" w:rsidP="00380764">
      <w:pPr>
        <w:pStyle w:val="par4"/>
        <w:widowControl w:val="0"/>
        <w:numPr>
          <w:ilvl w:val="0"/>
          <w:numId w:val="27"/>
        </w:numPr>
        <w:tabs>
          <w:tab w:val="clear" w:pos="2160"/>
          <w:tab w:val="clear" w:pos="2880"/>
        </w:tabs>
        <w:ind w:left="2160" w:hanging="720"/>
      </w:pPr>
      <w:r w:rsidRPr="00F371E4">
        <w:t>Frequency: 1 to 2 times per week.</w:t>
      </w:r>
    </w:p>
    <w:p w:rsidR="008B2DE8" w:rsidRPr="00F371E4" w:rsidRDefault="008B2DE8" w:rsidP="00380764">
      <w:pPr>
        <w:widowControl w:val="0"/>
        <w:numPr>
          <w:ilvl w:val="0"/>
          <w:numId w:val="27"/>
        </w:numPr>
        <w:tabs>
          <w:tab w:val="clear" w:pos="2880"/>
          <w:tab w:val="left" w:pos="720"/>
          <w:tab w:val="left" w:pos="1440"/>
        </w:tabs>
        <w:ind w:left="2160" w:hanging="720"/>
        <w:rPr>
          <w:rStyle w:val="CharChar111"/>
          <w:i w:val="0"/>
          <w:iCs w:val="0"/>
          <w:sz w:val="20"/>
          <w:szCs w:val="20"/>
        </w:rPr>
      </w:pPr>
      <w:r w:rsidRPr="00F371E4">
        <w:rPr>
          <w:rStyle w:val="CharChar111"/>
          <w:i w:val="0"/>
          <w:sz w:val="20"/>
          <w:szCs w:val="20"/>
        </w:rPr>
        <w:t>Optimum Duration: 6 to 8 sessions.</w:t>
      </w:r>
    </w:p>
    <w:p w:rsidR="008B2DE8" w:rsidRPr="00F371E4" w:rsidRDefault="008B2DE8" w:rsidP="00380764">
      <w:pPr>
        <w:pStyle w:val="par4"/>
        <w:numPr>
          <w:ilvl w:val="0"/>
          <w:numId w:val="26"/>
        </w:numPr>
        <w:tabs>
          <w:tab w:val="clear" w:pos="2160"/>
          <w:tab w:val="clear" w:pos="2880"/>
        </w:tabs>
        <w:ind w:left="2160" w:hanging="720"/>
      </w:pPr>
      <w:r w:rsidRPr="00F371E4">
        <w:rPr>
          <w:rStyle w:val="CharChar111"/>
          <w:i w:val="0"/>
          <w:sz w:val="20"/>
          <w:szCs w:val="20"/>
        </w:rPr>
        <w:t>Maximum Duration: 10 to 12 sessions. Treatment beyond 12 sessions must be documented with respect to need, expectation, and ability to facilitate positive symptomatic and functional gains.</w:t>
      </w:r>
    </w:p>
    <w:p w:rsidR="007D616E" w:rsidRPr="00F371E4" w:rsidRDefault="008B2DE8" w:rsidP="00380764">
      <w:pPr>
        <w:pStyle w:val="ListNumber2"/>
        <w:outlineLvl w:val="1"/>
      </w:pPr>
      <w:bookmarkStart w:id="192" w:name="LBPE3Injections"/>
      <w:bookmarkStart w:id="193" w:name="_Toc354744908"/>
      <w:bookmarkStart w:id="194" w:name="_Toc358033535"/>
      <w:bookmarkStart w:id="195" w:name="_Toc329007708"/>
      <w:bookmarkStart w:id="196" w:name="_Toc357666150"/>
      <w:bookmarkStart w:id="197" w:name="_Toc493390730"/>
      <w:bookmarkStart w:id="198" w:name="_Toc505508054"/>
      <w:bookmarkStart w:id="199" w:name="_Toc394991822"/>
      <w:r w:rsidRPr="00F371E4">
        <w:rPr>
          <w:rStyle w:val="Guide2-1234Char"/>
          <w:rFonts w:ascii="Arial" w:hAnsi="Arial"/>
        </w:rPr>
        <w:t xml:space="preserve">INJECTIONS – </w:t>
      </w:r>
      <w:r w:rsidR="00580F93" w:rsidRPr="00F371E4">
        <w:rPr>
          <w:rStyle w:val="Guide2-1234Char"/>
          <w:rFonts w:ascii="Arial" w:hAnsi="Arial"/>
        </w:rPr>
        <w:t xml:space="preserve">Spinal </w:t>
      </w:r>
      <w:r w:rsidRPr="00F371E4">
        <w:rPr>
          <w:rStyle w:val="Guide2-1234Char"/>
          <w:rFonts w:ascii="Arial" w:hAnsi="Arial"/>
        </w:rPr>
        <w:t>THERAPEUTIC</w:t>
      </w:r>
      <w:bookmarkEnd w:id="192"/>
      <w:r w:rsidRPr="00F371E4">
        <w:rPr>
          <w:rStyle w:val="Guide2-1234Char"/>
          <w:rFonts w:ascii="Arial" w:hAnsi="Arial"/>
        </w:rPr>
        <w:t>:</w:t>
      </w:r>
      <w:bookmarkStart w:id="200" w:name="LBPE3aTherapeutic"/>
      <w:bookmarkEnd w:id="193"/>
      <w:bookmarkEnd w:id="194"/>
      <w:bookmarkEnd w:id="199"/>
      <w:r w:rsidR="00580F93" w:rsidRPr="00F371E4">
        <w:rPr>
          <w:rStyle w:val="Guide2-1234Char"/>
          <w:rFonts w:ascii="Arial" w:hAnsi="Arial"/>
          <w:b w:val="0"/>
          <w:bCs/>
          <w:iCs/>
          <w:caps w:val="0"/>
        </w:rPr>
        <w:br/>
      </w:r>
      <w:r w:rsidR="00580F93" w:rsidRPr="00F371E4">
        <w:rPr>
          <w:rStyle w:val="Guide2-1234Char"/>
          <w:rFonts w:ascii="Arial" w:hAnsi="Arial"/>
          <w:b w:val="0"/>
          <w:bCs/>
          <w:iCs/>
          <w:caps w:val="0"/>
        </w:rPr>
        <w:br/>
      </w:r>
      <w:r w:rsidRPr="00F371E4">
        <w:rPr>
          <w:u w:val="single"/>
        </w:rPr>
        <w:t>Description</w:t>
      </w:r>
      <w:r w:rsidRPr="00F371E4">
        <w:t xml:space="preserve"> </w:t>
      </w:r>
      <w:r w:rsidRPr="00F371E4">
        <w:sym w:font="Symbol" w:char="F0BE"/>
      </w:r>
      <w:r w:rsidRPr="00F371E4">
        <w:t xml:space="preserve"> Therapeutic spinal injections </w:t>
      </w:r>
      <w:r w:rsidR="007D616E" w:rsidRPr="00F371E4">
        <w:t>are established procedures. Regarding short</w:t>
      </w:r>
      <w:r w:rsidR="00BC2E00" w:rsidRPr="00F371E4">
        <w:t>-</w:t>
      </w:r>
      <w:r w:rsidR="007D616E" w:rsidRPr="00F371E4">
        <w:t xml:space="preserve">term benefits from injections, </w:t>
      </w:r>
      <w:r w:rsidR="007D616E" w:rsidRPr="00F371E4">
        <w:rPr>
          <w:color w:val="000000" w:themeColor="text1"/>
        </w:rPr>
        <w:t>there is strong evidence that epidural steroid injections have a small average short term benefit for leg pain and disability for those with sciatica (</w:t>
      </w:r>
      <w:hyperlink w:anchor="Pinto2012" w:history="1">
        <w:r w:rsidR="007D616E" w:rsidRPr="00492FBC">
          <w:rPr>
            <w:rStyle w:val="Hyperlink"/>
            <w:rFonts w:cs="Arial"/>
          </w:rPr>
          <w:t>Pinto, 2012</w:t>
        </w:r>
      </w:hyperlink>
      <w:r w:rsidR="007D616E" w:rsidRPr="00F371E4">
        <w:rPr>
          <w:color w:val="000000" w:themeColor="text1"/>
        </w:rPr>
        <w:t>).</w:t>
      </w:r>
      <w:r w:rsidR="006A7B8A" w:rsidRPr="00F371E4">
        <w:rPr>
          <w:color w:val="000000" w:themeColor="text1"/>
        </w:rPr>
        <w:t xml:space="preserve"> </w:t>
      </w:r>
      <w:r w:rsidR="007D616E" w:rsidRPr="00F371E4">
        <w:t>Additionally, specific to transforaminal injections, there is good evidence that the addition of steroids to a transforaminal bupivacaine injection has a small effect on patient reported pain and disability (</w:t>
      </w:r>
      <w:hyperlink w:anchor="Ng2005" w:history="1">
        <w:r w:rsidR="007D616E" w:rsidRPr="00492FBC">
          <w:rPr>
            <w:rStyle w:val="Hyperlink"/>
            <w:rFonts w:cs="Arial"/>
          </w:rPr>
          <w:t>Ng, 2005</w:t>
        </w:r>
      </w:hyperlink>
      <w:r w:rsidR="007D616E" w:rsidRPr="00F371E4">
        <w:t xml:space="preserve">; </w:t>
      </w:r>
      <w:hyperlink w:anchor="Tafazal2009" w:history="1">
        <w:r w:rsidR="007D616E" w:rsidRPr="00492FBC">
          <w:rPr>
            <w:rStyle w:val="Hyperlink"/>
            <w:rFonts w:cs="Arial"/>
          </w:rPr>
          <w:t>Tafazal, 2009</w:t>
        </w:r>
      </w:hyperlink>
      <w:r w:rsidR="007D616E" w:rsidRPr="00F371E4">
        <w:t>).</w:t>
      </w:r>
      <w:r w:rsidR="006A7B8A" w:rsidRPr="00F371E4">
        <w:t xml:space="preserve"> </w:t>
      </w:r>
    </w:p>
    <w:p w:rsidR="007D616E" w:rsidRPr="00F371E4" w:rsidRDefault="007D616E" w:rsidP="00380764">
      <w:pPr>
        <w:pStyle w:val="ListNumber3"/>
        <w:numPr>
          <w:ilvl w:val="0"/>
          <w:numId w:val="0"/>
        </w:numPr>
        <w:ind w:left="1440"/>
      </w:pPr>
      <w:r w:rsidRPr="00F371E4">
        <w:t>Regarding long term benefit from injections, there is strong evidence that epidural steroid injections (ESI) do not, on average , provide clinically meaningful long</w:t>
      </w:r>
      <w:r w:rsidRPr="00F371E4">
        <w:rPr>
          <w:u w:val="single"/>
        </w:rPr>
        <w:t>-</w:t>
      </w:r>
      <w:r w:rsidRPr="00F371E4">
        <w:t>term improvements in leg pain, back pain, or disability in patients with sciatica (lumbar radicular pain or radiculopathy)</w:t>
      </w:r>
      <w:r w:rsidR="006A7B8A" w:rsidRPr="00F371E4">
        <w:t xml:space="preserve"> </w:t>
      </w:r>
      <w:r w:rsidRPr="00F371E4">
        <w:t>(</w:t>
      </w:r>
      <w:hyperlink w:anchor="Pinto2012" w:history="1">
        <w:r w:rsidRPr="00492FBC">
          <w:rPr>
            <w:rStyle w:val="Hyperlink"/>
            <w:rFonts w:cs="Arial"/>
          </w:rPr>
          <w:t>Pinto, 2012</w:t>
        </w:r>
      </w:hyperlink>
      <w:r w:rsidRPr="00F371E4">
        <w:t>).</w:t>
      </w:r>
    </w:p>
    <w:p w:rsidR="007D616E" w:rsidRPr="00F371E4" w:rsidRDefault="007D616E" w:rsidP="00380764">
      <w:pPr>
        <w:pStyle w:val="ListNumber3"/>
        <w:numPr>
          <w:ilvl w:val="0"/>
          <w:numId w:val="0"/>
        </w:numPr>
        <w:ind w:left="1440"/>
      </w:pPr>
      <w:r w:rsidRPr="00F371E4">
        <w:t>Conversely,</w:t>
      </w:r>
      <w:r w:rsidR="00000E39" w:rsidRPr="00F371E4">
        <w:t xml:space="preserve"> </w:t>
      </w:r>
      <w:r w:rsidRPr="00F371E4">
        <w:t>there is some evidence that the addition of steroids to a transforaminal bupivacaine injection may reduce the frequency of surgery in the first year after treatment in patients with neurologic compression and</w:t>
      </w:r>
      <w:r w:rsidR="00000E39" w:rsidRPr="00F371E4">
        <w:t xml:space="preserve"> corresponding imaging findings</w:t>
      </w:r>
      <w:r w:rsidRPr="00F371E4">
        <w:t xml:space="preserve"> who</w:t>
      </w:r>
      <w:r w:rsidR="00000E39" w:rsidRPr="00F371E4">
        <w:t xml:space="preserve"> also</w:t>
      </w:r>
      <w:r w:rsidRPr="00F371E4">
        <w:t xml:space="preserve"> are strong candidates for surgery and have completed 6 weeks of therapy without adequate benefit (</w:t>
      </w:r>
      <w:hyperlink w:anchor="Riew2000" w:history="1">
        <w:r w:rsidRPr="00492FBC">
          <w:rPr>
            <w:rStyle w:val="Hyperlink"/>
            <w:rFonts w:cs="Arial"/>
          </w:rPr>
          <w:t>Riew, 2000</w:t>
        </w:r>
      </w:hyperlink>
      <w:r w:rsidRPr="00F371E4">
        <w:t>). There is some evidence that the benefits for the non-surgical group persisted for at least 5 years in most patients, regardless of the type of block given (</w:t>
      </w:r>
      <w:hyperlink w:anchor="Riew2006" w:history="1">
        <w:r w:rsidRPr="00492FBC">
          <w:rPr>
            <w:rStyle w:val="Hyperlink"/>
            <w:rFonts w:cs="Arial"/>
          </w:rPr>
          <w:t>Riew, 2006</w:t>
        </w:r>
      </w:hyperlink>
      <w:r w:rsidRPr="00F371E4">
        <w:t>).</w:t>
      </w:r>
      <w:r w:rsidR="006A7B8A" w:rsidRPr="00F371E4">
        <w:t xml:space="preserve"> </w:t>
      </w:r>
      <w:r w:rsidRPr="00F371E4">
        <w:t>An additional study provides some evidence that after 6 weeks of conservative therapy for large herniated discs, an epidural injection may be attempted</w:t>
      </w:r>
      <w:r w:rsidR="00000E39" w:rsidRPr="00F371E4">
        <w:t>,</w:t>
      </w:r>
      <w:r w:rsidRPr="00F371E4">
        <w:t xml:space="preserve"> as it does not compromise the results of a discectomy at a later date. One half of the patients in this study who were randomized to ESIs did not have surgery and this benefit persisted (</w:t>
      </w:r>
      <w:hyperlink w:anchor="Butterman2004" w:history="1">
        <w:r w:rsidRPr="00492FBC">
          <w:rPr>
            <w:rStyle w:val="Hyperlink"/>
            <w:rFonts w:cs="Arial"/>
          </w:rPr>
          <w:t>Butterman, 2004</w:t>
        </w:r>
      </w:hyperlink>
      <w:r w:rsidRPr="00F371E4">
        <w:t>).</w:t>
      </w:r>
      <w:r w:rsidR="006A7B8A" w:rsidRPr="00F371E4">
        <w:t xml:space="preserve"> </w:t>
      </w:r>
      <w:r w:rsidRPr="00F371E4">
        <w:t xml:space="preserve">Because this study did not have a control group </w:t>
      </w:r>
      <w:r w:rsidR="00000E39" w:rsidRPr="00F371E4">
        <w:t>that</w:t>
      </w:r>
      <w:r w:rsidRPr="00F371E4">
        <w:t xml:space="preserve"> received neither treatment, </w:t>
      </w:r>
      <w:r w:rsidR="006A7B8A" w:rsidRPr="00F371E4">
        <w:t>n</w:t>
      </w:r>
      <w:r w:rsidRPr="00F371E4">
        <w:t xml:space="preserve">or a group which received injections without steroids, one cannot make definite conclusions regarding the efficacy of ESI injections in this setting. </w:t>
      </w:r>
    </w:p>
    <w:p w:rsidR="007D616E" w:rsidRPr="00F371E4" w:rsidRDefault="007D616E" w:rsidP="00380764">
      <w:pPr>
        <w:pStyle w:val="ListNumber3"/>
        <w:numPr>
          <w:ilvl w:val="0"/>
          <w:numId w:val="0"/>
        </w:numPr>
        <w:ind w:left="1440"/>
      </w:pPr>
      <w:r w:rsidRPr="00F371E4">
        <w:t>There is strong evidence that ESI has no short or long term benefit for low back pain (</w:t>
      </w:r>
      <w:hyperlink w:anchor="Pinto2012" w:history="1">
        <w:r w:rsidRPr="00492FBC">
          <w:rPr>
            <w:rStyle w:val="Hyperlink"/>
            <w:rFonts w:cs="Arial"/>
          </w:rPr>
          <w:t>Pinto, 2012</w:t>
        </w:r>
      </w:hyperlink>
      <w:r w:rsidRPr="00F371E4">
        <w:t>). A high quality meta-analysis provides additional good evidence against the use of lumbar</w:t>
      </w:r>
      <w:r w:rsidRPr="00F371E4">
        <w:rPr>
          <w:i/>
        </w:rPr>
        <w:t xml:space="preserve"> </w:t>
      </w:r>
      <w:r w:rsidRPr="00F371E4">
        <w:t>facet or epidural injections for relief of non-radicular low back pain ([</w:t>
      </w:r>
      <w:hyperlink w:anchor="Staal2008" w:history="1">
        <w:r w:rsidRPr="00492FBC">
          <w:rPr>
            <w:rStyle w:val="Hyperlink"/>
            <w:rFonts w:cs="Arial"/>
          </w:rPr>
          <w:t>Cochrane] Staal, 2008</w:t>
        </w:r>
      </w:hyperlink>
      <w:r w:rsidRPr="00F371E4">
        <w:t>). Facet injections have very limited therapeutic or diagnostic use. Refer to F.3.</w:t>
      </w:r>
      <w:r w:rsidR="00000E39" w:rsidRPr="00F371E4">
        <w:t>e.</w:t>
      </w:r>
      <w:r w:rsidRPr="00F371E4">
        <w:t xml:space="preserve"> </w:t>
      </w:r>
      <w:r w:rsidR="00000E39" w:rsidRPr="00F371E4">
        <w:t>Zygapophyseal (Facet) Inj</w:t>
      </w:r>
      <w:r w:rsidRPr="00F371E4">
        <w:t>ections.</w:t>
      </w:r>
    </w:p>
    <w:p w:rsidR="008B2DE8" w:rsidRPr="00F371E4" w:rsidRDefault="007D616E" w:rsidP="00380764">
      <w:pPr>
        <w:pStyle w:val="ListNumber3"/>
        <w:numPr>
          <w:ilvl w:val="0"/>
          <w:numId w:val="0"/>
        </w:numPr>
        <w:ind w:left="1440"/>
        <w:rPr>
          <w:bCs/>
        </w:rPr>
      </w:pPr>
      <w:r w:rsidRPr="00F371E4">
        <w:lastRenderedPageBreak/>
        <w:t>In summary, there is no proven benefit from adding steroids to local anesthetic spinal injections for most injections, with the possible exception of patients who are strong candidates for surgery based on a herniated disc and clear nerve impingement (</w:t>
      </w:r>
      <w:hyperlink w:anchor="ISIS2013" w:history="1">
        <w:r w:rsidRPr="00492FBC">
          <w:rPr>
            <w:rStyle w:val="Hyperlink"/>
            <w:rFonts w:cs="Arial"/>
          </w:rPr>
          <w:t>ISIS, 2013)</w:t>
        </w:r>
      </w:hyperlink>
      <w:r w:rsidRPr="00F371E4">
        <w:t>.</w:t>
      </w:r>
      <w:r w:rsidR="006A7B8A" w:rsidRPr="00F371E4">
        <w:t xml:space="preserve"> </w:t>
      </w:r>
      <w:r w:rsidRPr="00F371E4">
        <w:t>However, steroids are currently used routinely in spinal injections due to a presumed physiologic effect.</w:t>
      </w:r>
      <w:r w:rsidR="006A7B8A" w:rsidRPr="00F371E4">
        <w:t xml:space="preserve"> </w:t>
      </w:r>
      <w:r w:rsidRPr="00F371E4">
        <w:br/>
      </w:r>
      <w:r w:rsidRPr="00F371E4">
        <w:br/>
        <w:t xml:space="preserve">Therapeutic spinal injections have not been proven to change the long-term course of most patients with spinal pain. They have a limited role in treatment and should be used in only a small subset of patients where the criteria below have been clearly met. Refer to </w:t>
      </w:r>
      <w:r w:rsidR="00912E13" w:rsidRPr="00F371E4">
        <w:t>the specific injections as described in this section fo</w:t>
      </w:r>
      <w:r w:rsidRPr="00F371E4">
        <w:t>r indications.</w:t>
      </w:r>
      <w:r w:rsidR="00380764" w:rsidRPr="00F371E4">
        <w:br/>
      </w:r>
      <w:r w:rsidR="00380764" w:rsidRPr="00F371E4">
        <w:br/>
      </w:r>
      <w:r w:rsidR="008B2DE8" w:rsidRPr="00F371E4">
        <w:t xml:space="preserve">Therapeutic injections should </w:t>
      </w:r>
      <w:r w:rsidR="00FF4F34" w:rsidRPr="00F371E4">
        <w:t xml:space="preserve">only </w:t>
      </w:r>
      <w:r w:rsidR="008B2DE8" w:rsidRPr="00F371E4">
        <w:t>be used  after diagnostic injections</w:t>
      </w:r>
      <w:r w:rsidR="00B56AA0" w:rsidRPr="00F371E4">
        <w:t xml:space="preserve"> and </w:t>
      </w:r>
      <w:r w:rsidR="00FF4F34" w:rsidRPr="00F371E4">
        <w:t xml:space="preserve">imaging studies </w:t>
      </w:r>
      <w:r w:rsidR="008B2DE8" w:rsidRPr="00F371E4">
        <w:t>have established</w:t>
      </w:r>
      <w:r w:rsidR="008B2DE8" w:rsidRPr="00F371E4">
        <w:rPr>
          <w:b/>
          <w:bCs/>
        </w:rPr>
        <w:t xml:space="preserve"> </w:t>
      </w:r>
      <w:r w:rsidR="008B2DE8" w:rsidRPr="00F371E4">
        <w:t xml:space="preserve">pathology which has not </w:t>
      </w:r>
      <w:r w:rsidR="00B56AA0" w:rsidRPr="00F371E4">
        <w:t xml:space="preserve">clinically </w:t>
      </w:r>
      <w:r w:rsidR="008B2DE8" w:rsidRPr="00F371E4">
        <w:t>improved after active engagement (6-8 weeks) of physical therapy and in patients who otherwise qualify for more invasive procedures and may need injections because they do not wish to proceed to surgery.</w:t>
      </w:r>
      <w:r w:rsidR="008B2DE8" w:rsidRPr="00F371E4">
        <w:br/>
      </w:r>
      <w:r w:rsidR="008B2DE8" w:rsidRPr="00F371E4">
        <w:br/>
        <w:t>The purpose of spinal injections is to facilitate active therapy by providing short-term relief through reduction of pain and inflammation. All patients must commit to continuing appropriate exercise with functionally directed rehabilitation</w:t>
      </w:r>
      <w:r w:rsidR="00686775" w:rsidRPr="00F371E4">
        <w:t xml:space="preserve"> usually beginning within 7 days, at the injectionist’s discretion</w:t>
      </w:r>
      <w:r w:rsidR="008B2DE8" w:rsidRPr="00F371E4">
        <w:t>. Active treatment, which patients should have had prior to injections, will frequently require a repeat of the sessions prev</w:t>
      </w:r>
      <w:r w:rsidR="005B2B42" w:rsidRPr="00F371E4">
        <w:t>iously ordered (</w:t>
      </w:r>
      <w:r w:rsidR="00912E13" w:rsidRPr="00F371E4">
        <w:t>R</w:t>
      </w:r>
      <w:r w:rsidR="002104DB" w:rsidRPr="00F371E4">
        <w:t>efer to F</w:t>
      </w:r>
      <w:r w:rsidR="008B2DE8" w:rsidRPr="00F371E4">
        <w:t>.1</w:t>
      </w:r>
      <w:r w:rsidR="00912E13" w:rsidRPr="00F371E4">
        <w:t>2</w:t>
      </w:r>
      <w:r w:rsidR="002104DB" w:rsidRPr="00F371E4">
        <w:t>.</w:t>
      </w:r>
      <w:r w:rsidR="008B2DE8" w:rsidRPr="00F371E4">
        <w:t xml:space="preserve"> Therapy</w:t>
      </w:r>
      <w:r w:rsidR="002104DB" w:rsidRPr="00F371E4">
        <w:t>-Active</w:t>
      </w:r>
      <w:r w:rsidR="008B2DE8" w:rsidRPr="00F371E4">
        <w:t>). Injections, by themselves, are not likely to provide long-term relief. Rather, active rehabilitation with modified work achieves long-term relief by increasing active</w:t>
      </w:r>
      <w:r w:rsidR="00BE3899" w:rsidRPr="00F371E4">
        <w:t xml:space="preserve"> range of motion</w:t>
      </w:r>
      <w:r w:rsidR="008B2DE8" w:rsidRPr="00F371E4">
        <w:t xml:space="preserve"> </w:t>
      </w:r>
      <w:r w:rsidR="00BE3899" w:rsidRPr="00F371E4">
        <w:t>(</w:t>
      </w:r>
      <w:r w:rsidR="008B2DE8" w:rsidRPr="00F371E4">
        <w:t>ROM</w:t>
      </w:r>
      <w:r w:rsidR="00BE3899" w:rsidRPr="00F371E4">
        <w:t>)</w:t>
      </w:r>
      <w:r w:rsidR="008B2DE8" w:rsidRPr="00F371E4">
        <w:t xml:space="preserve">, strength, and stability. </w:t>
      </w:r>
      <w:r w:rsidR="00380764" w:rsidRPr="00F371E4">
        <w:br/>
      </w:r>
      <w:r w:rsidR="00380764" w:rsidRPr="00F371E4">
        <w:br/>
      </w:r>
      <w:r w:rsidR="00994564" w:rsidRPr="00F371E4">
        <w:t>It is obligatory that sufficient data be accumulated by the examiner performing this procedure such that the value of the procedure is evident to other reviewers. This entails documentation of patient response regarding the degree and type of response to specific symptoms. As recommended by the ISIS guidelines, the examiner should identify three or four measurable physical functions, which are currently impaired and can be objectively reassessed 30 minutes or more after the injection (</w:t>
      </w:r>
      <w:hyperlink w:anchor="ISIS2013" w:history="1">
        <w:r w:rsidR="00994564" w:rsidRPr="00492FBC">
          <w:rPr>
            <w:rStyle w:val="Hyperlink"/>
            <w:rFonts w:cs="Arial"/>
          </w:rPr>
          <w:t>ISIS, 2013</w:t>
        </w:r>
      </w:hyperlink>
      <w:r w:rsidR="00994564"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w:t>
      </w:r>
      <w:r w:rsidR="00994564" w:rsidRPr="00F371E4">
        <w:t xml:space="preserve"> </w:t>
      </w:r>
      <w:r w:rsidR="003E27A4" w:rsidRPr="00F371E4">
        <w:t xml:space="preserve">Examples of functional changes may </w:t>
      </w:r>
      <w:r w:rsidR="00994564" w:rsidRPr="00F371E4">
        <w:t xml:space="preserve">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994564" w:rsidRPr="00F371E4">
        <w:t xml:space="preserve">The diary results should be compared to the expected duration of the local anesthetic phase of the procedure. Responses must be identified as to specific body part (e.g., </w:t>
      </w:r>
      <w:r w:rsidR="003E27A4" w:rsidRPr="00F371E4">
        <w:t>low back, leg pain</w:t>
      </w:r>
      <w:r w:rsidR="00994564" w:rsidRPr="00F371E4">
        <w:t xml:space="preserve">). The practitioner must identify the local anesthetic used and the expected duration of response for </w:t>
      </w:r>
      <w:r w:rsidR="00852F86" w:rsidRPr="00F371E4">
        <w:t xml:space="preserve">assessment </w:t>
      </w:r>
      <w:r w:rsidR="00994564" w:rsidRPr="00F371E4">
        <w:t>purposes.</w:t>
      </w:r>
      <w:r w:rsidR="00380764" w:rsidRPr="00F371E4">
        <w:br/>
      </w:r>
      <w:r w:rsidR="00380764" w:rsidRPr="00F371E4">
        <w:br/>
      </w:r>
      <w:r w:rsidR="008B2DE8" w:rsidRPr="00F371E4">
        <w:t xml:space="preserve">If the first injection does not provide an improvement in function documented by a therapist or a non-injectionist authorized treating physician, and a diagnostic response with temporary and sustained pain relief substantiated by accepted pain scales, (i.e. </w:t>
      </w:r>
      <w:r w:rsidR="00912E13" w:rsidRPr="00F371E4">
        <w:t xml:space="preserve">approximately </w:t>
      </w:r>
      <w:r w:rsidR="008B2DE8" w:rsidRPr="00F371E4">
        <w:t xml:space="preserve">80% pain reduction on visual analog scale), similar injections should not be repeated. </w:t>
      </w:r>
      <w:r w:rsidR="008B2DE8" w:rsidRPr="00F371E4">
        <w:br/>
      </w:r>
      <w:r w:rsidR="008B2DE8" w:rsidRPr="00F371E4">
        <w:br/>
        <w:t>Studies have not shown repeat injections to be beneficial in most cases (</w:t>
      </w:r>
      <w:hyperlink w:anchor="MacVicar2013" w:history="1">
        <w:r w:rsidR="008B2DE8" w:rsidRPr="00492FBC">
          <w:rPr>
            <w:rStyle w:val="Hyperlink"/>
            <w:rFonts w:cs="Arial"/>
          </w:rPr>
          <w:t xml:space="preserve">MacVicar, </w:t>
        </w:r>
        <w:r w:rsidR="008B2DE8" w:rsidRPr="00492FBC">
          <w:rPr>
            <w:rStyle w:val="Hyperlink"/>
            <w:rFonts w:cs="Arial"/>
          </w:rPr>
          <w:lastRenderedPageBreak/>
          <w:t>2013)</w:t>
        </w:r>
      </w:hyperlink>
      <w:r w:rsidR="008B2DE8" w:rsidRPr="00F371E4">
        <w:t>. As pain reports vary among patients</w:t>
      </w:r>
      <w:r w:rsidR="00EC4C3F" w:rsidRPr="00F371E4">
        <w:t>,</w:t>
      </w:r>
      <w:r w:rsidR="008B2DE8" w:rsidRPr="00F371E4">
        <w:t xml:space="preserve"> the most important criteria is documentation of functional change. Common examples of functional change include increased range of motion, increased ability to perform job tasks, increased ability to progress in physical therapy, </w:t>
      </w:r>
      <w:r w:rsidR="002578DB" w:rsidRPr="00F371E4">
        <w:t xml:space="preserve">and </w:t>
      </w:r>
      <w:r w:rsidR="008B2DE8" w:rsidRPr="00F371E4">
        <w:t xml:space="preserve">decreased use of pain medication with increased function. As the purpose of injections is to aid the patient in </w:t>
      </w:r>
      <w:r w:rsidR="00EC4C3F" w:rsidRPr="00F371E4">
        <w:t>participating</w:t>
      </w:r>
      <w:r w:rsidR="008B2DE8" w:rsidRPr="00F371E4">
        <w:t xml:space="preserve"> with active therapy to hasten achievement of treatment goals, injections should not be repeated if they are not achieving the more important goals of active therapy and return to work. </w:t>
      </w:r>
      <w:r w:rsidR="008B2DE8" w:rsidRPr="00F371E4">
        <w:br/>
      </w:r>
      <w:r w:rsidR="008B2DE8" w:rsidRPr="00F371E4">
        <w:br/>
      </w:r>
      <w:r w:rsidR="00FB6DD1" w:rsidRPr="00F371E4">
        <w:t>Informed decision</w:t>
      </w:r>
      <w:r w:rsidR="0083704D" w:rsidRPr="00F371E4">
        <w:t xml:space="preserve"> making should also be documented for injections and all invasive procedures. This must include a thorough discussion of the pros and cons of the procedure and the possible complications as well as the natural history of the identified diagnosis. The purpose of spinal injections, as well as surgery, is to facilitate active therapy by providing short-term relief through reduction of pain.</w:t>
      </w:r>
      <w:r w:rsidR="00E651D9" w:rsidRPr="00F371E4">
        <w:t xml:space="preserve"> Patients should be encouraged to express their personal goals, outcome expectations and desires from treatment as well as any personal habits or traits that may be impacted by procedures or their possible side effects.</w:t>
      </w:r>
      <w:r w:rsidR="0083704D" w:rsidRPr="00F371E4">
        <w:t xml:space="preserve"> 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w:t>
      </w:r>
      <w:r w:rsidR="008B2DE8" w:rsidRPr="00F371E4">
        <w:br/>
      </w:r>
      <w:r w:rsidR="008B2DE8" w:rsidRPr="00F371E4">
        <w:br/>
      </w:r>
      <w:r w:rsidR="008B2DE8" w:rsidRPr="00F371E4">
        <w:rPr>
          <w:u w:val="single"/>
        </w:rPr>
        <w:t xml:space="preserve">Special Requirements for </w:t>
      </w:r>
      <w:r w:rsidR="00580F93" w:rsidRPr="00F371E4">
        <w:rPr>
          <w:u w:val="single"/>
        </w:rPr>
        <w:t xml:space="preserve">Spinal </w:t>
      </w:r>
      <w:r w:rsidR="008B2DE8" w:rsidRPr="00F371E4">
        <w:rPr>
          <w:u w:val="single"/>
        </w:rPr>
        <w:t>Therapeutic Injections</w:t>
      </w:r>
      <w:r w:rsidR="008B2DE8" w:rsidRPr="00F371E4">
        <w:t xml:space="preserve"> </w:t>
      </w:r>
      <w:r w:rsidR="008B2DE8" w:rsidRPr="00F371E4">
        <w:sym w:font="Symbol" w:char="F0BE"/>
      </w:r>
      <w:r w:rsidR="008B2DE8" w:rsidRPr="00F371E4">
        <w:t xml:space="preserve"> </w:t>
      </w:r>
      <w:r w:rsidR="008D4F38" w:rsidRPr="00F371E4">
        <w:t>Since multi-planar</w:t>
      </w:r>
      <w:r w:rsidR="008D4F38" w:rsidRPr="00F371E4">
        <w:rPr>
          <w:b/>
          <w:bCs/>
        </w:rPr>
        <w:t xml:space="preserve"> </w:t>
      </w:r>
      <w:r w:rsidR="008D4F38" w:rsidRPr="00F371E4">
        <w:t>fluoroscopy during procedures is required to document technique and needle placement</w:t>
      </w:r>
      <w:r w:rsidR="008D4F38" w:rsidRPr="00F371E4">
        <w:rPr>
          <w:b/>
          <w:bCs/>
        </w:rPr>
        <w:t>,</w:t>
      </w:r>
      <w:r w:rsidR="008D4F38" w:rsidRPr="00F371E4">
        <w:t xml:space="preserve"> an experienced physician should perform the procedure. Injection of contrast dye to assure correct needle placement is required to verify the flow of medication. Permanent images are required to verify needle placement. Unnecessary fluoroscopy procedures should be avoided due to the radiation exposure contributing to cancer risk.</w:t>
      </w:r>
      <w:r w:rsidR="008D4F38" w:rsidRPr="00F371E4">
        <w:br/>
      </w:r>
      <w:r w:rsidR="008D4F38" w:rsidRPr="00F371E4">
        <w:br/>
        <w:t>The subspecialty disciplines of the physicians performing the injections may be varied, including, but not limited to: anesthesiology, radiology, surgery, or physiatry. The practitioner should document hands-on training through workshops of the type offered by organizations such as the International Spine Intervention Society (ISIS) with post course proctoring and</w:t>
      </w:r>
      <w:r w:rsidR="008D4F38" w:rsidRPr="00F371E4">
        <w:rPr>
          <w:b/>
          <w:bCs/>
        </w:rPr>
        <w:t>/</w:t>
      </w:r>
      <w:r w:rsidR="008D4F38" w:rsidRPr="00F371E4">
        <w:t>or fellowship training with interventional training.</w:t>
      </w:r>
      <w:r w:rsidR="008D4F38" w:rsidRPr="00F371E4">
        <w:rPr>
          <w:b/>
          <w:bCs/>
        </w:rPr>
        <w:t xml:space="preserve"> </w:t>
      </w:r>
      <w:r w:rsidR="008D4F38" w:rsidRPr="00F371E4">
        <w:t>They must also</w:t>
      </w:r>
      <w:r w:rsidR="008D4F38" w:rsidRPr="00F371E4">
        <w:rPr>
          <w:b/>
          <w:bCs/>
        </w:rPr>
        <w:t xml:space="preserve"> </w:t>
      </w:r>
      <w:r w:rsidR="008D4F38" w:rsidRPr="00F371E4">
        <w:t>be knowledgeable in radiation safety and credentialed by a hospital or surgery center.</w:t>
      </w:r>
      <w:r w:rsidR="008B2DE8" w:rsidRPr="00F371E4">
        <w:t xml:space="preserve"> </w:t>
      </w:r>
      <w:r w:rsidR="008B2DE8" w:rsidRPr="00F371E4">
        <w:br/>
      </w:r>
      <w:r w:rsidR="008B2DE8" w:rsidRPr="00F371E4">
        <w:br/>
      </w:r>
      <w:r w:rsidR="008B2DE8" w:rsidRPr="00F371E4">
        <w:rPr>
          <w:u w:val="single"/>
        </w:rPr>
        <w:t>Complications</w:t>
      </w:r>
      <w:r w:rsidR="008B2DE8" w:rsidRPr="00F371E4">
        <w:t xml:space="preserve"> </w:t>
      </w:r>
      <w:r w:rsidR="008B2DE8" w:rsidRPr="00F371E4">
        <w:sym w:font="Symbol" w:char="F0BE"/>
      </w:r>
      <w:r w:rsidR="008B2DE8" w:rsidRPr="00F371E4">
        <w:t xml:space="preserve"> </w:t>
      </w:r>
      <w:r w:rsidR="008D4F38" w:rsidRPr="00F371E4">
        <w:t xml:space="preserve">General complications of </w:t>
      </w:r>
      <w:r w:rsidR="00994564" w:rsidRPr="00F371E4">
        <w:t xml:space="preserve">therapeutic </w:t>
      </w:r>
      <w:r w:rsidR="008D4F38" w:rsidRPr="00F371E4">
        <w:t xml:space="preserve">injections may include transient neurapraxia, nerve injury, infection, headache, urinary retention, vasovagal effects, epidural hematoma, permanent neurologic damage, dural perforation, </w:t>
      </w:r>
      <w:r w:rsidR="00BE3899" w:rsidRPr="00F371E4">
        <w:t>cerebrospinal fluid (</w:t>
      </w:r>
      <w:r w:rsidR="008D4F38" w:rsidRPr="00F371E4">
        <w:t>CSF</w:t>
      </w:r>
      <w:r w:rsidR="00BE3899" w:rsidRPr="00F371E4">
        <w:t>)</w:t>
      </w:r>
      <w:r w:rsidR="008D4F38" w:rsidRPr="00F371E4">
        <w:t xml:space="preserve"> leakage, and spinal meningeal abscess. There are reports of direct spinal cord injury due to needle trauma. Permanent paresis, anaphylaxis, arachnoiditis, and death have been rarely reported with the use of epidural steroids.</w:t>
      </w:r>
      <w:r w:rsidR="008D4F38" w:rsidRPr="00F371E4">
        <w:br/>
      </w:r>
      <w:r w:rsidR="008D4F38" w:rsidRPr="00F371E4">
        <w:br/>
        <w:t>With steroid injections, there may be a dose-dependent suppression of the hypothalamic-pituitary-adrenal axis lasting between one and three months (</w:t>
      </w:r>
      <w:hyperlink w:anchor="Kay1994" w:history="1">
        <w:r w:rsidR="008D4F38" w:rsidRPr="00E15692">
          <w:rPr>
            <w:rStyle w:val="Hyperlink"/>
            <w:rFonts w:cs="Arial"/>
          </w:rPr>
          <w:t>Kay, 1994</w:t>
        </w:r>
      </w:hyperlink>
      <w:r w:rsidR="008D4F38" w:rsidRPr="00F371E4">
        <w:t>). Case reports of Cushing Syndrome, hypopituitarism and growth hormone deficiency have been tied to systemic absorption of intra-articular and epidural steroid injections (</w:t>
      </w:r>
      <w:hyperlink w:anchor="Lansang2009" w:history="1">
        <w:r w:rsidR="008D4F38" w:rsidRPr="00E15692">
          <w:rPr>
            <w:rStyle w:val="Hyperlink"/>
            <w:rFonts w:cs="Arial"/>
          </w:rPr>
          <w:t>Lansang, 2009</w:t>
        </w:r>
      </w:hyperlink>
      <w:r w:rsidR="008D4F38" w:rsidRPr="00F371E4">
        <w:t>).</w:t>
      </w:r>
      <w:r w:rsidR="008D4F38" w:rsidRPr="00F371E4">
        <w:br/>
      </w:r>
      <w:r w:rsidR="008D4F38" w:rsidRPr="00F371E4">
        <w:br/>
        <w:t>Cushing’s syndrome has been reported from serial occipital nerve injections and paraspinal injections (</w:t>
      </w:r>
      <w:hyperlink w:anchor="Edmonds1991" w:history="1">
        <w:r w:rsidR="008D4F38" w:rsidRPr="00E15692">
          <w:rPr>
            <w:rStyle w:val="Hyperlink"/>
            <w:rFonts w:cs="Arial"/>
          </w:rPr>
          <w:t>Edmonds, 1991</w:t>
        </w:r>
      </w:hyperlink>
      <w:r w:rsidR="008D4F38" w:rsidRPr="00F371E4">
        <w:t xml:space="preserve">; </w:t>
      </w:r>
      <w:hyperlink w:anchor="Lavin2001" w:history="1">
        <w:r w:rsidR="008D4F38" w:rsidRPr="00E15692">
          <w:rPr>
            <w:rStyle w:val="Hyperlink"/>
            <w:rFonts w:cs="Arial"/>
          </w:rPr>
          <w:t>Lavin, 2001</w:t>
        </w:r>
      </w:hyperlink>
      <w:r w:rsidR="008D4F38" w:rsidRPr="00F371E4">
        <w:t>). Several cases of spinal epidural lipomatosis have also been reported that may have been caused or exacerbated by spinal steroid injections (</w:t>
      </w:r>
      <w:hyperlink w:anchor="Sandberg1999" w:history="1">
        <w:r w:rsidR="008D4F38" w:rsidRPr="00E15692">
          <w:rPr>
            <w:rStyle w:val="Hyperlink"/>
            <w:rFonts w:cs="Arial"/>
          </w:rPr>
          <w:t>Sandberg, 1999</w:t>
        </w:r>
      </w:hyperlink>
      <w:r w:rsidR="008D4F38" w:rsidRPr="00F371E4">
        <w:t>).</w:t>
      </w:r>
      <w:r w:rsidR="008D4F38" w:rsidRPr="00F371E4">
        <w:br/>
      </w:r>
      <w:r w:rsidR="008D4F38" w:rsidRPr="00F371E4">
        <w:br/>
        <w:t xml:space="preserve">Morning cortisol measurements may be ordered prior to repeat steroid injections or initial spinal steroid injection when the patient has received multiple previous steroid joint </w:t>
      </w:r>
      <w:r w:rsidR="008D4F38" w:rsidRPr="00F371E4">
        <w:lastRenderedPageBreak/>
        <w:t>injections.</w:t>
      </w:r>
      <w:r w:rsidR="008D4F38" w:rsidRPr="00F371E4">
        <w:br/>
      </w:r>
      <w:r w:rsidR="008D4F38" w:rsidRPr="00F371E4">
        <w:br/>
        <w:t>A well-controlled, large retrospective cohort study found that individuals with the same risk factors for osteoporotic fractures were 20% more likely to suffer a lumbar fracture if they had an epidural steroid injection. The risk increased with multiple injections (Mandel, 2013). Thus the risk of epidural injections must be carefully discussed with the patient, particularly for patients over 60, and repeat injections should be generally be avoided unless the functional goals to be reached outweigh the risk for future fracture. Patients with existing osteoporosis or other risk factors for osteoporosis should rarely receive epidural steroid injections.</w:t>
      </w:r>
      <w:r w:rsidR="008B2DE8" w:rsidRPr="00F371E4">
        <w:br/>
      </w:r>
      <w:r w:rsidR="008B2DE8" w:rsidRPr="00F371E4">
        <w:br/>
      </w:r>
      <w:r w:rsidR="008B2DE8" w:rsidRPr="00F371E4">
        <w:rPr>
          <w:u w:val="single"/>
        </w:rPr>
        <w:t>Contraindications</w:t>
      </w:r>
      <w:r w:rsidR="008B2DE8" w:rsidRPr="00F371E4">
        <w:rPr>
          <w:rStyle w:val="Guide2-1234Char"/>
          <w:rFonts w:ascii="Arial" w:hAnsi="Arial"/>
        </w:rPr>
        <w:t>:</w:t>
      </w:r>
      <w:r w:rsidR="008B2DE8" w:rsidRPr="00F371E4">
        <w:t xml:space="preserve"> </w:t>
      </w:r>
      <w:r w:rsidR="008D4F38" w:rsidRPr="00F371E4">
        <w:t xml:space="preserve">Absolute contraindications to </w:t>
      </w:r>
      <w:r w:rsidR="00994564" w:rsidRPr="00F371E4">
        <w:t xml:space="preserve">therapeutic </w:t>
      </w:r>
      <w:r w:rsidR="008D4F38" w:rsidRPr="00F371E4">
        <w:t>injections include: (a) bacterial infection – systemic or localized to region of injection, (b) bleeding diatheses, (c) hematological conditions, (d)</w:t>
      </w:r>
      <w:r w:rsidR="002003BD" w:rsidRPr="00F371E4">
        <w:t xml:space="preserve"> </w:t>
      </w:r>
      <w:r w:rsidR="008D4F38" w:rsidRPr="00F371E4">
        <w:t xml:space="preserve">pain </w:t>
      </w:r>
      <w:r w:rsidR="002578DB" w:rsidRPr="00F371E4">
        <w:t>of three points or less on a 10</w:t>
      </w:r>
      <w:r w:rsidR="00651EC4" w:rsidRPr="00F371E4">
        <w:t>-</w:t>
      </w:r>
      <w:r w:rsidR="002578DB" w:rsidRPr="00F371E4">
        <w:t xml:space="preserve">point VAS measurement </w:t>
      </w:r>
      <w:r w:rsidR="008D4F38" w:rsidRPr="00F371E4">
        <w:t>at the time of injection, e)</w:t>
      </w:r>
      <w:r w:rsidR="008D4F38" w:rsidRPr="00F371E4">
        <w:rPr>
          <w:b/>
        </w:rPr>
        <w:t xml:space="preserve"> </w:t>
      </w:r>
      <w:r w:rsidR="008D4F38" w:rsidRPr="00F371E4">
        <w:t>possible pregnancy</w:t>
      </w:r>
      <w:r w:rsidR="00AD7BFE" w:rsidRPr="00F371E4">
        <w:t>,</w:t>
      </w:r>
      <w:r w:rsidR="006C7F6D" w:rsidRPr="00F371E4">
        <w:t xml:space="preserve"> and f) poorly controlled diabetes mellitus for steroid injections. </w:t>
      </w:r>
      <w:r w:rsidR="008D4F38" w:rsidRPr="00F371E4">
        <w:br/>
      </w:r>
      <w:r w:rsidR="008D4F38" w:rsidRPr="00F371E4">
        <w:br/>
        <w:t xml:space="preserve">Relative contraindications to </w:t>
      </w:r>
      <w:r w:rsidR="00994564" w:rsidRPr="00F371E4">
        <w:t>therapeutic</w:t>
      </w:r>
      <w:r w:rsidR="008D4F38" w:rsidRPr="00F371E4">
        <w:t xml:space="preserve"> injections may include: allergy to contrast, somatization disorders, poorly controlled </w:t>
      </w:r>
      <w:r w:rsidR="00BE3899" w:rsidRPr="00F371E4">
        <w:t>congestive heart failure (</w:t>
      </w:r>
      <w:r w:rsidR="008D4F38" w:rsidRPr="00F371E4">
        <w:t>CHF</w:t>
      </w:r>
      <w:r w:rsidR="00BE3899" w:rsidRPr="00F371E4">
        <w:t>)</w:t>
      </w:r>
      <w:r w:rsidR="008D4F38" w:rsidRPr="00F371E4">
        <w:t xml:space="preserve"> for steroid injections, risk factors for osteoporosis and uncontrolled hypertension</w:t>
      </w:r>
      <w:r w:rsidR="008D4F38" w:rsidRPr="00F371E4">
        <w:rPr>
          <w:bCs/>
        </w:rPr>
        <w:t>.</w:t>
      </w:r>
      <w:r w:rsidR="008D4F38" w:rsidRPr="00F371E4">
        <w:rPr>
          <w:bCs/>
        </w:rPr>
        <w:br/>
      </w:r>
      <w:r w:rsidR="008D4F38" w:rsidRPr="00F371E4">
        <w:rPr>
          <w:bCs/>
        </w:rPr>
        <w:br/>
      </w:r>
      <w:r w:rsidR="008D4F38" w:rsidRPr="00F371E4">
        <w:t>Drugs affecting coagulation frequently require restriction from use.</w:t>
      </w:r>
      <w:r w:rsidR="00580F93" w:rsidRPr="00F371E4">
        <w:br/>
      </w:r>
      <w:r w:rsidR="00580F93" w:rsidRPr="00F371E4">
        <w:br/>
        <w:t>The following are in alphabetical order:</w:t>
      </w:r>
      <w:r w:rsidR="008B2DE8" w:rsidRPr="00F371E4">
        <w:t xml:space="preserve"> </w:t>
      </w:r>
    </w:p>
    <w:p w:rsidR="008B2DE8" w:rsidRPr="00F371E4" w:rsidRDefault="008B2DE8" w:rsidP="00380764">
      <w:pPr>
        <w:pStyle w:val="ListNumber3"/>
        <w:outlineLvl w:val="2"/>
      </w:pPr>
      <w:bookmarkStart w:id="201" w:name="_Toc339874887"/>
      <w:bookmarkStart w:id="202" w:name="LBPE3a1Epidural"/>
      <w:bookmarkStart w:id="203" w:name="_Toc394991823"/>
      <w:r w:rsidRPr="00F371E4">
        <w:rPr>
          <w:rStyle w:val="Guide3-abcdChar"/>
        </w:rPr>
        <w:t>Epidural Steroid Injection (ESI</w:t>
      </w:r>
      <w:bookmarkEnd w:id="201"/>
      <w:r w:rsidRPr="00F371E4">
        <w:rPr>
          <w:rStyle w:val="Guide3-abcdChar"/>
        </w:rPr>
        <w:t>)</w:t>
      </w:r>
      <w:bookmarkEnd w:id="202"/>
      <w:bookmarkEnd w:id="203"/>
      <w:r w:rsidRPr="00F371E4">
        <w:t xml:space="preserve"> may include caudal, transforaminal, or interlaminar injections.</w:t>
      </w:r>
    </w:p>
    <w:p w:rsidR="007A6B48" w:rsidRPr="00F371E4" w:rsidRDefault="008B2DE8" w:rsidP="00380764">
      <w:pPr>
        <w:pStyle w:val="ListNumber4"/>
        <w:numPr>
          <w:ilvl w:val="3"/>
          <w:numId w:val="8"/>
        </w:numPr>
        <w:tabs>
          <w:tab w:val="left" w:pos="3600"/>
        </w:tabs>
      </w:pPr>
      <w:r w:rsidRPr="00F371E4">
        <w:rPr>
          <w:u w:val="single"/>
        </w:rPr>
        <w:t>Description</w:t>
      </w:r>
      <w:r w:rsidRPr="00F371E4">
        <w:t xml:space="preserve"> </w:t>
      </w:r>
      <w:r w:rsidRPr="00F371E4">
        <w:sym w:font="Symbol" w:char="F0BE"/>
      </w:r>
      <w:r w:rsidRPr="00F371E4">
        <w:t xml:space="preserve"> Epidural steroid injections are injections of corticosteroid into the epidural space. Purported to reduce pain and inflammation in the acute or sub-acute phases of injury, restoring range of motion and, thereby, facilitating progress in more active treatment programs. </w:t>
      </w:r>
      <w:r w:rsidR="002F5B45" w:rsidRPr="00F371E4">
        <w:br/>
      </w:r>
      <w:r w:rsidR="002F5B45" w:rsidRPr="00F371E4">
        <w:br/>
      </w:r>
      <w:r w:rsidR="00994564" w:rsidRPr="00F371E4">
        <w:t xml:space="preserve">Regarding </w:t>
      </w:r>
      <w:r w:rsidR="00FC48C5" w:rsidRPr="00F371E4">
        <w:t>short-term</w:t>
      </w:r>
      <w:r w:rsidR="00994564" w:rsidRPr="00F371E4">
        <w:t xml:space="preserve"> benefits from injections, </w:t>
      </w:r>
      <w:r w:rsidR="00994564" w:rsidRPr="00F371E4">
        <w:rPr>
          <w:color w:val="000000" w:themeColor="text1"/>
        </w:rPr>
        <w:t>there is strong evidence that epidural steroid injections have a small average short term benefit for leg pain and disability for those with sciatica (</w:t>
      </w:r>
      <w:hyperlink w:anchor="Pinto2012" w:history="1">
        <w:r w:rsidR="00994564" w:rsidRPr="001C3658">
          <w:rPr>
            <w:rStyle w:val="Hyperlink"/>
            <w:rFonts w:cs="Arial"/>
          </w:rPr>
          <w:t>Pinto, 2012</w:t>
        </w:r>
      </w:hyperlink>
      <w:r w:rsidR="00994564" w:rsidRPr="00F371E4">
        <w:rPr>
          <w:color w:val="000000" w:themeColor="text1"/>
        </w:rPr>
        <w:t>).</w:t>
      </w:r>
      <w:r w:rsidR="006A7B8A" w:rsidRPr="00F371E4">
        <w:rPr>
          <w:color w:val="000000" w:themeColor="text1"/>
        </w:rPr>
        <w:t xml:space="preserve"> </w:t>
      </w:r>
      <w:r w:rsidR="00994564" w:rsidRPr="00F371E4">
        <w:t>Additionally, specific to transforaminal injections, there is good evidence that the addition of steroids to a transforaminal bupivacaine injection has a small effect on patient reported pain and disability (</w:t>
      </w:r>
      <w:hyperlink w:anchor="Ng2005" w:history="1">
        <w:r w:rsidR="00994564" w:rsidRPr="001C3658">
          <w:rPr>
            <w:rStyle w:val="Hyperlink"/>
            <w:rFonts w:cs="Arial"/>
          </w:rPr>
          <w:t>Ng, 2005</w:t>
        </w:r>
      </w:hyperlink>
      <w:r w:rsidR="00994564" w:rsidRPr="00F371E4">
        <w:t xml:space="preserve">; </w:t>
      </w:r>
      <w:hyperlink w:anchor="Tafazal2009" w:history="1">
        <w:r w:rsidR="00994564" w:rsidRPr="001C3658">
          <w:rPr>
            <w:rStyle w:val="Hyperlink"/>
            <w:rFonts w:cs="Arial"/>
          </w:rPr>
          <w:t>Tafazal, 2009)</w:t>
        </w:r>
      </w:hyperlink>
      <w:r w:rsidR="00994564" w:rsidRPr="00F371E4">
        <w:t>.</w:t>
      </w:r>
      <w:r w:rsidR="006A7B8A" w:rsidRPr="00F371E4">
        <w:t xml:space="preserve"> </w:t>
      </w:r>
      <w:r w:rsidR="002F5B45" w:rsidRPr="00F371E4">
        <w:br/>
      </w:r>
      <w:r w:rsidR="002F5B45" w:rsidRPr="00F371E4">
        <w:br/>
      </w:r>
      <w:r w:rsidR="00FC48C5" w:rsidRPr="00F371E4">
        <w:t>Regarding long-</w:t>
      </w:r>
      <w:r w:rsidR="00994564" w:rsidRPr="00F371E4">
        <w:t>term benefit from injections, there is strong evidence that epidural steroid injections (ESI) do not, on average , provide clinically meaningful long-term improvements in leg pain, back pain, or disability in patients with sciatica (lumbar radicular pain or radiculopathy)</w:t>
      </w:r>
      <w:r w:rsidR="006A7B8A" w:rsidRPr="00F371E4">
        <w:t xml:space="preserve"> </w:t>
      </w:r>
      <w:r w:rsidR="00994564" w:rsidRPr="00F371E4">
        <w:t>(</w:t>
      </w:r>
      <w:hyperlink w:anchor="Pinto2012" w:history="1">
        <w:r w:rsidR="00994564" w:rsidRPr="001C3658">
          <w:rPr>
            <w:rStyle w:val="Hyperlink"/>
            <w:rFonts w:cs="Arial"/>
          </w:rPr>
          <w:t>Pinto, 2012).</w:t>
        </w:r>
      </w:hyperlink>
      <w:r w:rsidR="002F5B45" w:rsidRPr="00F371E4">
        <w:br/>
      </w:r>
      <w:r w:rsidR="002F5B45" w:rsidRPr="00F371E4">
        <w:br/>
      </w:r>
      <w:r w:rsidR="00994564" w:rsidRPr="00F371E4">
        <w:t>Conversely,</w:t>
      </w:r>
      <w:r w:rsidR="00FC48C5" w:rsidRPr="00F371E4">
        <w:t xml:space="preserve"> t</w:t>
      </w:r>
      <w:r w:rsidR="00994564" w:rsidRPr="00F371E4">
        <w:t>here is some evidence that the addition of steroids to a transforaminal bupivacaine injection may reduce the frequency of surgery in the first year after treatment in patients with neurologic compression and corresponding imaging findings, who are strong candidates for surgery and have completed 6 weeks of therapy without adequate benefit (</w:t>
      </w:r>
      <w:hyperlink w:anchor="Riew2000" w:history="1">
        <w:r w:rsidR="00994564" w:rsidRPr="001C3658">
          <w:rPr>
            <w:rStyle w:val="Hyperlink"/>
            <w:rFonts w:cs="Arial"/>
          </w:rPr>
          <w:t>Riew, 2000</w:t>
        </w:r>
      </w:hyperlink>
      <w:r w:rsidR="00994564" w:rsidRPr="00F371E4">
        <w:t>). There is some evidence that the benefits for the non-surgical group persisted for at least 5 years in most patients, regardless of the type of block given (</w:t>
      </w:r>
      <w:hyperlink w:anchor="Riew2006" w:history="1">
        <w:r w:rsidR="00994564" w:rsidRPr="001C3658">
          <w:rPr>
            <w:rStyle w:val="Hyperlink"/>
            <w:rFonts w:cs="Arial"/>
          </w:rPr>
          <w:t>Riew, 2006</w:t>
        </w:r>
      </w:hyperlink>
      <w:r w:rsidR="00994564" w:rsidRPr="00F371E4">
        <w:t>).</w:t>
      </w:r>
      <w:r w:rsidR="006A7B8A" w:rsidRPr="00F371E4">
        <w:t xml:space="preserve"> </w:t>
      </w:r>
      <w:r w:rsidR="00994564" w:rsidRPr="00F371E4">
        <w:t xml:space="preserve">An additional study </w:t>
      </w:r>
      <w:r w:rsidR="00994564" w:rsidRPr="00F371E4">
        <w:lastRenderedPageBreak/>
        <w:t>provides some evidence that after 6 weeks of conservative therapy for large herniated discs, an epidural injection may be attempted as it does not compromise the results of a discectomy at a later date. One half of the patients in this study who were randomized to ESIs did not have surgery and this benefit persisted (</w:t>
      </w:r>
      <w:hyperlink w:anchor="Butterman2004" w:history="1">
        <w:r w:rsidR="00994564" w:rsidRPr="001C3658">
          <w:rPr>
            <w:rStyle w:val="Hyperlink"/>
            <w:rFonts w:cs="Arial"/>
          </w:rPr>
          <w:t>Butterman, 2004</w:t>
        </w:r>
      </w:hyperlink>
      <w:r w:rsidR="00994564" w:rsidRPr="00F371E4">
        <w:t>).</w:t>
      </w:r>
      <w:r w:rsidR="006A7B8A" w:rsidRPr="00F371E4">
        <w:t xml:space="preserve"> </w:t>
      </w:r>
      <w:r w:rsidR="00994564" w:rsidRPr="00F371E4">
        <w:t xml:space="preserve">Because this study did not have a control group who received neither treatment, </w:t>
      </w:r>
      <w:r w:rsidR="006A7B8A" w:rsidRPr="00F371E4">
        <w:t>n</w:t>
      </w:r>
      <w:r w:rsidR="00994564" w:rsidRPr="00F371E4">
        <w:t xml:space="preserve">or a group which received injections without steroids, one cannot make definite conclusions regarding the efficacy of ESI injections in this setting. </w:t>
      </w:r>
      <w:r w:rsidR="002F5B45" w:rsidRPr="00F371E4">
        <w:br/>
      </w:r>
      <w:r w:rsidR="002F5B45" w:rsidRPr="00F371E4">
        <w:br/>
      </w:r>
      <w:r w:rsidR="00994564" w:rsidRPr="00F371E4">
        <w:t>There is strong evidence that ESI has no short or long term benefit for low back pain (</w:t>
      </w:r>
      <w:hyperlink w:anchor="Pinto2012" w:history="1">
        <w:r w:rsidR="00994564" w:rsidRPr="001C3658">
          <w:rPr>
            <w:rStyle w:val="Hyperlink"/>
            <w:rFonts w:cs="Arial"/>
          </w:rPr>
          <w:t>Pinto, 2012</w:t>
        </w:r>
      </w:hyperlink>
      <w:r w:rsidR="00994564" w:rsidRPr="00F371E4">
        <w:t>). A high quality meta-analysis provides additional good evidence against the use of lumbar</w:t>
      </w:r>
      <w:r w:rsidR="00994564" w:rsidRPr="00F371E4">
        <w:rPr>
          <w:i/>
        </w:rPr>
        <w:t xml:space="preserve"> </w:t>
      </w:r>
      <w:r w:rsidR="00994564" w:rsidRPr="00F371E4">
        <w:t xml:space="preserve">facet or epidural injections for relief of non-radicular low back pain </w:t>
      </w:r>
      <w:hyperlink w:anchor="Staal2008" w:history="1">
        <w:r w:rsidR="00994564" w:rsidRPr="001C3658">
          <w:rPr>
            <w:rStyle w:val="Hyperlink"/>
            <w:rFonts w:cs="Arial"/>
          </w:rPr>
          <w:t>([Cochrane] Staal, 2008</w:t>
        </w:r>
      </w:hyperlink>
      <w:r w:rsidR="00994564" w:rsidRPr="00F371E4">
        <w:t>). Facet injections have very limited therapeutic or diagnostic use. Refer to F.3. Injections –Spinal Therapeutic.</w:t>
      </w:r>
      <w:r w:rsidR="002F5B45" w:rsidRPr="00F371E4">
        <w:br/>
      </w:r>
      <w:r w:rsidR="002F5B45" w:rsidRPr="00F371E4">
        <w:br/>
      </w:r>
      <w:r w:rsidR="005478ED" w:rsidRPr="00F371E4">
        <w:t>There is some evidence that patients who smoke respond less well to non</w:t>
      </w:r>
      <w:r w:rsidR="00651EC4" w:rsidRPr="00F371E4">
        <w:t>-</w:t>
      </w:r>
      <w:r w:rsidR="005478ED" w:rsidRPr="00F371E4">
        <w:t xml:space="preserve">operative spine care and that quitting smoking results in greater improvement </w:t>
      </w:r>
      <w:r w:rsidR="00E87EDA" w:rsidRPr="00F371E4">
        <w:t>(</w:t>
      </w:r>
      <w:hyperlink w:anchor="Behrend2012" w:history="1">
        <w:r w:rsidR="00E87EDA" w:rsidRPr="001C3658">
          <w:rPr>
            <w:rStyle w:val="Hyperlink"/>
            <w:rFonts w:cs="Arial"/>
          </w:rPr>
          <w:t>Behrend, 2012</w:t>
        </w:r>
      </w:hyperlink>
      <w:r w:rsidR="00E87EDA" w:rsidRPr="00F371E4">
        <w:t>).</w:t>
      </w:r>
      <w:r w:rsidR="00E87EDA" w:rsidRPr="00F371E4">
        <w:br/>
      </w:r>
      <w:r w:rsidR="00E87EDA" w:rsidRPr="00F371E4">
        <w:br/>
      </w:r>
      <w:r w:rsidR="00192F70" w:rsidRPr="00F371E4">
        <w:t>In summary, there is no proven benefit from adding steroids to local anesthetic spinal injections for most injections, with the possible exception of patients who are strong candidates for surgery based on a herniated disc and clear nerve impingement (</w:t>
      </w:r>
      <w:hyperlink w:anchor="ISIS2013" w:history="1">
        <w:r w:rsidR="00192F70" w:rsidRPr="001C3658">
          <w:rPr>
            <w:rStyle w:val="Hyperlink"/>
            <w:rFonts w:cs="Arial"/>
          </w:rPr>
          <w:t>ISIS, 2013</w:t>
        </w:r>
      </w:hyperlink>
      <w:r w:rsidR="00192F70" w:rsidRPr="00F371E4">
        <w:t>).</w:t>
      </w:r>
      <w:r w:rsidR="006A7B8A" w:rsidRPr="00F371E4">
        <w:t xml:space="preserve"> </w:t>
      </w:r>
      <w:r w:rsidR="00192F70" w:rsidRPr="00F371E4">
        <w:t>However, steroids are currently used routinely in spinal injections due to a presumed physiologic effect.</w:t>
      </w:r>
      <w:r w:rsidR="006A7B8A" w:rsidRPr="00F371E4">
        <w:t xml:space="preserve"> </w:t>
      </w:r>
    </w:p>
    <w:p w:rsidR="008B2DE8" w:rsidRPr="00F371E4" w:rsidRDefault="008B2DE8" w:rsidP="00380764">
      <w:pPr>
        <w:pStyle w:val="ListNumber4"/>
        <w:numPr>
          <w:ilvl w:val="3"/>
          <w:numId w:val="8"/>
        </w:numPr>
        <w:tabs>
          <w:tab w:val="left" w:pos="3600"/>
        </w:tabs>
      </w:pPr>
      <w:r w:rsidRPr="00F371E4">
        <w:rPr>
          <w:u w:val="single"/>
        </w:rPr>
        <w:t>Needle Placement</w:t>
      </w:r>
      <w:r w:rsidRPr="00F371E4">
        <w:t xml:space="preserve"> </w:t>
      </w:r>
      <w:r w:rsidRPr="00F371E4">
        <w:sym w:font="Symbol" w:char="F0BE"/>
      </w:r>
      <w:r w:rsidRPr="00F371E4">
        <w:t xml:space="preserve"> Multi-planar fluoroscopic imaging is required for all epidural steroid injections. </w:t>
      </w:r>
      <w:r w:rsidR="009569DB" w:rsidRPr="00F371E4">
        <w:t>Injection of contrast dye to assure correct needle placement is required to verify the flow of medication</w:t>
      </w:r>
      <w:r w:rsidRPr="00F371E4">
        <w:t xml:space="preserve">. Permanent images are required to verify </w:t>
      </w:r>
      <w:r w:rsidR="0099463B" w:rsidRPr="00F371E4">
        <w:t>needle placement</w:t>
      </w:r>
      <w:r w:rsidR="00FF6602" w:rsidRPr="00F371E4">
        <w:t>.</w:t>
      </w:r>
    </w:p>
    <w:p w:rsidR="008B2DE8" w:rsidRPr="00F371E4" w:rsidRDefault="008B2DE8" w:rsidP="00380764">
      <w:pPr>
        <w:pStyle w:val="ListNumber5"/>
        <w:numPr>
          <w:ilvl w:val="3"/>
          <w:numId w:val="8"/>
        </w:numPr>
        <w:tabs>
          <w:tab w:val="left" w:pos="3600"/>
        </w:tabs>
      </w:pPr>
      <w:r w:rsidRPr="00F371E4">
        <w:rPr>
          <w:u w:val="single"/>
        </w:rPr>
        <w:t>Indications</w:t>
      </w:r>
      <w:r w:rsidRPr="00F371E4">
        <w:t xml:space="preserve"> </w:t>
      </w:r>
      <w:r w:rsidRPr="00F371E4">
        <w:sym w:font="Symbol" w:char="F0BE"/>
      </w:r>
      <w:r w:rsidRPr="00F371E4">
        <w:t xml:space="preserve"> </w:t>
      </w:r>
      <w:r w:rsidR="008D4F38" w:rsidRPr="00F371E4">
        <w:t xml:space="preserve">There is strong evidence that epidural injections do not improve </w:t>
      </w:r>
      <w:r w:rsidR="00D30D17" w:rsidRPr="00F371E4">
        <w:t>long-term</w:t>
      </w:r>
      <w:r w:rsidR="008D4F38" w:rsidRPr="00F371E4">
        <w:t xml:space="preserve"> outcomes for populations of patients who were diagnosed as having lumbar radicular pain (</w:t>
      </w:r>
      <w:hyperlink w:anchor="Pinto2012" w:history="1">
        <w:r w:rsidR="008D4F38" w:rsidRPr="001C3658">
          <w:rPr>
            <w:rStyle w:val="Hyperlink"/>
            <w:rFonts w:cs="Arial"/>
          </w:rPr>
          <w:t>Pinto, 2012</w:t>
        </w:r>
      </w:hyperlink>
      <w:r w:rsidR="008D4F38" w:rsidRPr="00F371E4">
        <w:t>).</w:t>
      </w:r>
      <w:r w:rsidR="005764CF" w:rsidRPr="00F371E4">
        <w:t xml:space="preserve"> There is some evidence they may decrease the need for surgery among candidates for nerve decompression and discectomy (</w:t>
      </w:r>
      <w:hyperlink w:anchor="Riew2006" w:history="1">
        <w:r w:rsidR="005764CF" w:rsidRPr="00E57D4B">
          <w:rPr>
            <w:rStyle w:val="Hyperlink"/>
            <w:rFonts w:cs="Arial"/>
          </w:rPr>
          <w:t>Riew, 2006</w:t>
        </w:r>
      </w:hyperlink>
      <w:r w:rsidR="005764CF" w:rsidRPr="00F371E4">
        <w:t>).</w:t>
      </w:r>
      <w:r w:rsidR="008D4F38" w:rsidRPr="00F371E4">
        <w:t xml:space="preserve"> In addition, patients can suffer </w:t>
      </w:r>
      <w:r w:rsidR="00D30D17" w:rsidRPr="00F371E4">
        <w:t>long-term</w:t>
      </w:r>
      <w:r w:rsidR="008D4F38" w:rsidRPr="00F371E4">
        <w:t xml:space="preserve"> morbidity from injections, although these complications are rare. Therefore, injections are allowed for only a small subset of patients with radicular findings. They may be used for patients who are having significant pain that is interfering with daily functions and the active therapy necessary for recovery despite medical pain management and active therapy. All injections should be </w:t>
      </w:r>
      <w:r w:rsidR="009416B2" w:rsidRPr="00F371E4">
        <w:t>preceded</w:t>
      </w:r>
      <w:r w:rsidR="008D4F38" w:rsidRPr="00F371E4">
        <w:t xml:space="preserve"> by an MRI</w:t>
      </w:r>
      <w:r w:rsidR="0098520F" w:rsidRPr="00F371E4">
        <w:t xml:space="preserve"> or a CT scan</w:t>
      </w:r>
      <w:r w:rsidR="008D4F38" w:rsidRPr="00F371E4">
        <w:t>.</w:t>
      </w:r>
      <w:r w:rsidRPr="00F371E4">
        <w:rPr>
          <w:b/>
        </w:rPr>
        <w:br/>
      </w:r>
      <w:r w:rsidRPr="00F371E4">
        <w:rPr>
          <w:b/>
        </w:rPr>
        <w:br/>
      </w:r>
      <w:r w:rsidRPr="00F371E4">
        <w:t xml:space="preserve">The following sets of patients may have epidural injections, when </w:t>
      </w:r>
      <w:r w:rsidR="008A47BB" w:rsidRPr="00F371E4">
        <w:t xml:space="preserve">diagnostic </w:t>
      </w:r>
      <w:r w:rsidRPr="00F371E4">
        <w:t>epidural injections are positive:</w:t>
      </w:r>
    </w:p>
    <w:p w:rsidR="008B2DE8" w:rsidRPr="00F371E4" w:rsidRDefault="00892E1F" w:rsidP="00380764">
      <w:pPr>
        <w:pStyle w:val="ListNumber5"/>
      </w:pPr>
      <w:r w:rsidRPr="00F371E4">
        <w:t>When a</w:t>
      </w:r>
      <w:r w:rsidR="008B2DE8" w:rsidRPr="00F371E4">
        <w:t xml:space="preserve"> patient with radicular findings due to herniated disc, meets all of the indications for surgery at approximately 6-8 weeks post active therapy, one epidural may be attempted at the patient’s discretion. There is some evidence that after 6 weeks of conservative therapy for large herniated discs an epidural injection may be </w:t>
      </w:r>
      <w:r w:rsidR="00FC48C5" w:rsidRPr="00F371E4">
        <w:t>attempted,</w:t>
      </w:r>
      <w:r w:rsidR="008B2DE8" w:rsidRPr="00F371E4">
        <w:t xml:space="preserve"> as it does not compromise the results of a discectomy at a later date. In this study the initial </w:t>
      </w:r>
      <w:r w:rsidR="008B2DE8" w:rsidRPr="00F371E4">
        <w:lastRenderedPageBreak/>
        <w:t xml:space="preserve">results of a discectomy were superior to injections and </w:t>
      </w:r>
      <w:r w:rsidR="00D40E50" w:rsidRPr="00F371E4">
        <w:t xml:space="preserve">only </w:t>
      </w:r>
      <w:r w:rsidR="005158B5" w:rsidRPr="00F371E4">
        <w:t>one half</w:t>
      </w:r>
      <w:r w:rsidR="008B2DE8" w:rsidRPr="00F371E4">
        <w:t xml:space="preserve"> of those receiving injections eventually had surgery (</w:t>
      </w:r>
      <w:hyperlink w:anchor="Butterman2004" w:history="1">
        <w:r w:rsidR="008B2DE8" w:rsidRPr="001C3658">
          <w:rPr>
            <w:rStyle w:val="Hyperlink"/>
            <w:rFonts w:cs="Arial"/>
          </w:rPr>
          <w:t>Butterman, 2004</w:t>
        </w:r>
      </w:hyperlink>
      <w:r w:rsidR="008B2DE8" w:rsidRPr="00F371E4">
        <w:t xml:space="preserve">). </w:t>
      </w:r>
    </w:p>
    <w:p w:rsidR="008B2DE8" w:rsidRPr="00F371E4" w:rsidRDefault="008B2DE8" w:rsidP="00380764">
      <w:pPr>
        <w:pStyle w:val="ListNumber5"/>
      </w:pPr>
      <w:r w:rsidRPr="00F371E4">
        <w:t>For rare acute ruptured (herniated) disc with clear objective radiculopathy if, after one to two weeks of initial oral analgesic and conservative treatment; the patient</w:t>
      </w:r>
      <w:r w:rsidR="00953857" w:rsidRPr="00F371E4">
        <w:t>:</w:t>
      </w:r>
    </w:p>
    <w:p w:rsidR="008B2DE8" w:rsidRPr="00F371E4" w:rsidRDefault="008B2DE8" w:rsidP="00380764">
      <w:pPr>
        <w:numPr>
          <w:ilvl w:val="0"/>
          <w:numId w:val="22"/>
        </w:numPr>
        <w:ind w:hanging="720"/>
      </w:pPr>
      <w:r w:rsidRPr="00F371E4">
        <w:t xml:space="preserve">has continued pain interfering with most ADL function; </w:t>
      </w:r>
      <w:r w:rsidRPr="00F371E4">
        <w:rPr>
          <w:b/>
        </w:rPr>
        <w:t>and</w:t>
      </w:r>
    </w:p>
    <w:p w:rsidR="008B2DE8" w:rsidRPr="00F371E4" w:rsidRDefault="008B2DE8" w:rsidP="00380764">
      <w:pPr>
        <w:numPr>
          <w:ilvl w:val="0"/>
          <w:numId w:val="22"/>
        </w:numPr>
        <w:ind w:hanging="720"/>
      </w:pPr>
      <w:r w:rsidRPr="00F371E4">
        <w:t xml:space="preserve">is unable to tolerate the required movements to participate in therapy; </w:t>
      </w:r>
      <w:r w:rsidRPr="00F371E4">
        <w:rPr>
          <w:b/>
        </w:rPr>
        <w:t>and</w:t>
      </w:r>
    </w:p>
    <w:p w:rsidR="008B2DE8" w:rsidRPr="00F371E4" w:rsidRDefault="008B2DE8" w:rsidP="00380764">
      <w:pPr>
        <w:numPr>
          <w:ilvl w:val="0"/>
          <w:numId w:val="22"/>
        </w:numPr>
        <w:ind w:hanging="720"/>
      </w:pPr>
      <w:r w:rsidRPr="00F371E4">
        <w:t xml:space="preserve">has pain greater in the leg than in the back, generally of 7 or greater on a VAS scale of 10; </w:t>
      </w:r>
      <w:r w:rsidRPr="00F371E4">
        <w:rPr>
          <w:b/>
        </w:rPr>
        <w:t>and</w:t>
      </w:r>
    </w:p>
    <w:p w:rsidR="008B2DE8" w:rsidRPr="00F371E4" w:rsidRDefault="008B2DE8" w:rsidP="00380764">
      <w:pPr>
        <w:numPr>
          <w:ilvl w:val="0"/>
          <w:numId w:val="22"/>
        </w:numPr>
        <w:ind w:hanging="720"/>
      </w:pPr>
      <w:r w:rsidRPr="00F371E4">
        <w:t xml:space="preserve">has pain following a correlated radicular dermatome; </w:t>
      </w:r>
      <w:r w:rsidRPr="00F371E4">
        <w:rPr>
          <w:b/>
        </w:rPr>
        <w:t>and</w:t>
      </w:r>
    </w:p>
    <w:p w:rsidR="00012E10" w:rsidRPr="00F371E4" w:rsidRDefault="00012E10" w:rsidP="00380764">
      <w:pPr>
        <w:numPr>
          <w:ilvl w:val="0"/>
          <w:numId w:val="22"/>
        </w:numPr>
        <w:ind w:hanging="720"/>
      </w:pPr>
      <w:r w:rsidRPr="00F371E4">
        <w:t xml:space="preserve">there is a herniated disc on the MRI at the level of subjective and objective findings; </w:t>
      </w:r>
      <w:r w:rsidRPr="00F371E4">
        <w:rPr>
          <w:b/>
        </w:rPr>
        <w:t>and</w:t>
      </w:r>
    </w:p>
    <w:p w:rsidR="00012E10" w:rsidRPr="00F371E4" w:rsidRDefault="00012E10" w:rsidP="00380764">
      <w:pPr>
        <w:numPr>
          <w:ilvl w:val="0"/>
          <w:numId w:val="22"/>
        </w:numPr>
        <w:ind w:hanging="720"/>
      </w:pPr>
      <w:r w:rsidRPr="00F371E4">
        <w:t>has either:</w:t>
      </w:r>
    </w:p>
    <w:p w:rsidR="008B2DE8" w:rsidRPr="00F371E4" w:rsidRDefault="000C4F7E" w:rsidP="00380764">
      <w:pPr>
        <w:numPr>
          <w:ilvl w:val="1"/>
          <w:numId w:val="22"/>
        </w:numPr>
        <w:ind w:hanging="720"/>
      </w:pPr>
      <w:r w:rsidRPr="00F371E4">
        <w:t>dural tension</w:t>
      </w:r>
      <w:r w:rsidR="008B2DE8" w:rsidRPr="00F371E4">
        <w:t xml:space="preserve"> signs of straight leg raising or slump test resulting in radicular symptoms correlating with imaging pathology; </w:t>
      </w:r>
      <w:r w:rsidR="00012E10" w:rsidRPr="00F371E4">
        <w:rPr>
          <w:b/>
        </w:rPr>
        <w:t>and/or</w:t>
      </w:r>
    </w:p>
    <w:p w:rsidR="008B2DE8" w:rsidRPr="00F371E4" w:rsidRDefault="008D4F38" w:rsidP="00380764">
      <w:pPr>
        <w:numPr>
          <w:ilvl w:val="1"/>
          <w:numId w:val="22"/>
        </w:numPr>
        <w:ind w:hanging="720"/>
      </w:pPr>
      <w:r w:rsidRPr="00F371E4">
        <w:t xml:space="preserve">one of the following documented, reproducible findings, which </w:t>
      </w:r>
      <w:r w:rsidR="00892E1F" w:rsidRPr="00F371E4">
        <w:t>correlates</w:t>
      </w:r>
      <w:r w:rsidRPr="00F371E4">
        <w:t xml:space="preserve"> with the suspected nerve root impingement</w:t>
      </w:r>
      <w:r w:rsidR="008B2DE8" w:rsidRPr="00F371E4">
        <w:t>:</w:t>
      </w:r>
    </w:p>
    <w:p w:rsidR="008B2DE8" w:rsidRPr="00F371E4" w:rsidRDefault="008B2DE8" w:rsidP="00380764">
      <w:pPr>
        <w:numPr>
          <w:ilvl w:val="0"/>
          <w:numId w:val="22"/>
        </w:numPr>
        <w:ind w:left="5760" w:hanging="720"/>
      </w:pPr>
      <w:r w:rsidRPr="00F371E4">
        <w:t>Decreased reflexes</w:t>
      </w:r>
      <w:r w:rsidR="000E3DE7" w:rsidRPr="00F371E4">
        <w:t>,</w:t>
      </w:r>
      <w:r w:rsidR="00953857" w:rsidRPr="00F371E4">
        <w:rPr>
          <w:b/>
        </w:rPr>
        <w:t xml:space="preserve"> or</w:t>
      </w:r>
    </w:p>
    <w:p w:rsidR="007C00F7" w:rsidRPr="00F371E4" w:rsidRDefault="007C00F7" w:rsidP="00380764">
      <w:pPr>
        <w:numPr>
          <w:ilvl w:val="0"/>
          <w:numId w:val="22"/>
        </w:numPr>
        <w:ind w:left="5760" w:hanging="720"/>
      </w:pPr>
      <w:r w:rsidRPr="00F371E4">
        <w:t xml:space="preserve">Radicular sensation deficits, </w:t>
      </w:r>
      <w:r w:rsidR="000E3DE7" w:rsidRPr="00F371E4">
        <w:rPr>
          <w:b/>
        </w:rPr>
        <w:t>or</w:t>
      </w:r>
    </w:p>
    <w:p w:rsidR="008B2DE8" w:rsidRPr="00F371E4" w:rsidRDefault="008B2DE8" w:rsidP="00380764">
      <w:pPr>
        <w:numPr>
          <w:ilvl w:val="0"/>
          <w:numId w:val="22"/>
        </w:numPr>
        <w:ind w:left="5760" w:hanging="720"/>
      </w:pPr>
      <w:r w:rsidRPr="00F371E4">
        <w:t>Motor weakness on testing</w:t>
      </w:r>
      <w:r w:rsidR="00012E10" w:rsidRPr="00F371E4">
        <w:t>.</w:t>
      </w:r>
    </w:p>
    <w:p w:rsidR="004F1C5B" w:rsidRPr="00F371E4" w:rsidRDefault="004F1C5B" w:rsidP="00380764">
      <w:pPr>
        <w:pStyle w:val="ListNumber5"/>
      </w:pPr>
      <w:r w:rsidRPr="00F371E4">
        <w:t>Spinal stenosis Patients:</w:t>
      </w:r>
    </w:p>
    <w:p w:rsidR="00305BBF" w:rsidRPr="00F371E4" w:rsidRDefault="003E077D" w:rsidP="004E6141">
      <w:pPr>
        <w:numPr>
          <w:ilvl w:val="0"/>
          <w:numId w:val="103"/>
        </w:numPr>
        <w:ind w:left="4320" w:hanging="720"/>
      </w:pPr>
      <w:r w:rsidRPr="00F371E4">
        <w:rPr>
          <w:u w:val="single"/>
        </w:rPr>
        <w:t>Patients with radicular findings</w:t>
      </w:r>
      <w:r w:rsidRPr="00F371E4">
        <w:t>: When t</w:t>
      </w:r>
      <w:r w:rsidR="004F1C5B" w:rsidRPr="00F371E4">
        <w:t>he patient has documented spinal stenosis, has completed 6-8 weeks of active therapy, has persistent radicular findings and difficulty with some activities</w:t>
      </w:r>
      <w:r w:rsidRPr="00F371E4">
        <w:t>,</w:t>
      </w:r>
      <w:r w:rsidR="004F1C5B" w:rsidRPr="00F371E4">
        <w:t xml:space="preserve"> thus meeting cri</w:t>
      </w:r>
      <w:r w:rsidRPr="00F371E4">
        <w:t>teria for surgical intervention,</w:t>
      </w:r>
      <w:r w:rsidR="00305BBF" w:rsidRPr="00F371E4">
        <w:t xml:space="preserve"> </w:t>
      </w:r>
      <w:r w:rsidRPr="00F371E4">
        <w:t>t</w:t>
      </w:r>
      <w:r w:rsidR="004F1C5B" w:rsidRPr="00F371E4">
        <w:t>he patient may have one injection</w:t>
      </w:r>
      <w:r w:rsidR="00FC48C5" w:rsidRPr="00F371E4">
        <w:t xml:space="preserve"> for diagnostic purposes</w:t>
      </w:r>
      <w:r w:rsidR="004F1C5B" w:rsidRPr="00F371E4">
        <w:t>.</w:t>
      </w:r>
      <w:r w:rsidR="00305BBF" w:rsidRPr="00F371E4">
        <w:t xml:space="preserve"> </w:t>
      </w:r>
      <w:r w:rsidR="004F1C5B" w:rsidRPr="00F371E4">
        <w:t>Because stenosis is not likely to change anatomically, unlike herniated discs which recede overtime, and due to the success rate of surgery for this condition in most cases, early surgical consultation is encouraged whenever the patient remains symptomatic after conservative therapy.</w:t>
      </w:r>
      <w:r w:rsidR="00305BBF" w:rsidRPr="00F371E4">
        <w:t xml:space="preserve"> </w:t>
      </w:r>
      <w:r w:rsidR="00002E4B" w:rsidRPr="00F371E4">
        <w:t>I</w:t>
      </w:r>
      <w:r w:rsidR="00992108" w:rsidRPr="00F371E4">
        <w:t>f</w:t>
      </w:r>
      <w:r w:rsidR="00002E4B" w:rsidRPr="00F371E4">
        <w:t xml:space="preserve"> the patient does not</w:t>
      </w:r>
      <w:r w:rsidR="004F1C5B" w:rsidRPr="00F371E4">
        <w:t xml:space="preserve"> wish to have a surgical intervention two additional injections may be provided if the original </w:t>
      </w:r>
      <w:r w:rsidR="004F1C5B" w:rsidRPr="00F371E4">
        <w:lastRenderedPageBreak/>
        <w:t xml:space="preserve">diagnostic intervention was successful per guideline standards. </w:t>
      </w:r>
    </w:p>
    <w:p w:rsidR="008B2DE8" w:rsidRPr="00F371E4" w:rsidRDefault="003E077D" w:rsidP="004E6141">
      <w:pPr>
        <w:numPr>
          <w:ilvl w:val="0"/>
          <w:numId w:val="103"/>
        </w:numPr>
        <w:ind w:left="4320" w:hanging="720"/>
      </w:pPr>
      <w:r w:rsidRPr="00F371E4">
        <w:rPr>
          <w:u w:val="single"/>
        </w:rPr>
        <w:t>Patients with claudication</w:t>
      </w:r>
      <w:r w:rsidRPr="00F371E4">
        <w:t xml:space="preserve">: </w:t>
      </w:r>
      <w:r w:rsidR="00305BBF" w:rsidRPr="00F371E4">
        <w:t>The patient has documented spinal stenosis, has completed 6-8 weeks of active therapy, has persistent claudication symptoms and difficulty with some activities, thus meeting criteria for surgical intervention. The patient may have one injection</w:t>
      </w:r>
      <w:r w:rsidR="00FC48C5" w:rsidRPr="00F371E4">
        <w:t xml:space="preserve"> for diagnostic purposes</w:t>
      </w:r>
      <w:r w:rsidR="00305BBF" w:rsidRPr="00F371E4">
        <w:t xml:space="preserve">. Patients who have any objective neurologic findings </w:t>
      </w:r>
      <w:r w:rsidR="00992108" w:rsidRPr="00F371E4">
        <w:t>sh</w:t>
      </w:r>
      <w:r w:rsidR="00305BBF" w:rsidRPr="00F371E4">
        <w:t xml:space="preserve">ould proceed as the above patient with radicular findings for whom an early surgical consultation is </w:t>
      </w:r>
      <w:r w:rsidR="009E7387" w:rsidRPr="00F371E4">
        <w:t>recommended.</w:t>
      </w:r>
      <w:r w:rsidRPr="00F371E4">
        <w:t xml:space="preserve"> Refer to C.1.</w:t>
      </w:r>
      <w:r w:rsidR="009E7387" w:rsidRPr="00F371E4">
        <w:t xml:space="preserve"> </w:t>
      </w:r>
      <w:r w:rsidR="002D53A9" w:rsidRPr="00F371E4">
        <w:t xml:space="preserve">There is some evidence that translaminar steroid injections do not increase walking tolerance for those with spinal stenosis compared to local anesthetic (Fukusaki, 1998). </w:t>
      </w:r>
      <w:r w:rsidR="00305BBF" w:rsidRPr="00F371E4">
        <w:t xml:space="preserve">Those who have mild claudication, or moderate or severe claudication and who do not desire surgery, may continue to receive up to 2 additional injections if the original diagnostic intervention was successful per guideline standards. </w:t>
      </w:r>
    </w:p>
    <w:p w:rsidR="008B2DE8" w:rsidRPr="00F371E4" w:rsidRDefault="00FB6DD1" w:rsidP="00380764">
      <w:pPr>
        <w:ind w:left="2880"/>
      </w:pPr>
      <w:r w:rsidRPr="00F371E4">
        <w:t>Informed decision</w:t>
      </w:r>
      <w:r w:rsidR="0083704D" w:rsidRPr="00F371E4">
        <w:t xml:space="preserve"> making should also be documented for injections and all invasive procedures. This must include a thorough discussion of the pros and cons of the procedure and the possible complications as well as the natural history of the identified diagnosis. The purpose of spinal injections, as well as surgery, is to facilitate active therapy by providing short-term relief through reduction of pain.</w:t>
      </w:r>
      <w:r w:rsidR="00E651D9" w:rsidRPr="00F371E4">
        <w:t xml:space="preserve"> Patients should be encouraged to express their personal goals, outcome expectations and desires from treatment as well as any personal habits or traits that may be impacted by procedures or their possible side effects.</w:t>
      </w:r>
      <w:r w:rsidR="0083704D" w:rsidRPr="00F371E4">
        <w:t xml:space="preserve"> 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w:t>
      </w:r>
      <w:r w:rsidR="00892E1F" w:rsidRPr="00F371E4">
        <w:br/>
      </w:r>
      <w:r w:rsidR="00892E1F" w:rsidRPr="00F371E4">
        <w:br/>
      </w:r>
      <w:r w:rsidR="00C335FD" w:rsidRPr="00F371E4">
        <w:t>It is obligatory that sufficient data be accumulated by the examiner performing this pr</w:t>
      </w:r>
      <w:r w:rsidR="00DD5156" w:rsidRPr="00F371E4">
        <w:t>ocedure such that the</w:t>
      </w:r>
      <w:r w:rsidR="00C335FD" w:rsidRPr="00F371E4">
        <w:t xml:space="preserve"> value of the procedure is evident to other reviewers. This entails documentation of patient response regarding the degree and type of response to specific symptoms. </w:t>
      </w:r>
      <w:r w:rsidR="00E92850" w:rsidRPr="00F371E4">
        <w:t xml:space="preserve">As recommended by the ISIS guidelines, the examiner should identify three or four measurable physical functions, which are currently </w:t>
      </w:r>
      <w:r w:rsidR="007611D6" w:rsidRPr="00F371E4">
        <w:t>impaired</w:t>
      </w:r>
      <w:r w:rsidR="00E92850" w:rsidRPr="00F371E4">
        <w:t xml:space="preserve"> and can be objectively reassessed 30 minutes or more after the injection (</w:t>
      </w:r>
      <w:hyperlink w:anchor="ISIS2013" w:history="1">
        <w:r w:rsidR="00E92850" w:rsidRPr="001C3658">
          <w:rPr>
            <w:rStyle w:val="Hyperlink"/>
            <w:rFonts w:cs="Arial"/>
          </w:rPr>
          <w:t>ISIS, 2013</w:t>
        </w:r>
      </w:hyperlink>
      <w:r w:rsidR="00E92850"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 </w:t>
      </w:r>
      <w:r w:rsidR="003E27A4" w:rsidRPr="00F371E4">
        <w:t>Examples of functional changes may</w:t>
      </w:r>
      <w:r w:rsidR="00E92850" w:rsidRPr="00F371E4">
        <w:t xml:space="preserve"> include sitting, walking, and lifting. </w:t>
      </w:r>
      <w:r w:rsidR="00B87A99" w:rsidRPr="00F371E4">
        <w:t xml:space="preserve">Additionally, a prospective patient completed </w:t>
      </w:r>
      <w:r w:rsidR="00B87A99" w:rsidRPr="00F371E4">
        <w:lastRenderedPageBreak/>
        <w:t xml:space="preserve">pain diary must be recorded as part of the medical record that documents response hourly for a minimum requirement of the first 8 hours post injection or until the block has clearly worn off and preferably for the week following an injection. </w:t>
      </w:r>
      <w:r w:rsidR="00C335FD" w:rsidRPr="00F371E4">
        <w:t xml:space="preserve">The diary results should be compared to the expected duration of the local anesthetic phase of the procedure. Responses must be identified as to specific body part (e.g., </w:t>
      </w:r>
      <w:r w:rsidR="003E27A4" w:rsidRPr="00F371E4">
        <w:t>low back, leg pain</w:t>
      </w:r>
      <w:r w:rsidR="00C335FD" w:rsidRPr="00F371E4">
        <w:t>). The practitioner must identify the local anesthetic used and the expected dur</w:t>
      </w:r>
      <w:r w:rsidR="00C46FD8" w:rsidRPr="00F371E4">
        <w:t>ation of response for assessment</w:t>
      </w:r>
      <w:r w:rsidR="00C335FD" w:rsidRPr="00F371E4">
        <w:t xml:space="preserve"> purposes.</w:t>
      </w:r>
      <w:r w:rsidR="005650CF" w:rsidRPr="00F371E4">
        <w:br/>
      </w:r>
      <w:r w:rsidR="005650CF" w:rsidRPr="00F371E4">
        <w:br/>
      </w:r>
      <w:r w:rsidR="00F22749" w:rsidRPr="00F371E4">
        <w:t>Light sedation and pain relief may be needed for some patients requiring therapeutic injection.</w:t>
      </w:r>
    </w:p>
    <w:p w:rsidR="008B2DE8" w:rsidRPr="00F371E4" w:rsidRDefault="008B2DE8" w:rsidP="00380764">
      <w:pPr>
        <w:pStyle w:val="par6"/>
        <w:numPr>
          <w:ilvl w:val="0"/>
          <w:numId w:val="18"/>
        </w:numPr>
        <w:tabs>
          <w:tab w:val="clear" w:pos="4680"/>
        </w:tabs>
        <w:ind w:left="3600" w:hanging="720"/>
      </w:pPr>
      <w:r w:rsidRPr="00F371E4">
        <w:t>Time to produce effect: Local anesthetic, less than</w:t>
      </w:r>
      <w:r w:rsidRPr="00F371E4">
        <w:rPr>
          <w:b/>
          <w:bCs/>
        </w:rPr>
        <w:t xml:space="preserve"> </w:t>
      </w:r>
      <w:r w:rsidR="00D15DA8" w:rsidRPr="00F371E4">
        <w:t>30 minutes</w:t>
      </w:r>
      <w:r w:rsidRPr="00F371E4">
        <w:t xml:space="preserve">. </w:t>
      </w:r>
    </w:p>
    <w:p w:rsidR="008B2DE8" w:rsidRPr="00F371E4" w:rsidRDefault="008B2DE8" w:rsidP="00380764">
      <w:pPr>
        <w:pStyle w:val="par6"/>
        <w:numPr>
          <w:ilvl w:val="0"/>
          <w:numId w:val="18"/>
        </w:numPr>
        <w:tabs>
          <w:tab w:val="clear" w:pos="4680"/>
        </w:tabs>
        <w:ind w:left="3600" w:hanging="720"/>
      </w:pPr>
      <w:r w:rsidRPr="00F371E4">
        <w:t xml:space="preserve">Frequency: One or more divided levels can be injected in one session. Whether injections are repeated depends upon the patient’s response to the previous injection. There is no role </w:t>
      </w:r>
      <w:r w:rsidR="00B400FF" w:rsidRPr="00F371E4">
        <w:t>for a “series” of 3 injections</w:t>
      </w:r>
      <w:r w:rsidRPr="00F371E4">
        <w:t>. Each injection should be judged on the actual functional outcome. Patients with existing osteoporosis or other risk factors for osteoporosis should rarely receive epidural steroid injections (refer to complications section). Subsequent injections may occur after 1 to 2 weeks if patient response has been favorable. Injections can be repeated after a hiatus of six</w:t>
      </w:r>
      <w:r w:rsidRPr="00F371E4">
        <w:rPr>
          <w:b/>
          <w:bCs/>
        </w:rPr>
        <w:t xml:space="preserve"> </w:t>
      </w:r>
      <w:r w:rsidRPr="00F371E4">
        <w:t>months if the patient has demonstrated functional gain and pain returns or worsens. If the first injection does not provide a diagnostic resp</w:t>
      </w:r>
      <w:r w:rsidR="008C5E55" w:rsidRPr="00F371E4">
        <w:t>onse of temporary and sustained</w:t>
      </w:r>
      <w:r w:rsidRPr="00F371E4">
        <w:t xml:space="preserve"> pain relief (</w:t>
      </w:r>
      <w:r w:rsidR="008C5E55" w:rsidRPr="00F371E4">
        <w:t xml:space="preserve">approximately 80% </w:t>
      </w:r>
      <w:r w:rsidRPr="00F371E4">
        <w:t xml:space="preserve">lasting between 2 and 6 weeks) substantiated by accepted pain scales and improvement in function documented </w:t>
      </w:r>
      <w:r w:rsidR="00D924C4" w:rsidRPr="00F371E4">
        <w:t xml:space="preserve">preferably </w:t>
      </w:r>
      <w:r w:rsidRPr="00F371E4">
        <w:t>by a therapist or non-injectionist authorized physician, similar injections should not be repeated. Patients should complete a pain diary over several days post injection.</w:t>
      </w:r>
    </w:p>
    <w:p w:rsidR="008B2DE8" w:rsidRPr="00F371E4" w:rsidRDefault="008B2DE8" w:rsidP="00380764">
      <w:pPr>
        <w:pStyle w:val="par6"/>
        <w:numPr>
          <w:ilvl w:val="0"/>
          <w:numId w:val="18"/>
        </w:numPr>
        <w:tabs>
          <w:tab w:val="clear" w:pos="4680"/>
        </w:tabs>
        <w:ind w:left="3600" w:hanging="720"/>
      </w:pPr>
      <w:r w:rsidRPr="00F371E4">
        <w:t>Optimum duration: Usually 1 to 3 injection(s) over a period of six months</w:t>
      </w:r>
      <w:r w:rsidRPr="00F371E4">
        <w:rPr>
          <w:b/>
          <w:bCs/>
        </w:rPr>
        <w:t xml:space="preserve"> </w:t>
      </w:r>
      <w:r w:rsidRPr="00F371E4">
        <w:t xml:space="preserve">depending upon each patient’s response and functional gain. Most patients will not require 3 injections within 6 months and injections should not be repeated without documented functional change. </w:t>
      </w:r>
    </w:p>
    <w:p w:rsidR="008B2DE8" w:rsidRPr="00F371E4" w:rsidRDefault="008B2DE8" w:rsidP="00380764">
      <w:pPr>
        <w:pStyle w:val="par6"/>
        <w:numPr>
          <w:ilvl w:val="0"/>
          <w:numId w:val="18"/>
        </w:numPr>
        <w:tabs>
          <w:tab w:val="clear" w:pos="4680"/>
        </w:tabs>
        <w:ind w:left="3600" w:hanging="720"/>
      </w:pPr>
      <w:r w:rsidRPr="00F371E4">
        <w:t xml:space="preserve">Maximum duration: Up to 4 per year. It is recommended that </w:t>
      </w:r>
      <w:r w:rsidR="00514E38" w:rsidRPr="00F371E4">
        <w:t xml:space="preserve">morning cortisol levels </w:t>
      </w:r>
      <w:r w:rsidRPr="00F371E4">
        <w:t>are checked prior to the 3</w:t>
      </w:r>
      <w:r w:rsidRPr="00F371E4">
        <w:rPr>
          <w:vertAlign w:val="superscript"/>
        </w:rPr>
        <w:t>rd</w:t>
      </w:r>
      <w:r w:rsidRPr="00F371E4">
        <w:t xml:space="preserve"> or 4</w:t>
      </w:r>
      <w:r w:rsidRPr="00F371E4">
        <w:rPr>
          <w:vertAlign w:val="superscript"/>
        </w:rPr>
        <w:t>th</w:t>
      </w:r>
      <w:r w:rsidRPr="00F371E4">
        <w:t xml:space="preserve"> steroid injection. Patients should be reassessed after each injection for evidence of functional improvement and an 80% improvement in pain (as measured by accepted pain scales).</w:t>
      </w:r>
    </w:p>
    <w:p w:rsidR="00580F93" w:rsidRPr="00F371E4" w:rsidRDefault="00580F93" w:rsidP="00380764">
      <w:pPr>
        <w:pStyle w:val="ListNumber3"/>
        <w:outlineLvl w:val="2"/>
      </w:pPr>
      <w:bookmarkStart w:id="204" w:name="LBPE3a2Zygapophyseal"/>
      <w:bookmarkStart w:id="205" w:name="_Toc339874888"/>
      <w:bookmarkStart w:id="206" w:name="_Toc394991824"/>
      <w:r w:rsidRPr="00F371E4">
        <w:rPr>
          <w:rStyle w:val="Guide3-abcdChar"/>
        </w:rPr>
        <w:t>Intradiscal</w:t>
      </w:r>
      <w:r w:rsidR="00844D0B" w:rsidRPr="00F371E4">
        <w:rPr>
          <w:rStyle w:val="Guide3-abcdChar"/>
        </w:rPr>
        <w:t xml:space="preserve"> Steroid</w:t>
      </w:r>
      <w:r w:rsidRPr="00F371E4">
        <w:rPr>
          <w:rStyle w:val="Guide3-abcdChar"/>
        </w:rPr>
        <w:t xml:space="preserve"> </w:t>
      </w:r>
      <w:r w:rsidR="00F67B3A" w:rsidRPr="00F371E4">
        <w:rPr>
          <w:rStyle w:val="Guide3-abcdChar"/>
        </w:rPr>
        <w:t>I</w:t>
      </w:r>
      <w:r w:rsidRPr="00F371E4">
        <w:rPr>
          <w:rStyle w:val="Guide3-abcdChar"/>
        </w:rPr>
        <w:t>njections</w:t>
      </w:r>
      <w:bookmarkEnd w:id="206"/>
      <w:r w:rsidRPr="00F371E4">
        <w:t xml:space="preserve"> – </w:t>
      </w:r>
    </w:p>
    <w:p w:rsidR="00580F93" w:rsidRPr="00F371E4" w:rsidRDefault="00580F93" w:rsidP="004E6141">
      <w:pPr>
        <w:pStyle w:val="ListNumber4"/>
        <w:numPr>
          <w:ilvl w:val="0"/>
          <w:numId w:val="83"/>
        </w:numPr>
        <w:ind w:hanging="720"/>
      </w:pPr>
      <w:r w:rsidRPr="00F371E4">
        <w:t>There is some evidence that intradiscal steroid injection is unlikely to relieve pain or provide functional benefit in patients with non</w:t>
      </w:r>
      <w:r w:rsidR="001A32A6" w:rsidRPr="00F371E4">
        <w:t>-</w:t>
      </w:r>
      <w:r w:rsidRPr="00F371E4">
        <w:t xml:space="preserve">radicular back pain </w:t>
      </w:r>
      <w:r w:rsidR="002E1913" w:rsidRPr="00F371E4">
        <w:t>therefore</w:t>
      </w:r>
      <w:r w:rsidR="00BC1B76" w:rsidRPr="00F371E4">
        <w:t>,</w:t>
      </w:r>
      <w:r w:rsidRPr="00F371E4">
        <w:t xml:space="preserve"> they are </w:t>
      </w:r>
      <w:r w:rsidRPr="00F371E4">
        <w:rPr>
          <w:b/>
          <w:i/>
        </w:rPr>
        <w:t>not recommended</w:t>
      </w:r>
      <w:r w:rsidRPr="00F371E4">
        <w:t xml:space="preserve"> (</w:t>
      </w:r>
      <w:hyperlink w:anchor="Khot2005" w:history="1">
        <w:r w:rsidRPr="001C3658">
          <w:rPr>
            <w:rStyle w:val="Hyperlink"/>
            <w:rFonts w:cs="Arial"/>
          </w:rPr>
          <w:t>Khot</w:t>
        </w:r>
        <w:r w:rsidR="00FD3890" w:rsidRPr="001C3658">
          <w:rPr>
            <w:rStyle w:val="Hyperlink"/>
            <w:rFonts w:cs="Arial"/>
          </w:rPr>
          <w:t>,</w:t>
        </w:r>
        <w:r w:rsidRPr="001C3658">
          <w:rPr>
            <w:rStyle w:val="Hyperlink"/>
            <w:rFonts w:cs="Arial"/>
          </w:rPr>
          <w:t xml:space="preserve"> 2005</w:t>
        </w:r>
      </w:hyperlink>
      <w:r w:rsidRPr="00F371E4">
        <w:t>).</w:t>
      </w:r>
    </w:p>
    <w:p w:rsidR="00580F93" w:rsidRPr="00F371E4" w:rsidRDefault="00580F93" w:rsidP="004E6141">
      <w:pPr>
        <w:pStyle w:val="ListNumber4"/>
        <w:numPr>
          <w:ilvl w:val="0"/>
          <w:numId w:val="83"/>
        </w:numPr>
        <w:ind w:hanging="720"/>
      </w:pPr>
      <w:r w:rsidRPr="00F371E4">
        <w:t xml:space="preserve">Intradiscal injections of other substances such as bone marrow, stem cells, are </w:t>
      </w:r>
      <w:r w:rsidRPr="00F371E4">
        <w:rPr>
          <w:b/>
          <w:i/>
        </w:rPr>
        <w:t>not recommended</w:t>
      </w:r>
      <w:r w:rsidRPr="00F371E4">
        <w:t xml:space="preserve"> at this time due to lack of evidence and possible complications (</w:t>
      </w:r>
      <w:hyperlink w:anchor="Subach2012" w:history="1">
        <w:r w:rsidRPr="001C3658">
          <w:rPr>
            <w:rStyle w:val="Hyperlink"/>
            <w:rFonts w:cs="Arial"/>
          </w:rPr>
          <w:t>Subach, 2012</w:t>
        </w:r>
      </w:hyperlink>
      <w:r w:rsidRPr="00F371E4">
        <w:t>).</w:t>
      </w:r>
    </w:p>
    <w:p w:rsidR="00F67B3A" w:rsidRPr="00F371E4" w:rsidRDefault="00F67B3A" w:rsidP="00380764">
      <w:pPr>
        <w:pStyle w:val="ListNumber3"/>
        <w:outlineLvl w:val="2"/>
      </w:pPr>
      <w:bookmarkStart w:id="207" w:name="LBPE3a3Sacroilac"/>
      <w:bookmarkStart w:id="208" w:name="_Toc339874889"/>
      <w:bookmarkStart w:id="209" w:name="_Toc394991825"/>
      <w:r w:rsidRPr="00F371E4">
        <w:rPr>
          <w:rStyle w:val="Guide3-abcdChar"/>
        </w:rPr>
        <w:lastRenderedPageBreak/>
        <w:t>Sacroiliac Joint Injection</w:t>
      </w:r>
      <w:bookmarkEnd w:id="207"/>
      <w:bookmarkEnd w:id="208"/>
      <w:bookmarkEnd w:id="209"/>
      <w:r w:rsidRPr="00F371E4">
        <w:t xml:space="preserve"> - </w:t>
      </w:r>
    </w:p>
    <w:p w:rsidR="00F67B3A" w:rsidRPr="00F371E4" w:rsidRDefault="00F67B3A" w:rsidP="004E6141">
      <w:pPr>
        <w:pStyle w:val="ListNumber5"/>
        <w:numPr>
          <w:ilvl w:val="3"/>
          <w:numId w:val="68"/>
        </w:numPr>
        <w:tabs>
          <w:tab w:val="left" w:pos="3600"/>
        </w:tabs>
      </w:pPr>
      <w:r w:rsidRPr="00F371E4">
        <w:rPr>
          <w:u w:val="single"/>
        </w:rPr>
        <w:t>Description</w:t>
      </w:r>
      <w:r w:rsidRPr="00F371E4">
        <w:t xml:space="preserve"> </w:t>
      </w:r>
      <w:r w:rsidRPr="00F371E4">
        <w:sym w:font="Symbol" w:char="F0BE"/>
      </w:r>
      <w:r w:rsidRPr="00F371E4">
        <w:t xml:space="preserve"> A generally accepted injection of local anesthetic in an intra-articular fashion into the sacroiliac joint under fluoroscopic guidance. May include the use of corticosteroids. Long-term therapeutic effect has not yet been established. </w:t>
      </w:r>
    </w:p>
    <w:p w:rsidR="002D27A5" w:rsidRPr="00F371E4" w:rsidRDefault="002D27A5" w:rsidP="004E6141">
      <w:pPr>
        <w:pStyle w:val="ListNumber5"/>
        <w:numPr>
          <w:ilvl w:val="3"/>
          <w:numId w:val="68"/>
        </w:numPr>
        <w:tabs>
          <w:tab w:val="left" w:pos="3600"/>
        </w:tabs>
      </w:pPr>
      <w:r w:rsidRPr="00F371E4">
        <w:rPr>
          <w:u w:val="single"/>
        </w:rPr>
        <w:t>Needle Placement:</w:t>
      </w:r>
      <w:r w:rsidRPr="00F371E4">
        <w:t xml:space="preserve"> Multi-planar fluoroscopic imaging is required for all steroid injections. Injection of contrast dye to assure correct needle placement is required to verify the flow of medication. Permanent images are required to verify </w:t>
      </w:r>
      <w:r w:rsidR="0099463B" w:rsidRPr="00F371E4">
        <w:t>needle placement</w:t>
      </w:r>
      <w:r w:rsidRPr="00F371E4">
        <w:t>.</w:t>
      </w:r>
    </w:p>
    <w:p w:rsidR="00F67B3A" w:rsidRPr="00F371E4" w:rsidRDefault="00F67B3A" w:rsidP="00BE3899">
      <w:pPr>
        <w:pStyle w:val="ListNumber5"/>
        <w:numPr>
          <w:ilvl w:val="3"/>
          <w:numId w:val="8"/>
        </w:numPr>
        <w:tabs>
          <w:tab w:val="left" w:pos="3600"/>
          <w:tab w:val="left" w:pos="6840"/>
        </w:tabs>
      </w:pPr>
      <w:r w:rsidRPr="00F371E4">
        <w:rPr>
          <w:u w:val="single"/>
        </w:rPr>
        <w:t>Indications</w:t>
      </w:r>
      <w:r w:rsidRPr="00F371E4">
        <w:t xml:space="preserve"> </w:t>
      </w:r>
      <w:r w:rsidRPr="00F371E4">
        <w:sym w:font="Symbol" w:char="F0BE"/>
      </w:r>
      <w:r w:rsidRPr="00F371E4">
        <w:t xml:space="preserve"> Since these procedures are invasive, less invasive or non-invasive procedures should be considered first. </w:t>
      </w:r>
      <w:r w:rsidR="00EE0529" w:rsidRPr="00F371E4">
        <w:t xml:space="preserve">All injections should be </w:t>
      </w:r>
      <w:r w:rsidR="009416B2" w:rsidRPr="00F371E4">
        <w:t>preceded</w:t>
      </w:r>
      <w:r w:rsidR="00EE0529" w:rsidRPr="00F371E4">
        <w:t xml:space="preserve"> by an MRI</w:t>
      </w:r>
      <w:r w:rsidR="0098520F" w:rsidRPr="00F371E4">
        <w:t xml:space="preserve"> or a CT scan</w:t>
      </w:r>
      <w:r w:rsidR="00EE0529" w:rsidRPr="00F371E4">
        <w:t>.</w:t>
      </w:r>
      <w:r w:rsidR="00EE0529" w:rsidRPr="00F371E4">
        <w:rPr>
          <w:b/>
          <w:i/>
        </w:rPr>
        <w:t xml:space="preserve"> </w:t>
      </w:r>
      <w:r w:rsidRPr="00F371E4">
        <w:t>Selection of patients, choice of procedure, and localization of the level for injection should be determined by clinical information indicating strong suspicion for pathologic condition(s)</w:t>
      </w:r>
      <w:r w:rsidR="00EE0529" w:rsidRPr="00F371E4">
        <w:t xml:space="preserve">, </w:t>
      </w:r>
      <w:r w:rsidR="00877E43" w:rsidRPr="00F371E4">
        <w:t>compatible</w:t>
      </w:r>
      <w:r w:rsidR="00EE0529" w:rsidRPr="00F371E4">
        <w:t xml:space="preserve"> MRI findings,</w:t>
      </w:r>
      <w:r w:rsidRPr="00F371E4">
        <w:t xml:space="preserve"> and the source of pain symptoms.</w:t>
      </w:r>
      <w:r w:rsidR="00E158FF" w:rsidRPr="00F371E4">
        <w:t xml:space="preserve"> </w:t>
      </w:r>
      <w:r w:rsidR="001B4018" w:rsidRPr="00F371E4">
        <w:t xml:space="preserve">To qualify for an injection the patient must have at least 3 positive physical exam maneuvers (e.g. Patrick’s sign, Faber’s test, Ganslen, distraction or gapping, or compression test). </w:t>
      </w:r>
      <w:r w:rsidR="00E158FF" w:rsidRPr="00F371E4">
        <w:t>Blocks are only appropriate if the patient is eligible for increased therapy, such as a rhizotomy, based on the results of the block.</w:t>
      </w:r>
      <w:r w:rsidRPr="00F371E4">
        <w:t xml:space="preserve"> </w:t>
      </w:r>
      <w:r w:rsidRPr="00F371E4">
        <w:br/>
      </w:r>
      <w:r w:rsidRPr="00F371E4">
        <w:br/>
      </w:r>
      <w:r w:rsidR="00FB6DD1" w:rsidRPr="00F371E4">
        <w:t>Informed decision</w:t>
      </w:r>
      <w:r w:rsidR="0083704D" w:rsidRPr="00F371E4">
        <w:t xml:space="preserve"> making should also be documented for injections and all invasive procedures. This must include a thorough discussion of the pros and cons of the procedure and the possible complications as well as the natural history of the identified diagnosis. The purpose of spinal injections, as well as surgery, is to facilitate active therapy by providing short-term relief through reduction of pain. </w:t>
      </w:r>
      <w:r w:rsidR="00E651D9" w:rsidRPr="00F371E4">
        <w:t xml:space="preserve">Patients should be encouraged to express their personal goals, outcome expectations and desires from treatment as well as any personal habits or traits that may be impacted by procedures or their possible side effects. </w:t>
      </w:r>
      <w:r w:rsidR="0083704D" w:rsidRPr="00F371E4">
        <w:t>All patients must commit to continuing appropriate exercise with functionally directed rehabilitation usually beginning within 7 days, at the injectionist’s discretion. Since most patients with these conditions will imp</w:t>
      </w:r>
      <w:r w:rsidR="00263E05" w:rsidRPr="00F371E4">
        <w:t>rove significantly over time</w:t>
      </w:r>
      <w:r w:rsidR="0083704D" w:rsidRPr="00F371E4">
        <w:t xml:space="preserve"> without invasive interventions, patients must be able to make well-informed decisions regarding their treatment. All injections must be accompanied by active therapy.</w:t>
      </w:r>
      <w:r w:rsidR="005650CF" w:rsidRPr="00F371E4">
        <w:br/>
      </w:r>
      <w:r w:rsidR="009570B2" w:rsidRPr="00F371E4">
        <w:br/>
      </w:r>
      <w:r w:rsidR="00C335FD" w:rsidRPr="00F371E4">
        <w:t>It is obligatory that sufficient data be accumulated by the examiner performing this procedure such that the value of the procedure is evident to other reviewers. This entails documentation of patient response regarding the degree and type of response to specific symptoms</w:t>
      </w:r>
      <w:r w:rsidR="00631672" w:rsidRPr="00F371E4">
        <w:t>. The examiner should identify three or four measurable provocative physical exam maneuvers (</w:t>
      </w:r>
      <w:r w:rsidR="00A16C0F" w:rsidRPr="00F371E4">
        <w:t>e.g.</w:t>
      </w:r>
      <w:r w:rsidR="00631672" w:rsidRPr="00F371E4">
        <w:t xml:space="preserve"> Patrick’s sign, Faber’s test, Gaenslen, distraction or gapping, or compression test), and physical functions, which are currently impaired and can be objectively reassessed 30 minutes or more after the injection.</w:t>
      </w:r>
      <w:r w:rsidR="006A7B8A"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w:t>
      </w:r>
      <w:r w:rsidR="00AF4D21" w:rsidRPr="00F371E4">
        <w:lastRenderedPageBreak/>
        <w:t xml:space="preserve">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 </w:t>
      </w:r>
      <w:r w:rsidR="00E92850" w:rsidRPr="00F371E4">
        <w:t xml:space="preserve"> </w:t>
      </w:r>
      <w:r w:rsidR="003E27A4" w:rsidRPr="00F371E4">
        <w:t xml:space="preserve">Examples of functional changes may </w:t>
      </w:r>
      <w:r w:rsidR="00E92850" w:rsidRPr="00F371E4">
        <w:t xml:space="preserve">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C335FD" w:rsidRPr="00F371E4">
        <w:t xml:space="preserve">The diary results should be compared to the expected duration of the local anesthetic phase of the procedure. Responses must be identified as to specific body part (e.g., </w:t>
      </w:r>
      <w:r w:rsidR="003E27A4" w:rsidRPr="00F371E4">
        <w:t>low back</w:t>
      </w:r>
      <w:r w:rsidR="00C335FD" w:rsidRPr="00F371E4">
        <w:t xml:space="preserve">, </w:t>
      </w:r>
      <w:r w:rsidR="003E27A4" w:rsidRPr="00F371E4">
        <w:t xml:space="preserve">leg </w:t>
      </w:r>
      <w:r w:rsidR="00C335FD" w:rsidRPr="00F371E4">
        <w:t>pain). The practitioner must identify the local anesthetic used and the expected dur</w:t>
      </w:r>
      <w:r w:rsidR="006A1BDA" w:rsidRPr="00F371E4">
        <w:t>ation of response for assessment</w:t>
      </w:r>
      <w:r w:rsidR="00C335FD" w:rsidRPr="00F371E4">
        <w:t xml:space="preserve"> purposes.</w:t>
      </w:r>
      <w:r w:rsidR="009570B2" w:rsidRPr="00F371E4">
        <w:br/>
      </w:r>
      <w:r w:rsidR="005650CF" w:rsidRPr="00F371E4">
        <w:br/>
      </w:r>
      <w:r w:rsidR="00F22749" w:rsidRPr="00F371E4">
        <w:t>Light sedation and pain relief may be needed for some patients requiring therapeutic injection.</w:t>
      </w:r>
    </w:p>
    <w:p w:rsidR="00F67B3A" w:rsidRPr="00F371E4" w:rsidRDefault="00F67B3A" w:rsidP="00D12C02">
      <w:pPr>
        <w:pStyle w:val="upar6"/>
        <w:numPr>
          <w:ilvl w:val="0"/>
          <w:numId w:val="55"/>
        </w:numPr>
        <w:tabs>
          <w:tab w:val="clear" w:pos="4440"/>
        </w:tabs>
        <w:ind w:left="3600" w:hanging="720"/>
      </w:pPr>
      <w:r w:rsidRPr="00F371E4">
        <w:t>Time to produce effect: Approximately 30 minutes for local anesthetic; 48 to 72 hours for corticosteroid.</w:t>
      </w:r>
    </w:p>
    <w:p w:rsidR="00F67B3A" w:rsidRPr="00F371E4" w:rsidRDefault="00F67B3A" w:rsidP="00D12C02">
      <w:pPr>
        <w:pStyle w:val="par5"/>
        <w:numPr>
          <w:ilvl w:val="0"/>
          <w:numId w:val="55"/>
        </w:numPr>
        <w:tabs>
          <w:tab w:val="clear" w:pos="4440"/>
        </w:tabs>
        <w:ind w:left="3600" w:hanging="720"/>
      </w:pPr>
      <w:r w:rsidRPr="00F371E4">
        <w:t>Frequency and optimum duration: 2</w:t>
      </w:r>
      <w:r w:rsidRPr="00F371E4">
        <w:rPr>
          <w:b/>
          <w:bCs/>
        </w:rPr>
        <w:t xml:space="preserve"> </w:t>
      </w:r>
      <w:r w:rsidRPr="00F371E4">
        <w:t>to 3 injections per year. Injections may be repeated if they result in increased documented functional benefit for at least 3 months and at least an 80% initial improvement in pain scales as measured by accepted pain scales (such as VAS). At least 6 weeks or 3 months of functional benefit should be obtained with each therapeutic injection. Patients should complete a pain diary over several days p</w:t>
      </w:r>
      <w:r w:rsidR="00263E05" w:rsidRPr="00F371E4">
        <w:t>o</w:t>
      </w:r>
      <w:r w:rsidRPr="00F371E4">
        <w:t>st injections.</w:t>
      </w:r>
    </w:p>
    <w:p w:rsidR="00F67B3A" w:rsidRPr="00F371E4" w:rsidRDefault="00F67B3A" w:rsidP="00D12C02">
      <w:pPr>
        <w:pStyle w:val="par5"/>
        <w:numPr>
          <w:ilvl w:val="0"/>
          <w:numId w:val="55"/>
        </w:numPr>
        <w:tabs>
          <w:tab w:val="clear" w:pos="4440"/>
        </w:tabs>
        <w:ind w:left="3600" w:hanging="720"/>
        <w:rPr>
          <w:b/>
          <w:bCs/>
          <w:strike/>
        </w:rPr>
      </w:pPr>
      <w:r w:rsidRPr="00F371E4">
        <w:t xml:space="preserve">Maximum duration: 2 injections per year. It is recommended that </w:t>
      </w:r>
      <w:r w:rsidR="00514E38" w:rsidRPr="00F371E4">
        <w:t xml:space="preserve">morning cortisol levels </w:t>
      </w:r>
      <w:r w:rsidRPr="00F371E4">
        <w:t>are checked prior to the 3</w:t>
      </w:r>
      <w:r w:rsidRPr="00F371E4">
        <w:rPr>
          <w:vertAlign w:val="superscript"/>
        </w:rPr>
        <w:t>rd</w:t>
      </w:r>
      <w:r w:rsidRPr="00F371E4">
        <w:t xml:space="preserve"> or 4</w:t>
      </w:r>
      <w:r w:rsidRPr="00F371E4">
        <w:rPr>
          <w:vertAlign w:val="superscript"/>
        </w:rPr>
        <w:t>th</w:t>
      </w:r>
      <w:r w:rsidRPr="00F371E4">
        <w:t xml:space="preserve"> steroid injection.</w:t>
      </w:r>
    </w:p>
    <w:p w:rsidR="00116394" w:rsidRPr="00F371E4" w:rsidRDefault="00116394" w:rsidP="00380764">
      <w:pPr>
        <w:pStyle w:val="ListNumber3"/>
        <w:outlineLvl w:val="2"/>
        <w:rPr>
          <w:rStyle w:val="Guide3-abcdChar"/>
          <w:b w:val="0"/>
          <w:bCs/>
          <w:u w:val="none"/>
        </w:rPr>
      </w:pPr>
      <w:bookmarkStart w:id="210" w:name="_Toc394991826"/>
      <w:r w:rsidRPr="00F371E4">
        <w:rPr>
          <w:rStyle w:val="Guide3-abcdChar"/>
        </w:rPr>
        <w:t>Transforaminal Injection with Etanercept</w:t>
      </w:r>
      <w:bookmarkEnd w:id="210"/>
    </w:p>
    <w:p w:rsidR="00116394" w:rsidRPr="00F371E4" w:rsidRDefault="00116394" w:rsidP="004E6141">
      <w:pPr>
        <w:pStyle w:val="ListNumber4"/>
        <w:numPr>
          <w:ilvl w:val="0"/>
          <w:numId w:val="91"/>
        </w:numPr>
        <w:ind w:left="2880" w:hanging="720"/>
        <w:rPr>
          <w:rStyle w:val="Guide3-abcdChar"/>
          <w:b w:val="0"/>
          <w:bCs/>
          <w:u w:val="none"/>
        </w:rPr>
      </w:pPr>
      <w:r w:rsidRPr="00F371E4">
        <w:rPr>
          <w:u w:val="single"/>
        </w:rPr>
        <w:t>Description</w:t>
      </w:r>
      <w:r w:rsidRPr="00F371E4">
        <w:t xml:space="preserve"> - </w:t>
      </w:r>
      <w:r w:rsidR="00263E05" w:rsidRPr="00F371E4">
        <w:t>T</w:t>
      </w:r>
      <w:r w:rsidRPr="00F371E4">
        <w:t>ransforaminal injection with a tumor necrosis factor alpha inhibitor</w:t>
      </w:r>
      <w:r w:rsidR="00263E05" w:rsidRPr="00F371E4">
        <w:t xml:space="preserve"> is</w:t>
      </w:r>
      <w:r w:rsidRPr="00F371E4">
        <w:t xml:space="preserve"> thought to decrease the inflammatory agents which may be associated with the pathophysiology of lumbar radicular pain from a herniated disc. </w:t>
      </w:r>
      <w:r w:rsidRPr="00F371E4">
        <w:br/>
      </w:r>
      <w:r w:rsidRPr="00F371E4">
        <w:br/>
        <w:t xml:space="preserve">It is </w:t>
      </w:r>
      <w:r w:rsidRPr="00F371E4">
        <w:rPr>
          <w:b/>
          <w:i/>
        </w:rPr>
        <w:t>not recommended</w:t>
      </w:r>
      <w:r w:rsidRPr="00F371E4">
        <w:t xml:space="preserve"> due to the results of a study which showed no advantage over steroids or saline injections (</w:t>
      </w:r>
      <w:hyperlink w:anchor="Cohen2012" w:history="1">
        <w:r w:rsidRPr="00C043D4">
          <w:rPr>
            <w:rStyle w:val="Hyperlink"/>
            <w:rFonts w:cs="Arial"/>
          </w:rPr>
          <w:t>Cohen, 2012</w:t>
        </w:r>
      </w:hyperlink>
      <w:r w:rsidRPr="00F371E4">
        <w:t>).</w:t>
      </w:r>
    </w:p>
    <w:p w:rsidR="008B2DE8" w:rsidRPr="00F371E4" w:rsidRDefault="008B2DE8" w:rsidP="00380764">
      <w:pPr>
        <w:pStyle w:val="ListNumber3"/>
        <w:outlineLvl w:val="2"/>
      </w:pPr>
      <w:bookmarkStart w:id="211" w:name="_Toc394991827"/>
      <w:r w:rsidRPr="00F371E4">
        <w:rPr>
          <w:rStyle w:val="Guide3-abcdChar"/>
        </w:rPr>
        <w:t>Zygapophyseal (Facet) Injection</w:t>
      </w:r>
      <w:bookmarkEnd w:id="204"/>
      <w:bookmarkEnd w:id="205"/>
      <w:bookmarkEnd w:id="211"/>
      <w:r w:rsidR="00F67B3A" w:rsidRPr="00F371E4">
        <w:t xml:space="preserve"> - </w:t>
      </w:r>
    </w:p>
    <w:p w:rsidR="008B2DE8" w:rsidRPr="00F371E4" w:rsidRDefault="008B2DE8" w:rsidP="004E6141">
      <w:pPr>
        <w:pStyle w:val="ListNumber5"/>
        <w:numPr>
          <w:ilvl w:val="3"/>
          <w:numId w:val="76"/>
        </w:numPr>
        <w:tabs>
          <w:tab w:val="left" w:pos="3600"/>
        </w:tabs>
      </w:pPr>
      <w:r w:rsidRPr="00F371E4">
        <w:rPr>
          <w:u w:val="single"/>
        </w:rPr>
        <w:t>Description</w:t>
      </w:r>
      <w:r w:rsidRPr="00F371E4">
        <w:t xml:space="preserve"> </w:t>
      </w:r>
      <w:r w:rsidRPr="00F371E4">
        <w:sym w:font="Symbol" w:char="F0BE"/>
      </w:r>
      <w:r w:rsidR="00263E05" w:rsidRPr="00F371E4">
        <w:t xml:space="preserve"> This is a</w:t>
      </w:r>
      <w:r w:rsidRPr="00F371E4">
        <w:t>n accepted intra-articular or pericapsular injection of local anesthetic and corticosteroid with very limited uses. There is no justification for a combined facet and medial branch block.</w:t>
      </w:r>
      <w:r w:rsidR="00F512D2" w:rsidRPr="00F371E4">
        <w:t xml:space="preserve"> </w:t>
      </w:r>
      <w:r w:rsidRPr="00F371E4">
        <w:br/>
      </w:r>
      <w:r w:rsidRPr="00F371E4">
        <w:br/>
      </w:r>
      <w:r w:rsidR="00C72B74" w:rsidRPr="00F371E4">
        <w:t>A high quality meta-analysis provides good evidence against the use of lumbar</w:t>
      </w:r>
      <w:r w:rsidR="00C72B74" w:rsidRPr="00F371E4">
        <w:rPr>
          <w:b/>
          <w:i/>
        </w:rPr>
        <w:t xml:space="preserve"> </w:t>
      </w:r>
      <w:r w:rsidR="00C72B74" w:rsidRPr="00F371E4">
        <w:t xml:space="preserve">facet or epidural injections for relief of non-radicular low back pain </w:t>
      </w:r>
      <w:hyperlink w:anchor="Staal2008" w:history="1">
        <w:r w:rsidR="00C72B74" w:rsidRPr="0086116E">
          <w:rPr>
            <w:rStyle w:val="Hyperlink"/>
            <w:rFonts w:cs="Arial"/>
          </w:rPr>
          <w:t>([Cochrane] Staal, 2008</w:t>
        </w:r>
      </w:hyperlink>
      <w:r w:rsidR="00C72B74" w:rsidRPr="00F371E4">
        <w:t xml:space="preserve">). Facet injections have very limited use. </w:t>
      </w:r>
      <w:r w:rsidR="002104DB" w:rsidRPr="00F371E4">
        <w:t xml:space="preserve">Refer to F.3.a. </w:t>
      </w:r>
      <w:r w:rsidR="005B2B42" w:rsidRPr="00F371E4">
        <w:t xml:space="preserve">Injections - Spinal </w:t>
      </w:r>
      <w:r w:rsidR="002104DB" w:rsidRPr="00F371E4">
        <w:t>Therapeutic.</w:t>
      </w:r>
    </w:p>
    <w:p w:rsidR="002D27A5" w:rsidRPr="00F371E4" w:rsidRDefault="002D27A5" w:rsidP="004E6141">
      <w:pPr>
        <w:pStyle w:val="ListNumber5"/>
        <w:numPr>
          <w:ilvl w:val="3"/>
          <w:numId w:val="76"/>
        </w:numPr>
        <w:tabs>
          <w:tab w:val="left" w:pos="3600"/>
        </w:tabs>
      </w:pPr>
      <w:r w:rsidRPr="00F371E4">
        <w:rPr>
          <w:u w:val="single"/>
        </w:rPr>
        <w:lastRenderedPageBreak/>
        <w:t>Needle Placement:</w:t>
      </w:r>
      <w:r w:rsidRPr="00F371E4">
        <w:t xml:space="preserve"> Multi-planar fluoroscopic imaging is required for all steroid injections. Injection of contrast dye to assure correct needle placement is required to verify the flow of medication. Permanent images are required to verify </w:t>
      </w:r>
      <w:r w:rsidR="0099463B" w:rsidRPr="00F371E4">
        <w:t>needle placement</w:t>
      </w:r>
      <w:r w:rsidRPr="00F371E4">
        <w:t>.</w:t>
      </w:r>
    </w:p>
    <w:p w:rsidR="008B2DE8" w:rsidRPr="00F371E4" w:rsidRDefault="008B2DE8" w:rsidP="00380764">
      <w:pPr>
        <w:pStyle w:val="ListNumber5"/>
        <w:numPr>
          <w:ilvl w:val="3"/>
          <w:numId w:val="8"/>
        </w:numPr>
        <w:tabs>
          <w:tab w:val="left" w:pos="3600"/>
        </w:tabs>
      </w:pPr>
      <w:r w:rsidRPr="00F371E4">
        <w:rPr>
          <w:u w:val="single"/>
        </w:rPr>
        <w:t>Indications</w:t>
      </w:r>
      <w:r w:rsidRPr="00F371E4">
        <w:t xml:space="preserve">- </w:t>
      </w:r>
      <w:r w:rsidR="00663F8E" w:rsidRPr="00F371E4">
        <w:t xml:space="preserve">Patients with pain 1) suspected to be facet in origin based on exam findings </w:t>
      </w:r>
      <w:r w:rsidR="00663F8E" w:rsidRPr="00F371E4">
        <w:rPr>
          <w:b/>
          <w:u w:val="single"/>
        </w:rPr>
        <w:t>and</w:t>
      </w:r>
      <w:r w:rsidR="00663F8E" w:rsidRPr="00F371E4">
        <w:t xml:space="preserve"> 2) affecting activity; OR patients who have refused a rhizotomy and appear clinically to have facet pain; OR patients who have facet findings with a thoracic component. The physician should document the findings which, for lumbar and cervical spine, consist of pain with extension and </w:t>
      </w:r>
      <w:r w:rsidR="00A31371" w:rsidRPr="00F371E4">
        <w:t xml:space="preserve">lateral bending </w:t>
      </w:r>
      <w:r w:rsidR="00663F8E" w:rsidRPr="00F371E4">
        <w:t xml:space="preserve">with referral patterns consistent with the expected pathologic level. In these patients, facet injections may be occasionally useful in facilitating a functionally-directed rehabilitation program and to aid in identifying pain generators. Patients with recurrent pain should be evaluated with more definitive diagnostic injections, such as medial nerve branch injections, to determine the need for a rhizotomy. Because facet injections are not likely to produce long-term benefit by themselves and are not the most accurate diagnostic tool, they should not be performed at more than two levels, unilaterally or bilaterally. Due to the lack of proof that these injections improve outcome, </w:t>
      </w:r>
      <w:r w:rsidR="00075536" w:rsidRPr="00F371E4">
        <w:t>prior</w:t>
      </w:r>
      <w:r w:rsidR="00263BAD" w:rsidRPr="00F371E4">
        <w:t xml:space="preserve"> </w:t>
      </w:r>
      <w:r w:rsidR="00663F8E" w:rsidRPr="00F371E4">
        <w:t>authorization is required (</w:t>
      </w:r>
      <w:hyperlink w:anchor="ISIS2013" w:history="1">
        <w:r w:rsidR="00663F8E" w:rsidRPr="0086116E">
          <w:rPr>
            <w:rStyle w:val="Hyperlink"/>
            <w:rFonts w:cs="Arial"/>
          </w:rPr>
          <w:t>ISIS, 2013</w:t>
        </w:r>
      </w:hyperlink>
      <w:r w:rsidR="00663F8E" w:rsidRPr="00F371E4">
        <w:t xml:space="preserve">; </w:t>
      </w:r>
      <w:hyperlink w:anchor="Staal2008" w:history="1">
        <w:r w:rsidR="00663F8E" w:rsidRPr="0086116E">
          <w:rPr>
            <w:rStyle w:val="Hyperlink"/>
            <w:rFonts w:cs="Arial"/>
          </w:rPr>
          <w:t>[Cochrane] Staal, 2008</w:t>
        </w:r>
      </w:hyperlink>
      <w:r w:rsidR="00663F8E" w:rsidRPr="00F371E4">
        <w:t>). A high quality meta-analysis provides good evidence against the use of lumbar</w:t>
      </w:r>
      <w:r w:rsidR="00663F8E" w:rsidRPr="00F371E4">
        <w:rPr>
          <w:i/>
        </w:rPr>
        <w:t xml:space="preserve"> </w:t>
      </w:r>
      <w:r w:rsidR="00663F8E" w:rsidRPr="00F371E4">
        <w:t>facet or epidural injections for relief of non-radicular low back pain ([</w:t>
      </w:r>
      <w:hyperlink w:anchor="Staal2008" w:history="1">
        <w:r w:rsidR="00663F8E" w:rsidRPr="0086116E">
          <w:rPr>
            <w:rStyle w:val="Hyperlink"/>
            <w:rFonts w:cs="Arial"/>
          </w:rPr>
          <w:t>Cochrane] Staal, 2008</w:t>
        </w:r>
      </w:hyperlink>
      <w:r w:rsidR="00663F8E" w:rsidRPr="00F371E4">
        <w:t xml:space="preserve">). All injections should be </w:t>
      </w:r>
      <w:r w:rsidR="009416B2" w:rsidRPr="00F371E4">
        <w:t>preceded</w:t>
      </w:r>
      <w:r w:rsidR="00663F8E" w:rsidRPr="00F371E4">
        <w:t xml:space="preserve"> by an MRI</w:t>
      </w:r>
      <w:r w:rsidR="0098520F" w:rsidRPr="00F371E4">
        <w:t xml:space="preserve"> or a CT scan</w:t>
      </w:r>
      <w:r w:rsidR="00663F8E" w:rsidRPr="00F371E4">
        <w:t>.</w:t>
      </w:r>
      <w:r w:rsidRPr="00F371E4">
        <w:br/>
      </w:r>
      <w:r w:rsidRPr="00F371E4">
        <w:br/>
      </w:r>
      <w:r w:rsidR="00FB6DD1" w:rsidRPr="00F371E4">
        <w:t>Informed decision</w:t>
      </w:r>
      <w:r w:rsidR="0083704D" w:rsidRPr="00F371E4">
        <w:t xml:space="preserve"> making should also be documented for injections and all invasive procedures. This must include a thorough discussion of the pros and cons of the procedure and the possible complications as well as the natural history of the identified diagnosis. The purpose of spinal injections, as well as surgery, is to facilitate active therapy by providing short-term relief through reduction of pain. </w:t>
      </w:r>
      <w:r w:rsidR="00E651D9" w:rsidRPr="00F371E4">
        <w:t xml:space="preserve">Patients should be encouraged to express their personal goals, outcome expectations and desires from treatment as well as any personal habits or traits that may be impacted by procedures or their possible side effects. </w:t>
      </w:r>
      <w:r w:rsidR="0083704D" w:rsidRPr="00F371E4">
        <w:t>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w:t>
      </w:r>
      <w:r w:rsidR="009570B2" w:rsidRPr="00F371E4">
        <w:br/>
      </w:r>
      <w:r w:rsidR="009570B2" w:rsidRPr="00F371E4">
        <w:br/>
      </w:r>
      <w:r w:rsidR="00C335FD" w:rsidRPr="00F371E4">
        <w:t xml:space="preserve">It is obligatory that sufficient data be accumulated by the examiner performing this procedure such that the value of the procedure is evident to other reviewers. This entails documentation of patient response regarding the degree and type of response to specific symptoms. </w:t>
      </w:r>
      <w:r w:rsidR="00E92850" w:rsidRPr="00F371E4">
        <w:t xml:space="preserve">As recommended by the ISIS guidelines, the examiner should identify three or four measurable physical functions, which are currently </w:t>
      </w:r>
      <w:r w:rsidR="007611D6" w:rsidRPr="00F371E4">
        <w:t>impaired</w:t>
      </w:r>
      <w:r w:rsidR="00E92850" w:rsidRPr="00F371E4">
        <w:t xml:space="preserve"> and can be objectively reassessed 30 minutes or more after the injection (</w:t>
      </w:r>
      <w:hyperlink w:anchor="ISIS2013" w:history="1">
        <w:r w:rsidR="00E92850" w:rsidRPr="00FB79BF">
          <w:rPr>
            <w:rStyle w:val="Hyperlink"/>
            <w:rFonts w:cs="Arial"/>
          </w:rPr>
          <w:t>ISIS, 2013</w:t>
        </w:r>
      </w:hyperlink>
      <w:r w:rsidR="00E92850"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w:t>
      </w:r>
      <w:r w:rsidR="00AF4D21" w:rsidRPr="00F371E4">
        <w:lastRenderedPageBreak/>
        <w:t xml:space="preserve">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w:t>
      </w:r>
      <w:r w:rsidR="00E92850" w:rsidRPr="00F371E4">
        <w:t xml:space="preserve"> </w:t>
      </w:r>
      <w:r w:rsidR="003E27A4" w:rsidRPr="00F371E4">
        <w:t xml:space="preserve">Examples of functional changes may </w:t>
      </w:r>
      <w:r w:rsidR="00E92850" w:rsidRPr="00F371E4">
        <w:t xml:space="preserve">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C335FD" w:rsidRPr="00F371E4">
        <w:t xml:space="preserve">The diary results should be compared to the expected duration of the local anesthetic phase of the procedure. Responses must be identified as to specific body part (e.g., </w:t>
      </w:r>
      <w:r w:rsidR="003E27A4" w:rsidRPr="00F371E4">
        <w:t>low back</w:t>
      </w:r>
      <w:r w:rsidR="00C335FD" w:rsidRPr="00F371E4">
        <w:t xml:space="preserve">, </w:t>
      </w:r>
      <w:r w:rsidR="003E27A4" w:rsidRPr="00F371E4">
        <w:t>leg</w:t>
      </w:r>
      <w:r w:rsidR="00C335FD" w:rsidRPr="00F371E4">
        <w:t xml:space="preserve"> pain). The practitioner must identify the local anesthetic used and the expected dur</w:t>
      </w:r>
      <w:r w:rsidR="00AB6C9C" w:rsidRPr="00F371E4">
        <w:t>ation of response for assessment</w:t>
      </w:r>
      <w:r w:rsidR="00C335FD" w:rsidRPr="00F371E4">
        <w:t xml:space="preserve"> purposes.</w:t>
      </w:r>
      <w:r w:rsidR="005650CF" w:rsidRPr="00F371E4">
        <w:br/>
      </w:r>
      <w:r w:rsidR="005650CF" w:rsidRPr="00F371E4">
        <w:br/>
      </w:r>
      <w:r w:rsidR="00F22749" w:rsidRPr="00F371E4">
        <w:t>Light sedation and pain relief may be needed for some patients requiring therapeutic injection.</w:t>
      </w:r>
    </w:p>
    <w:p w:rsidR="008B2DE8" w:rsidRPr="00F371E4" w:rsidRDefault="008B2DE8" w:rsidP="00380764">
      <w:pPr>
        <w:pStyle w:val="par6"/>
        <w:numPr>
          <w:ilvl w:val="0"/>
          <w:numId w:val="19"/>
        </w:numPr>
        <w:tabs>
          <w:tab w:val="clear" w:pos="4680"/>
        </w:tabs>
        <w:ind w:left="3600" w:hanging="720"/>
      </w:pPr>
      <w:r w:rsidRPr="00F371E4">
        <w:t>Time to produce effect: Up to 30 minutes for local anesthetic; corticosteroid up to</w:t>
      </w:r>
      <w:r w:rsidRPr="00F371E4">
        <w:rPr>
          <w:b/>
        </w:rPr>
        <w:t xml:space="preserve"> </w:t>
      </w:r>
      <w:r w:rsidRPr="00F371E4">
        <w:t>72 hours.</w:t>
      </w:r>
    </w:p>
    <w:p w:rsidR="008B2DE8" w:rsidRPr="00F371E4" w:rsidRDefault="008B2DE8" w:rsidP="00380764">
      <w:pPr>
        <w:pStyle w:val="par6"/>
        <w:numPr>
          <w:ilvl w:val="0"/>
          <w:numId w:val="19"/>
        </w:numPr>
        <w:tabs>
          <w:tab w:val="clear" w:pos="4680"/>
        </w:tabs>
        <w:ind w:left="3600" w:hanging="720"/>
      </w:pPr>
      <w:r w:rsidRPr="00F371E4">
        <w:t>Frequency: 1 injection per level with a diagnostic response. A well-controlled, large retrospective cohort study found that individuals with the same risk factors for osteoporotic fractures were 20% more likely to suffer such a lumbar fracture if they had an epidural steroid injection. The risk increased with multiple injections (</w:t>
      </w:r>
      <w:hyperlink w:anchor="Mandel2013" w:history="1">
        <w:r w:rsidRPr="00FB79BF">
          <w:rPr>
            <w:rStyle w:val="Hyperlink"/>
            <w:rFonts w:cs="Arial"/>
          </w:rPr>
          <w:t>Mandel, 2013</w:t>
        </w:r>
      </w:hyperlink>
      <w:r w:rsidRPr="00F371E4">
        <w:t xml:space="preserve">). Thus the risk of epidural injections must be carefully discussed with the patient, particularly for patients over 60, and repeat injections should be generally avoided unless the functional goals to be reached outweigh the risk for future fracture. Patients with existing osteoporosis or other risk factors for osteoporosis should rarely receive </w:t>
      </w:r>
      <w:r w:rsidR="008864DF" w:rsidRPr="00F371E4">
        <w:t>steroid</w:t>
      </w:r>
      <w:r w:rsidRPr="00F371E4">
        <w:t xml:space="preserve"> injections. It is unknown whether facet steroid injections contribute to increased vertebral fractures, however appropriate caution should be taken for at risk patients as described above. Facet injections may be repeated if they result in increased documented functional benefit for at least 3 months and at least an 80% initial improvement in pain scales as measured by accepted pain scales (such as VAS).</w:t>
      </w:r>
    </w:p>
    <w:p w:rsidR="008B2DE8" w:rsidRPr="00F371E4" w:rsidRDefault="008B2DE8" w:rsidP="00380764">
      <w:pPr>
        <w:pStyle w:val="par6"/>
        <w:numPr>
          <w:ilvl w:val="0"/>
          <w:numId w:val="19"/>
        </w:numPr>
        <w:tabs>
          <w:tab w:val="clear" w:pos="4680"/>
        </w:tabs>
        <w:ind w:left="3600" w:hanging="720"/>
      </w:pPr>
      <w:r w:rsidRPr="00F371E4">
        <w:t xml:space="preserve">Optimum duration: 2 injections for each applicable joint per year. Not to exceed two joint levels. </w:t>
      </w:r>
    </w:p>
    <w:p w:rsidR="008B2DE8" w:rsidRPr="00F371E4" w:rsidRDefault="008B2DE8" w:rsidP="00380764">
      <w:pPr>
        <w:pStyle w:val="par6"/>
        <w:numPr>
          <w:ilvl w:val="0"/>
          <w:numId w:val="19"/>
        </w:numPr>
        <w:tabs>
          <w:tab w:val="clear" w:pos="4680"/>
        </w:tabs>
        <w:ind w:left="3600" w:hanging="720"/>
      </w:pPr>
      <w:r w:rsidRPr="00F371E4">
        <w:t xml:space="preserve">Maximum Duration: 2 per level per year only when at least 3 months of functional benefit is documented. Prior authorization must be obtained for injections beyond two levels. It is recommended that </w:t>
      </w:r>
      <w:r w:rsidR="00514E38" w:rsidRPr="00F371E4">
        <w:t xml:space="preserve">morning cortisol levels </w:t>
      </w:r>
      <w:r w:rsidRPr="00F371E4">
        <w:t>are checked prior to the 3</w:t>
      </w:r>
      <w:r w:rsidRPr="00F371E4">
        <w:rPr>
          <w:vertAlign w:val="superscript"/>
        </w:rPr>
        <w:t>rd</w:t>
      </w:r>
      <w:r w:rsidRPr="00F371E4">
        <w:t xml:space="preserve"> or 4</w:t>
      </w:r>
      <w:r w:rsidRPr="00F371E4">
        <w:rPr>
          <w:vertAlign w:val="superscript"/>
        </w:rPr>
        <w:t>th</w:t>
      </w:r>
      <w:r w:rsidRPr="00F371E4">
        <w:t xml:space="preserve"> steroid injection.</w:t>
      </w:r>
    </w:p>
    <w:p w:rsidR="00F67B3A" w:rsidRPr="00F371E4" w:rsidRDefault="00F67B3A" w:rsidP="00380764">
      <w:pPr>
        <w:pStyle w:val="ListNumber2"/>
        <w:outlineLvl w:val="1"/>
        <w:rPr>
          <w:rStyle w:val="Guide3-abcdChar"/>
          <w:b w:val="0"/>
          <w:u w:val="none"/>
        </w:rPr>
      </w:pPr>
      <w:bookmarkStart w:id="212" w:name="_Toc361746521"/>
      <w:bookmarkStart w:id="213" w:name="_Toc339874891"/>
      <w:bookmarkStart w:id="214" w:name="_Toc354744910"/>
      <w:bookmarkStart w:id="215" w:name="_Toc358033537"/>
      <w:bookmarkStart w:id="216" w:name="_Toc394991828"/>
      <w:r w:rsidRPr="00F371E4">
        <w:rPr>
          <w:rStyle w:val="Guide2-1234Char"/>
          <w:rFonts w:ascii="Arial" w:hAnsi="Arial"/>
        </w:rPr>
        <w:t>Injections – Other (including Radio frequency</w:t>
      </w:r>
      <w:bookmarkEnd w:id="212"/>
      <w:r w:rsidRPr="00F371E4">
        <w:rPr>
          <w:rStyle w:val="Guide2-1234Char"/>
          <w:rFonts w:ascii="Arial" w:hAnsi="Arial"/>
        </w:rPr>
        <w:t>)</w:t>
      </w:r>
      <w:bookmarkEnd w:id="216"/>
      <w:r w:rsidRPr="00F371E4">
        <w:t>: The following are in alphabetical order:</w:t>
      </w:r>
    </w:p>
    <w:p w:rsidR="00F67B3A" w:rsidRPr="00F371E4" w:rsidRDefault="00F67B3A" w:rsidP="00380764">
      <w:pPr>
        <w:pStyle w:val="ListNumber3"/>
        <w:outlineLvl w:val="2"/>
        <w:rPr>
          <w:strike/>
        </w:rPr>
      </w:pPr>
      <w:bookmarkStart w:id="217" w:name="_Toc354744915"/>
      <w:bookmarkStart w:id="218" w:name="_Toc358033542"/>
      <w:bookmarkStart w:id="219" w:name="_Toc394991829"/>
      <w:r w:rsidRPr="00F371E4">
        <w:rPr>
          <w:rStyle w:val="Guide3-abcdChar"/>
        </w:rPr>
        <w:t>Botulinum Toxin Injections</w:t>
      </w:r>
      <w:bookmarkEnd w:id="217"/>
      <w:bookmarkEnd w:id="218"/>
      <w:bookmarkEnd w:id="219"/>
      <w:r w:rsidRPr="00F371E4">
        <w:rPr>
          <w:b/>
          <w:bCs/>
        </w:rPr>
        <w:t>:</w:t>
      </w:r>
    </w:p>
    <w:p w:rsidR="00F67B3A" w:rsidRPr="00F371E4" w:rsidRDefault="00F67B3A" w:rsidP="004E6141">
      <w:pPr>
        <w:pStyle w:val="ListNumber4"/>
        <w:numPr>
          <w:ilvl w:val="0"/>
          <w:numId w:val="73"/>
        </w:numPr>
        <w:autoSpaceDE w:val="0"/>
        <w:autoSpaceDN w:val="0"/>
        <w:adjustRightInd w:val="0"/>
        <w:ind w:left="2880" w:hanging="720"/>
      </w:pPr>
      <w:r w:rsidRPr="00F371E4">
        <w:rPr>
          <w:u w:val="single"/>
        </w:rPr>
        <w:t>Description</w:t>
      </w:r>
      <w:r w:rsidRPr="00F371E4">
        <w:t xml:space="preserve"> – Used to temporarily weaken or paralyze muscles. </w:t>
      </w:r>
      <w:r w:rsidR="008864DF" w:rsidRPr="00F371E4">
        <w:t>These injections m</w:t>
      </w:r>
      <w:r w:rsidRPr="00F371E4">
        <w:t xml:space="preserve">ay reduce muscle pain in conditions associated with </w:t>
      </w:r>
      <w:r w:rsidRPr="00F371E4">
        <w:lastRenderedPageBreak/>
        <w:t>spasticity</w:t>
      </w:r>
      <w:r w:rsidR="00714563" w:rsidRPr="00F371E4">
        <w:t xml:space="preserve"> or</w:t>
      </w:r>
      <w:r w:rsidRPr="00F371E4">
        <w:t xml:space="preserve"> dystonia</w:t>
      </w:r>
      <w:r w:rsidR="00714563" w:rsidRPr="00F371E4">
        <w:t>.</w:t>
      </w:r>
      <w:r w:rsidRPr="00F371E4">
        <w:t xml:space="preserve"> Neutralizing antibodies develop in at least 4% of patients treated with botulinum toxin type A, rendering it ineffective. Several antigenic types of botulinum toxin have been described. Botulinum toxin type B, first approved by the Food and Drug Administration (FDA) in 2001, is similar pharmacologically to botulinum toxin type A. It appears to be effective in patients who have become resistant to the type A toxin. The immune responses to botulinum toxins type A and B are not cross-reactive, allowing type B toxin to be used when type A action is blocked by antibody. Experimental work with healthy human volunteers suggests that muscle paralysis from type B toxin is not as complete or as long lasting as that resulting from type A. The duration of treatment effect of botulinum toxin type B for cervical dystonia has been estimated to be 12 to 16 weeks. </w:t>
      </w:r>
      <w:r w:rsidR="00BE3899" w:rsidRPr="00F371E4">
        <w:t>Electromyography (</w:t>
      </w:r>
      <w:r w:rsidRPr="00F371E4">
        <w:t>EMG</w:t>
      </w:r>
      <w:r w:rsidR="00BE3899" w:rsidRPr="00F371E4">
        <w:t>)</w:t>
      </w:r>
      <w:r w:rsidRPr="00F371E4">
        <w:t xml:space="preserve"> needle guidance may permit more precise delivery of botulinum toxin to the target area.</w:t>
      </w:r>
      <w:r w:rsidRPr="00F371E4">
        <w:br/>
      </w:r>
      <w:r w:rsidRPr="00F371E4">
        <w:br/>
        <w:t xml:space="preserve">There is a lack of adequate evidence supporting the use of </w:t>
      </w:r>
      <w:r w:rsidR="008864DF" w:rsidRPr="00F371E4">
        <w:t xml:space="preserve">these </w:t>
      </w:r>
      <w:r w:rsidRPr="00F371E4">
        <w:t>injections to lumbar musculature for the relief of isolate</w:t>
      </w:r>
      <w:r w:rsidR="00D61A8B" w:rsidRPr="00F371E4">
        <w:t>d</w:t>
      </w:r>
      <w:r w:rsidRPr="00F371E4">
        <w:t xml:space="preserve"> low back pain ([</w:t>
      </w:r>
      <w:hyperlink w:anchor="Waseem2011" w:history="1">
        <w:r w:rsidRPr="00114F45">
          <w:rPr>
            <w:rStyle w:val="Hyperlink"/>
            <w:rFonts w:cs="Arial"/>
          </w:rPr>
          <w:t>Cochrane] Waseem, 2011</w:t>
        </w:r>
      </w:hyperlink>
      <w:r w:rsidRPr="00F371E4">
        <w:t>). There is insufficient evidence to support its use for longer-term pain relief of other myofascial trigger</w:t>
      </w:r>
      <w:r w:rsidR="008F07F7" w:rsidRPr="00F371E4">
        <w:t xml:space="preserve"> </w:t>
      </w:r>
      <w:r w:rsidRPr="00F371E4">
        <w:t>points and it is likely to cause muscle weakness or atrophy if used repeatedly (</w:t>
      </w:r>
      <w:hyperlink w:anchor="Ferrante2005" w:history="1">
        <w:r w:rsidRPr="00114F45">
          <w:rPr>
            <w:rStyle w:val="Hyperlink"/>
            <w:rFonts w:cs="Arial"/>
          </w:rPr>
          <w:t>Ferrante, 2005</w:t>
        </w:r>
      </w:hyperlink>
      <w:r w:rsidRPr="00F371E4">
        <w:t xml:space="preserve">; </w:t>
      </w:r>
      <w:hyperlink w:anchor="Gobel2006" w:history="1">
        <w:r w:rsidRPr="00114F45">
          <w:rPr>
            <w:rStyle w:val="Hyperlink"/>
            <w:rFonts w:cs="Arial"/>
          </w:rPr>
          <w:t>Gobel, 2006</w:t>
        </w:r>
      </w:hyperlink>
      <w:r w:rsidRPr="00F371E4">
        <w:t xml:space="preserve">; Porta, 2000). Examples of such consequences include subacromial impingement, as the stabilizers of the shoulder are weakened by repeated injections of trigger points in the upper trapezii. </w:t>
      </w:r>
      <w:r w:rsidR="00E63740" w:rsidRPr="00F371E4">
        <w:t>Therefore,</w:t>
      </w:r>
      <w:r w:rsidRPr="00F371E4">
        <w:t xml:space="preserve"> it is </w:t>
      </w:r>
      <w:r w:rsidRPr="00F371E4">
        <w:rPr>
          <w:b/>
          <w:i/>
        </w:rPr>
        <w:t>not recommended</w:t>
      </w:r>
      <w:r w:rsidRPr="00F371E4">
        <w:t xml:space="preserve"> for use for low back pain or other myofascial trigger points (</w:t>
      </w:r>
      <w:hyperlink w:anchor="Abbott2007" w:history="1">
        <w:r w:rsidRPr="00DE4EE1">
          <w:rPr>
            <w:rStyle w:val="Hyperlink"/>
            <w:rFonts w:cs="Arial"/>
          </w:rPr>
          <w:t>Abbott, 2007</w:t>
        </w:r>
      </w:hyperlink>
      <w:r w:rsidRPr="00F371E4">
        <w:t xml:space="preserve">). </w:t>
      </w:r>
      <w:r w:rsidR="00072E9F" w:rsidRPr="00F371E4">
        <w:br/>
      </w:r>
      <w:r w:rsidR="00072E9F" w:rsidRPr="00F371E4">
        <w:br/>
      </w:r>
      <w:r w:rsidRPr="00F371E4">
        <w:t>They may be used for chronic piriformis syndrome.</w:t>
      </w:r>
      <w:r w:rsidR="00072E9F" w:rsidRPr="00F371E4">
        <w:t xml:space="preserve"> There is some evidence to support injections for electromyographically proven piriformis syndrome (</w:t>
      </w:r>
      <w:hyperlink w:anchor="Fishman2002a" w:history="1">
        <w:r w:rsidR="00072E9F" w:rsidRPr="001C11F3">
          <w:rPr>
            <w:rStyle w:val="Hyperlink"/>
            <w:rFonts w:cs="Arial"/>
          </w:rPr>
          <w:t>Fishman, 2002</w:t>
        </w:r>
        <w:r w:rsidR="000C7720" w:rsidRPr="001C11F3">
          <w:rPr>
            <w:rStyle w:val="Hyperlink"/>
            <w:rFonts w:cs="Arial"/>
          </w:rPr>
          <w:t>a</w:t>
        </w:r>
        <w:r w:rsidR="00072E9F" w:rsidRPr="001C11F3">
          <w:rPr>
            <w:rStyle w:val="Hyperlink"/>
            <w:rFonts w:cs="Arial"/>
          </w:rPr>
          <w:t>).</w:t>
        </w:r>
      </w:hyperlink>
      <w:r w:rsidR="00072E9F" w:rsidRPr="00F371E4">
        <w:t xml:space="preserve"> Prior to consideration of botulimum toxin injection for piriformis syndrome, patients should have had marked (80% or better) but temporary improvement</w:t>
      </w:r>
      <w:r w:rsidR="00F06487" w:rsidRPr="00F371E4">
        <w:t>,</w:t>
      </w:r>
      <w:r w:rsidR="00072E9F" w:rsidRPr="00F371E4">
        <w:t xml:space="preserve"> </w:t>
      </w:r>
      <w:r w:rsidR="00F06487" w:rsidRPr="00F371E4">
        <w:t>verified with demonstrated improvement in functional activities, from</w:t>
      </w:r>
      <w:r w:rsidR="00072E9F" w:rsidRPr="00F371E4">
        <w:t xml:space="preserve"> three separate trigger point injections. To be a candidate for botulinum toxin injection for piriformis syndrome, patients should have had symptoms return to baseline or near baseline despite an appropriate stretching program after trigger point injections. Botulinum toxin injections of</w:t>
      </w:r>
      <w:r w:rsidR="008864DF" w:rsidRPr="00F371E4">
        <w:t xml:space="preserve"> the</w:t>
      </w:r>
      <w:r w:rsidR="007A0F14" w:rsidRPr="00F371E4">
        <w:t xml:space="preserve"> piriformis</w:t>
      </w:r>
      <w:r w:rsidR="008864DF" w:rsidRPr="00F371E4">
        <w:t xml:space="preserve"> muscle</w:t>
      </w:r>
      <w:r w:rsidR="00072E9F" w:rsidRPr="00F371E4">
        <w:t xml:space="preserve"> should be performed by a physician experienced in this procedure and utilize either ultrasound, fluoroscopy, or EMG needle guidance. Botulinum toxin should be followed by limb strengthening and reactivation.</w:t>
      </w:r>
      <w:r w:rsidR="00072E9F" w:rsidRPr="00F371E4">
        <w:br/>
      </w:r>
      <w:r w:rsidR="00072E9F" w:rsidRPr="00F371E4">
        <w:br/>
        <w:t>Indications – Piriformis syndrome established by 3 trigger point injections and unrelieved by other therapy.</w:t>
      </w:r>
      <w:r w:rsidRPr="00F371E4">
        <w:t xml:space="preserve"> </w:t>
      </w:r>
    </w:p>
    <w:p w:rsidR="00F67B3A" w:rsidRPr="00F371E4" w:rsidRDefault="00F67B3A" w:rsidP="00380764">
      <w:pPr>
        <w:pStyle w:val="ListNumber3"/>
        <w:outlineLvl w:val="2"/>
      </w:pPr>
      <w:bookmarkStart w:id="220" w:name="_Toc339874895"/>
      <w:bookmarkStart w:id="221" w:name="_Toc354744914"/>
      <w:bookmarkStart w:id="222" w:name="_Toc358033541"/>
      <w:bookmarkStart w:id="223" w:name="_Toc394991830"/>
      <w:r w:rsidRPr="00F371E4">
        <w:rPr>
          <w:rStyle w:val="Guide3-abcdChar"/>
        </w:rPr>
        <w:t>Epiduroscopy and Epidural Lysis of Adhesions</w:t>
      </w:r>
      <w:bookmarkEnd w:id="220"/>
      <w:bookmarkEnd w:id="221"/>
      <w:bookmarkEnd w:id="222"/>
      <w:bookmarkEnd w:id="223"/>
      <w:r w:rsidRPr="00F371E4">
        <w:rPr>
          <w:b/>
          <w:u w:val="single"/>
        </w:rPr>
        <w:t>:</w:t>
      </w:r>
      <w:r w:rsidRPr="00F371E4">
        <w:t xml:space="preserve"> is a controversial and investigational treatment of low back pain. It involves the introduction of a fiberoptic endoscope into the epidural space via the sacral hiatus. With cephalad advancement of the endoscope under direct visualization, the epidural space is irrigated with saline. Adhesiolysis may be done mechanically with a fiberoptic endoscope. The saline irrigation is performed with or without epiduroscopy and is intended to distend the epidural space in order to obtain an adequate visual field. It is designed to produce lysis of adhesions, which are conjectured to produce symptoms due to traction on painful nerve roots. Saline irrigation is associated with risks of elevated pressures which may impede blood flow and venous return, possibly causing ischemia of the cauda equina and retinal hemorrhage. Other </w:t>
      </w:r>
      <w:r w:rsidRPr="00F371E4">
        <w:lastRenderedPageBreak/>
        <w:t>complications associated with instrumented lysis include catheter shearing, need for catheter surgical removal, infection (including meningitis), hematoma, and possible severe hemodynamic instability during application. Although epidural adhesions have been postulated to cause chronic low back pain, studies have failed to find a significant correlation between the level of fibrosis and pain or difficulty functioning. Studies of epidural lysis demonstrate no transient pain relief from the procedure (</w:t>
      </w:r>
      <w:hyperlink w:anchor="Dashfield2005" w:history="1">
        <w:r w:rsidRPr="001C11F3">
          <w:rPr>
            <w:rStyle w:val="Hyperlink"/>
            <w:rFonts w:cs="Arial"/>
          </w:rPr>
          <w:t>Dashfield, 2005</w:t>
        </w:r>
      </w:hyperlink>
      <w:r w:rsidRPr="00F371E4">
        <w:t>). Given the low likelihood of a positive response, the additional costs and time requirement, and the possible complications from the procedure, epidur</w:t>
      </w:r>
      <w:r w:rsidR="00F06199" w:rsidRPr="00F371E4">
        <w:t>oscopy</w:t>
      </w:r>
      <w:r w:rsidRPr="00F371E4">
        <w:t xml:space="preserve">, or mechanical lysis, is </w:t>
      </w:r>
      <w:r w:rsidRPr="00F371E4">
        <w:rPr>
          <w:b/>
          <w:i/>
        </w:rPr>
        <w:t>not recommended</w:t>
      </w:r>
      <w:r w:rsidRPr="00F371E4">
        <w:t>.</w:t>
      </w:r>
      <w:r w:rsidRPr="00F371E4">
        <w:br/>
      </w:r>
      <w:r w:rsidRPr="00F371E4">
        <w:br/>
        <w:t xml:space="preserve">Epiduroscopy-directed steroid injections are also </w:t>
      </w:r>
      <w:r w:rsidRPr="00F371E4">
        <w:rPr>
          <w:b/>
          <w:i/>
        </w:rPr>
        <w:t>not recommended</w:t>
      </w:r>
      <w:r w:rsidRPr="00F371E4">
        <w:t xml:space="preserve"> because there is no evidence to support an advantage in using an epiduroscope with steroid injections (</w:t>
      </w:r>
      <w:hyperlink w:anchor="Machikanti2005" w:history="1">
        <w:r w:rsidRPr="00E464D8">
          <w:rPr>
            <w:rStyle w:val="Hyperlink"/>
            <w:rFonts w:cs="Arial"/>
          </w:rPr>
          <w:t>Manchikanti, 2005</w:t>
        </w:r>
      </w:hyperlink>
      <w:r w:rsidRPr="00F371E4">
        <w:t>).</w:t>
      </w:r>
    </w:p>
    <w:p w:rsidR="00F67B3A" w:rsidRPr="00F371E4" w:rsidRDefault="00F67B3A" w:rsidP="00BE3899">
      <w:pPr>
        <w:pStyle w:val="ListNumber3"/>
      </w:pPr>
      <w:bookmarkStart w:id="224" w:name="_Toc339874894"/>
      <w:bookmarkStart w:id="225" w:name="_Toc354744913"/>
      <w:bookmarkStart w:id="226" w:name="_Toc358033540"/>
      <w:bookmarkStart w:id="227" w:name="_Toc394991831"/>
      <w:r w:rsidRPr="00F371E4">
        <w:rPr>
          <w:rStyle w:val="Guide3-abcdChar"/>
        </w:rPr>
        <w:t>Prolotherapy</w:t>
      </w:r>
      <w:bookmarkEnd w:id="224"/>
      <w:bookmarkEnd w:id="225"/>
      <w:bookmarkEnd w:id="226"/>
      <w:bookmarkEnd w:id="227"/>
      <w:r w:rsidRPr="00F371E4">
        <w:rPr>
          <w:b/>
          <w:u w:val="single"/>
        </w:rPr>
        <w:t>:</w:t>
      </w:r>
      <w:r w:rsidRPr="00F371E4">
        <w:t xml:space="preserve"> Also known as sclerotherapy consists of a series of injections of hypertonic dextrose, with or without glycerine and phenol, into the ligamentous structures of the low back. Its proponents claim that the inflammatory response to the injections will recruit cytokine growth factors involved in the proliferation of connective tissue, stabilizing the ligaments of the low back when these structures have been damaged by mechanical insults.</w:t>
      </w:r>
      <w:r w:rsidRPr="00F371E4">
        <w:br/>
      </w:r>
      <w:r w:rsidRPr="00F371E4">
        <w:br/>
        <w:t>There is good evidence that prolotherapy alone is not an effective treatment for chronic low back pain ([</w:t>
      </w:r>
      <w:hyperlink w:anchor="Dagenais2007" w:history="1">
        <w:r w:rsidRPr="00351106">
          <w:rPr>
            <w:rStyle w:val="Hyperlink"/>
            <w:rFonts w:cs="Arial"/>
          </w:rPr>
          <w:t>Cochrane] Dagenais, 2007</w:t>
        </w:r>
      </w:hyperlink>
      <w:r w:rsidRPr="00F371E4">
        <w:t xml:space="preserve">). There is some evidence that prolotherapy of the </w:t>
      </w:r>
      <w:r w:rsidR="00BE3899" w:rsidRPr="00F371E4">
        <w:t>sacroiliac (</w:t>
      </w:r>
      <w:r w:rsidRPr="00F371E4">
        <w:t>SI</w:t>
      </w:r>
      <w:r w:rsidR="00BE3899" w:rsidRPr="00F371E4">
        <w:t>)</w:t>
      </w:r>
      <w:r w:rsidRPr="00F371E4">
        <w:t xml:space="preserve"> joint is longer lasting, up to 15 months, than intra-articular steroid injections (</w:t>
      </w:r>
      <w:hyperlink w:anchor="Kim2010" w:history="1">
        <w:r w:rsidRPr="00351106">
          <w:rPr>
            <w:rStyle w:val="Hyperlink"/>
            <w:rFonts w:cs="Arial"/>
          </w:rPr>
          <w:t>Kim, 2010</w:t>
        </w:r>
      </w:hyperlink>
      <w:r w:rsidRPr="00F371E4">
        <w:t xml:space="preserve">). The study was relatively small and </w:t>
      </w:r>
      <w:r w:rsidR="00D30D17" w:rsidRPr="00F371E4">
        <w:t>long-term</w:t>
      </w:r>
      <w:r w:rsidRPr="00F371E4">
        <w:t xml:space="preserve"> blinding was unclear, however all injections were done under fluoroscopic guidance. Indications included a 80% reduction in pain from an SI joint injection with local anesthetic, as well as physical findings of SI joint dysfunction. Lasting functional improvement has not been shown and approximately 3 injections were required. The injections are invasive, and may be painful to the patient. The use of prolotherapy for low back pain is generally </w:t>
      </w:r>
      <w:r w:rsidRPr="00F371E4">
        <w:rPr>
          <w:b/>
          <w:i/>
        </w:rPr>
        <w:t>not recommended</w:t>
      </w:r>
      <w:r w:rsidR="00E63740" w:rsidRPr="00F371E4">
        <w:rPr>
          <w:b/>
          <w:i/>
        </w:rPr>
        <w:t xml:space="preserve">, </w:t>
      </w:r>
      <w:r w:rsidR="00E63740" w:rsidRPr="00F371E4">
        <w:t>as</w:t>
      </w:r>
      <w:r w:rsidR="00D27FAA" w:rsidRPr="00F371E4">
        <w:t xml:space="preserve"> t</w:t>
      </w:r>
      <w:r w:rsidRPr="00F371E4">
        <w:t>he majority of patient</w:t>
      </w:r>
      <w:r w:rsidR="00D27FAA" w:rsidRPr="00F371E4">
        <w:t>s</w:t>
      </w:r>
      <w:r w:rsidRPr="00F371E4">
        <w:t xml:space="preserve"> with SI joint dysfunction will do well with a combination of active therapy and manipulation and not require prolotherapy. </w:t>
      </w:r>
      <w:r w:rsidR="00E63740" w:rsidRPr="00F371E4">
        <w:t>However,</w:t>
      </w:r>
      <w:r w:rsidR="00D27FAA" w:rsidRPr="00F371E4">
        <w:t xml:space="preserve"> it may be used in select patients. </w:t>
      </w:r>
      <w:r w:rsidRPr="00F371E4">
        <w:t xml:space="preserve">Prolotherapy is </w:t>
      </w:r>
      <w:r w:rsidRPr="00F371E4">
        <w:rPr>
          <w:b/>
          <w:i/>
        </w:rPr>
        <w:t>not recommended</w:t>
      </w:r>
      <w:r w:rsidRPr="00F371E4">
        <w:t xml:space="preserve"> for </w:t>
      </w:r>
      <w:r w:rsidR="00D27FAA" w:rsidRPr="00F371E4">
        <w:t xml:space="preserve">other </w:t>
      </w:r>
      <w:r w:rsidRPr="00F371E4">
        <w:t xml:space="preserve">non-specific back pain. </w:t>
      </w:r>
    </w:p>
    <w:p w:rsidR="00F67B3A" w:rsidRPr="00F371E4" w:rsidRDefault="00F67B3A" w:rsidP="004E6141">
      <w:pPr>
        <w:pStyle w:val="ListNumber4"/>
        <w:numPr>
          <w:ilvl w:val="0"/>
          <w:numId w:val="72"/>
        </w:numPr>
        <w:ind w:left="2880" w:hanging="720"/>
      </w:pPr>
      <w:r w:rsidRPr="00F371E4">
        <w:rPr>
          <w:u w:val="single"/>
        </w:rPr>
        <w:t>Indications</w:t>
      </w:r>
      <w:r w:rsidRPr="00F371E4">
        <w:t>: insufficient functional progress after 6 months of an appropriate program that includes a combination of active therapy, manual therapy and psychological evaluation and treatment. There should be documented relief from previously painful maneuvers (e.g., Patric</w:t>
      </w:r>
      <w:r w:rsidR="00D26C81" w:rsidRPr="00F371E4">
        <w:t>k’s or Faber’s test, Gaenslen, d</w:t>
      </w:r>
      <w:r w:rsidR="00505BDA" w:rsidRPr="00F371E4">
        <w:t>istraction or g</w:t>
      </w:r>
      <w:r w:rsidR="00D26C81" w:rsidRPr="00F371E4">
        <w:t>apping, and c</w:t>
      </w:r>
      <w:r w:rsidRPr="00F371E4">
        <w:t xml:space="preserve">ompression test). </w:t>
      </w:r>
      <w:r w:rsidR="00A10797" w:rsidRPr="00F371E4">
        <w:t xml:space="preserve">A positive result from SI joint diagnostic block including improvement in at least </w:t>
      </w:r>
      <w:r w:rsidR="00157B61" w:rsidRPr="00F371E4">
        <w:t>three</w:t>
      </w:r>
      <w:r w:rsidR="00A10797" w:rsidRPr="00F371E4">
        <w:t xml:space="preserve"> previously identified physical functions. Standards of evaluation should follow those noted in the diagnostic section. Refer to E.2.b. Injections-Diagnostic.</w:t>
      </w:r>
      <w:r w:rsidRPr="00F371E4">
        <w:br/>
      </w:r>
      <w:r w:rsidRPr="00F371E4">
        <w:br/>
        <w:t xml:space="preserve">At the minimum, manual therapy, performed on a weekly basis per guideline limits by a professional specializing in manual therapy (such as a doctor of osteopathy or chiropractor) would address any musculoskeletal imbalance causing sacroiliac joint pain such as lumbosacral or sacroiliac dysfunction, pelvic imbalance or sacral base unleveling. This thorough evaluation would include identification and treatment to resolution of all causal conditions such as iliopsoas, piriformis, gluteal or hamstring tonal imbalance, leg length inequality, </w:t>
      </w:r>
      <w:r w:rsidRPr="00F371E4">
        <w:lastRenderedPageBreak/>
        <w:t>loss of motion of the sacrum, lumbar spine or pelvic bones, and ligamentous, visceral or fascial restrictions.</w:t>
      </w:r>
      <w:r w:rsidRPr="00F371E4">
        <w:br/>
      </w:r>
      <w:r w:rsidRPr="00F371E4">
        <w:br/>
        <w:t>An active therapy program would consist of a functionally appropriate rehabilitation program which is advanced in a customized fashion as appropriate commensurate with the patient’s level of strength and stability. Such a program would include stretching and strengthening to address areas of muscular imbalance as noted above and neuromuscular re-education to address maintenance of neutral spine via core stabilization with concomitant inhibition of lumbar paravertebral muscles. Patients who demonstrate a directional preference are usually not candidates for this procedure and should receive a trial of directional preference therapy as discussed in section</w:t>
      </w:r>
      <w:r w:rsidR="00870C5B" w:rsidRPr="00F371E4">
        <w:t xml:space="preserve"> F.13.f.ii. Directional Preference.</w:t>
      </w:r>
      <w:r w:rsidRPr="00F371E4">
        <w:rPr>
          <w:b/>
        </w:rPr>
        <w:br/>
      </w:r>
      <w:r w:rsidRPr="00F371E4">
        <w:rPr>
          <w:b/>
        </w:rPr>
        <w:br/>
      </w:r>
      <w:r w:rsidR="00FB6DD1" w:rsidRPr="00F371E4">
        <w:t>Informed decision</w:t>
      </w:r>
      <w:r w:rsidRPr="00F371E4">
        <w:t xml:space="preserve"> making must be documented including a discussion of possible complications and the likelihood of success.</w:t>
      </w:r>
      <w:r w:rsidRPr="00F371E4">
        <w:rPr>
          <w:b/>
        </w:rPr>
        <w:t xml:space="preserve"> </w:t>
      </w:r>
      <w:r w:rsidRPr="00F371E4">
        <w:t>It is suggested that the individual be evaluated by a non-injection specialist to determine whether all reasonable treatment has been attempted and to verify the physical findings. Procedures should not be performed in patients who are unwilling to engage in the active therapy and manual therapy necessary to recover.</w:t>
      </w:r>
    </w:p>
    <w:p w:rsidR="00F67B3A" w:rsidRPr="00F371E4" w:rsidRDefault="00F67B3A" w:rsidP="00380764">
      <w:pPr>
        <w:pStyle w:val="ListNumber3"/>
        <w:outlineLvl w:val="2"/>
      </w:pPr>
      <w:bookmarkStart w:id="228" w:name="_Toc394991832"/>
      <w:r w:rsidRPr="00F371E4">
        <w:rPr>
          <w:rStyle w:val="Guide3-abcdChar"/>
        </w:rPr>
        <w:t>Radio Frequency Ablation - Dorsal Nerve Root Ganglion</w:t>
      </w:r>
      <w:bookmarkEnd w:id="228"/>
      <w:r w:rsidRPr="00F371E4">
        <w:t xml:space="preserve">: Due to the combination of possible adverse side effects, time limited effectiveness, and mixed study results, this treatment is </w:t>
      </w:r>
      <w:r w:rsidRPr="00F371E4">
        <w:rPr>
          <w:b/>
          <w:i/>
        </w:rPr>
        <w:t>not recommended</w:t>
      </w:r>
      <w:r w:rsidRPr="00F371E4">
        <w:t xml:space="preserve">. </w:t>
      </w:r>
      <w:r w:rsidR="005B2B42" w:rsidRPr="00F371E4">
        <w:t>Refer to</w:t>
      </w:r>
      <w:r w:rsidR="005B2B42" w:rsidRPr="00F371E4">
        <w:rPr>
          <w:b/>
          <w:bCs/>
        </w:rPr>
        <w:t xml:space="preserve"> </w:t>
      </w:r>
      <w:r w:rsidR="005B2B42" w:rsidRPr="00F371E4">
        <w:t>the Division’s Chronic Pain Disorder Medical Treatment Guidelines.</w:t>
      </w:r>
    </w:p>
    <w:p w:rsidR="008B2DE8" w:rsidRPr="00F371E4" w:rsidRDefault="008B2DE8" w:rsidP="00380764">
      <w:pPr>
        <w:pStyle w:val="ListNumber3"/>
        <w:outlineLvl w:val="2"/>
      </w:pPr>
      <w:bookmarkStart w:id="229" w:name="_Toc394991833"/>
      <w:r w:rsidRPr="00F371E4">
        <w:rPr>
          <w:rStyle w:val="Guide3-abcdChar"/>
        </w:rPr>
        <w:t>Radio Frequency</w:t>
      </w:r>
      <w:r w:rsidR="00BE3899" w:rsidRPr="00F371E4">
        <w:rPr>
          <w:rStyle w:val="Guide3-abcdChar"/>
        </w:rPr>
        <w:t xml:space="preserve"> (RF)</w:t>
      </w:r>
      <w:r w:rsidR="00F67B3A" w:rsidRPr="00F371E4">
        <w:rPr>
          <w:rStyle w:val="Guide3-abcdChar"/>
        </w:rPr>
        <w:t xml:space="preserve"> Denervation -</w:t>
      </w:r>
      <w:r w:rsidR="008237DB" w:rsidRPr="00F371E4">
        <w:rPr>
          <w:rStyle w:val="Guide3-abcdChar"/>
        </w:rPr>
        <w:t xml:space="preserve"> </w:t>
      </w:r>
      <w:r w:rsidRPr="00F371E4">
        <w:rPr>
          <w:rStyle w:val="Guide3-abcdChar"/>
        </w:rPr>
        <w:t>Medial Branch Neurotomy</w:t>
      </w:r>
      <w:bookmarkEnd w:id="213"/>
      <w:r w:rsidR="00F67B3A" w:rsidRPr="00F371E4">
        <w:rPr>
          <w:rStyle w:val="Guide3-abcdChar"/>
        </w:rPr>
        <w:t>/F</w:t>
      </w:r>
      <w:r w:rsidRPr="00F371E4">
        <w:rPr>
          <w:rStyle w:val="Guide3-abcdChar"/>
        </w:rPr>
        <w:t xml:space="preserve">acet </w:t>
      </w:r>
      <w:r w:rsidR="00F67B3A" w:rsidRPr="00F371E4">
        <w:rPr>
          <w:rStyle w:val="Guide3-abcdChar"/>
        </w:rPr>
        <w:t>R</w:t>
      </w:r>
      <w:r w:rsidRPr="00F371E4">
        <w:rPr>
          <w:rStyle w:val="Guide3-abcdChar"/>
        </w:rPr>
        <w:t>hizotomy</w:t>
      </w:r>
      <w:bookmarkEnd w:id="214"/>
      <w:bookmarkEnd w:id="215"/>
      <w:bookmarkEnd w:id="229"/>
      <w:r w:rsidRPr="00F371E4">
        <w:t>:</w:t>
      </w:r>
    </w:p>
    <w:p w:rsidR="008B2DE8" w:rsidRPr="00F371E4" w:rsidRDefault="008B2DE8" w:rsidP="004E6141">
      <w:pPr>
        <w:pStyle w:val="ListNumber4"/>
        <w:numPr>
          <w:ilvl w:val="0"/>
          <w:numId w:val="69"/>
        </w:numPr>
        <w:ind w:left="2880" w:hanging="720"/>
      </w:pPr>
      <w:r w:rsidRPr="00F371E4">
        <w:rPr>
          <w:u w:val="single"/>
        </w:rPr>
        <w:t>Description</w:t>
      </w:r>
      <w:r w:rsidRPr="00F371E4">
        <w:t xml:space="preserve"> </w:t>
      </w:r>
      <w:r w:rsidRPr="00F371E4">
        <w:sym w:font="Symbol" w:char="F0BE"/>
      </w:r>
      <w:r w:rsidRPr="00F371E4">
        <w:t xml:space="preserve"> A procedure designed to denervate the facet joint by ablating the corresponding sensory medial branches. Continuous percutaneous radiofrequency is the method generally used. Pulsed radiofrequency should not be used as it may result in incomplete denervation. Cooled radiofrequency is generally </w:t>
      </w:r>
      <w:r w:rsidR="00104E6E" w:rsidRPr="00F371E4">
        <w:rPr>
          <w:b/>
          <w:i/>
        </w:rPr>
        <w:t>not recommended</w:t>
      </w:r>
      <w:r w:rsidRPr="00F371E4">
        <w:t xml:space="preserve"> due to current lack of evidence.</w:t>
      </w:r>
      <w:r w:rsidRPr="00F371E4">
        <w:br/>
      </w:r>
      <w:r w:rsidRPr="00F371E4">
        <w:br/>
        <w:t xml:space="preserve">There is good evidence in the lumbar spine that </w:t>
      </w:r>
      <w:r w:rsidR="008864DF" w:rsidRPr="00F371E4">
        <w:t>carefully</w:t>
      </w:r>
      <w:r w:rsidRPr="00F371E4">
        <w:t xml:space="preserve"> selected patients who had 80% relief with medial branch controlled blinded blocks and then had RF neurotomy will have improved pain relief over 6 months and decreased impairment compared to those than those who had sham procedures (</w:t>
      </w:r>
      <w:hyperlink w:anchor="Nath2008" w:history="1">
        <w:r w:rsidRPr="00DE6782">
          <w:rPr>
            <w:rStyle w:val="Hyperlink"/>
            <w:rFonts w:cs="Arial"/>
          </w:rPr>
          <w:t>Nath, 2008</w:t>
        </w:r>
      </w:hyperlink>
      <w:r w:rsidRPr="00F371E4">
        <w:t xml:space="preserve">, </w:t>
      </w:r>
      <w:hyperlink w:anchor="VanKleef1999" w:history="1">
        <w:r w:rsidRPr="00DE6782">
          <w:rPr>
            <w:rStyle w:val="Hyperlink"/>
            <w:rFonts w:cs="Arial"/>
          </w:rPr>
          <w:t>Van Kleef 1999</w:t>
        </w:r>
      </w:hyperlink>
      <w:r w:rsidRPr="00F371E4">
        <w:t>).</w:t>
      </w:r>
      <w:r w:rsidRPr="00F371E4">
        <w:rPr>
          <w:b/>
          <w:i/>
        </w:rPr>
        <w:t xml:space="preserve"> </w:t>
      </w:r>
      <w:r w:rsidRPr="00F371E4">
        <w:t>Generally pain relief lasts 7-9 months and repeat radiofrequency neurotomy can be successful and last longer (</w:t>
      </w:r>
      <w:hyperlink w:anchor="Smuck2012" w:history="1">
        <w:r w:rsidRPr="00DE6782">
          <w:rPr>
            <w:rStyle w:val="Hyperlink"/>
            <w:rFonts w:cs="Arial"/>
          </w:rPr>
          <w:t>Smuck, 2012</w:t>
        </w:r>
      </w:hyperlink>
      <w:r w:rsidRPr="00F371E4">
        <w:t>). RF neurotomy</w:t>
      </w:r>
      <w:r w:rsidRPr="00F371E4">
        <w:rPr>
          <w:b/>
          <w:bCs/>
        </w:rPr>
        <w:t xml:space="preserve"> </w:t>
      </w:r>
      <w:r w:rsidRPr="00F371E4">
        <w:t>is the procedure of choice over alcohol, phenol, or cryoablation. Precise positioning of the probe using fluoroscopic guidance is required</w:t>
      </w:r>
      <w:r w:rsidRPr="00F371E4">
        <w:rPr>
          <w:b/>
          <w:bCs/>
        </w:rPr>
        <w:t xml:space="preserve"> </w:t>
      </w:r>
      <w:r w:rsidRPr="00F371E4">
        <w:t>because the maximum effective diameter of the device is a 5x8</w:t>
      </w:r>
      <w:r w:rsidRPr="00F371E4">
        <w:rPr>
          <w:b/>
          <w:bCs/>
        </w:rPr>
        <w:t xml:space="preserve"> </w:t>
      </w:r>
      <w:r w:rsidRPr="00F371E4">
        <w:t>millimeter oval. Permanent images should be recorded to verify placement of the device.</w:t>
      </w:r>
    </w:p>
    <w:p w:rsidR="00E86BDD" w:rsidRPr="00F371E4" w:rsidRDefault="00E86BDD" w:rsidP="004E6141">
      <w:pPr>
        <w:pStyle w:val="ListNumber4"/>
        <w:numPr>
          <w:ilvl w:val="0"/>
          <w:numId w:val="69"/>
        </w:numPr>
        <w:ind w:left="2880" w:hanging="720"/>
      </w:pPr>
      <w:r w:rsidRPr="00F371E4">
        <w:rPr>
          <w:u w:val="single"/>
        </w:rPr>
        <w:t>Needle Placement:</w:t>
      </w:r>
      <w:r w:rsidRPr="00F371E4">
        <w:t xml:space="preserve"> Multi-planar fluoroscopic imaging is required for all injections. Injection of contrast dye to assure correct needle placement is required to verify the flow of medication. Permanent images are required to verify </w:t>
      </w:r>
      <w:r w:rsidR="0099463B" w:rsidRPr="00F371E4">
        <w:t>needle placement</w:t>
      </w:r>
      <w:r w:rsidRPr="00F371E4">
        <w:t>.</w:t>
      </w:r>
    </w:p>
    <w:p w:rsidR="00ED59E4" w:rsidRPr="00F371E4" w:rsidRDefault="008B2DE8" w:rsidP="00380764">
      <w:pPr>
        <w:pStyle w:val="ListNumber4"/>
      </w:pPr>
      <w:r w:rsidRPr="00F371E4">
        <w:rPr>
          <w:u w:val="single"/>
        </w:rPr>
        <w:lastRenderedPageBreak/>
        <w:t>Indications</w:t>
      </w:r>
      <w:r w:rsidRPr="00F371E4">
        <w:t xml:space="preserve"> </w:t>
      </w:r>
      <w:r w:rsidRPr="00F371E4">
        <w:sym w:font="Symbol" w:char="F0BE"/>
      </w:r>
      <w:r w:rsidRPr="00F371E4">
        <w:t xml:space="preserve"> Those patients with proven, significant, facetogenic pain. A minority of low back patients would be expected to qualify for this procedure (</w:t>
      </w:r>
      <w:hyperlink w:anchor="Manchikanti2004" w:history="1">
        <w:r w:rsidRPr="00DE6782">
          <w:rPr>
            <w:rStyle w:val="Hyperlink"/>
            <w:rFonts w:cs="Arial"/>
          </w:rPr>
          <w:t>Manchikanti, 2004</w:t>
        </w:r>
      </w:hyperlink>
      <w:r w:rsidRPr="00F371E4">
        <w:t xml:space="preserve">). This procedure is </w:t>
      </w:r>
      <w:r w:rsidR="00104E6E" w:rsidRPr="00F371E4">
        <w:rPr>
          <w:b/>
          <w:i/>
        </w:rPr>
        <w:t>not recommended</w:t>
      </w:r>
      <w:r w:rsidRPr="00F371E4">
        <w:t xml:space="preserve"> for patients with multiple pain generators or involvement of more than 3 levels of medial branch nerves.</w:t>
      </w:r>
      <w:r w:rsidRPr="00F371E4">
        <w:rPr>
          <w:b/>
          <w:bCs/>
        </w:rPr>
        <w:t xml:space="preserve"> </w:t>
      </w:r>
      <w:r w:rsidRPr="00F371E4">
        <w:rPr>
          <w:b/>
          <w:bCs/>
        </w:rPr>
        <w:br/>
      </w:r>
      <w:r w:rsidRPr="00F371E4">
        <w:rPr>
          <w:b/>
          <w:bCs/>
        </w:rPr>
        <w:br/>
      </w:r>
      <w:r w:rsidR="00ED59E4" w:rsidRPr="00F371E4">
        <w:t xml:space="preserve">Individuals should have met </w:t>
      </w:r>
      <w:r w:rsidR="00ED59E4" w:rsidRPr="00F371E4">
        <w:rPr>
          <w:b/>
        </w:rPr>
        <w:t>all</w:t>
      </w:r>
      <w:r w:rsidR="00ED59E4" w:rsidRPr="00F371E4">
        <w:t xml:space="preserve"> of the following indications:</w:t>
      </w:r>
    </w:p>
    <w:p w:rsidR="00ED59E4" w:rsidRPr="00F371E4" w:rsidRDefault="00A5416A" w:rsidP="004E6141">
      <w:pPr>
        <w:pStyle w:val="ListNumber4"/>
        <w:numPr>
          <w:ilvl w:val="0"/>
          <w:numId w:val="94"/>
        </w:numPr>
        <w:spacing w:line="276" w:lineRule="auto"/>
        <w:ind w:left="3600" w:hanging="720"/>
      </w:pPr>
      <w:r w:rsidRPr="00F371E4">
        <w:t xml:space="preserve">Physical exam findings </w:t>
      </w:r>
      <w:r w:rsidR="00DD0478" w:rsidRPr="00F371E4">
        <w:t>consistent</w:t>
      </w:r>
      <w:r w:rsidRPr="00F371E4">
        <w:t xml:space="preserve"> with facet origin pain, </w:t>
      </w:r>
      <w:r w:rsidR="00ED59E4" w:rsidRPr="00F371E4">
        <w:rPr>
          <w:b/>
        </w:rPr>
        <w:t>and</w:t>
      </w:r>
    </w:p>
    <w:p w:rsidR="00A5416A" w:rsidRPr="00F371E4" w:rsidRDefault="00A5416A" w:rsidP="004E6141">
      <w:pPr>
        <w:pStyle w:val="ListNumber4"/>
        <w:numPr>
          <w:ilvl w:val="0"/>
          <w:numId w:val="94"/>
        </w:numPr>
        <w:spacing w:line="276" w:lineRule="auto"/>
        <w:ind w:left="3600" w:hanging="720"/>
      </w:pPr>
      <w:r w:rsidRPr="00F371E4">
        <w:t xml:space="preserve">Positive response to controlled medial branch blocks, </w:t>
      </w:r>
      <w:r w:rsidRPr="00F371E4">
        <w:rPr>
          <w:b/>
        </w:rPr>
        <w:t>and</w:t>
      </w:r>
    </w:p>
    <w:p w:rsidR="00ED59E4" w:rsidRPr="00F371E4" w:rsidRDefault="00DD0478" w:rsidP="004E6141">
      <w:pPr>
        <w:pStyle w:val="ListNumber4"/>
        <w:numPr>
          <w:ilvl w:val="0"/>
          <w:numId w:val="94"/>
        </w:numPr>
        <w:spacing w:line="276" w:lineRule="auto"/>
        <w:ind w:left="3600" w:hanging="720"/>
      </w:pPr>
      <w:r w:rsidRPr="00F371E4">
        <w:t>At least 3 months of pain, unresponsive to 6-8 weeks of conservative therapies, including manual therapy</w:t>
      </w:r>
      <w:r w:rsidR="00ED59E4" w:rsidRPr="00F371E4">
        <w:t xml:space="preserve">, </w:t>
      </w:r>
      <w:r w:rsidR="00ED59E4" w:rsidRPr="00F371E4">
        <w:rPr>
          <w:b/>
        </w:rPr>
        <w:t>and</w:t>
      </w:r>
      <w:r w:rsidR="00ED59E4" w:rsidRPr="00F371E4">
        <w:t xml:space="preserve"> </w:t>
      </w:r>
    </w:p>
    <w:p w:rsidR="00ED59E4" w:rsidRPr="00F371E4" w:rsidRDefault="00ED59E4" w:rsidP="004E6141">
      <w:pPr>
        <w:pStyle w:val="ListNumber4"/>
        <w:numPr>
          <w:ilvl w:val="0"/>
          <w:numId w:val="94"/>
        </w:numPr>
        <w:spacing w:line="276" w:lineRule="auto"/>
        <w:ind w:left="3600" w:hanging="720"/>
      </w:pPr>
      <w:r w:rsidRPr="00F371E4">
        <w:t xml:space="preserve">A psychosocial screening (e.g., thorough psychosocial history, screening questionnaire) </w:t>
      </w:r>
      <w:r w:rsidR="00065471" w:rsidRPr="00F371E4">
        <w:t>with</w:t>
      </w:r>
      <w:r w:rsidRPr="00F371E4">
        <w:t xml:space="preserve"> treatment as appropriate</w:t>
      </w:r>
      <w:r w:rsidRPr="00F371E4">
        <w:rPr>
          <w:b/>
        </w:rPr>
        <w:t xml:space="preserve"> </w:t>
      </w:r>
      <w:r w:rsidRPr="00F371E4">
        <w:t>has been undergone.</w:t>
      </w:r>
    </w:p>
    <w:p w:rsidR="008B2DE8" w:rsidRPr="00F371E4" w:rsidRDefault="00E667F1" w:rsidP="008864DF">
      <w:pPr>
        <w:pStyle w:val="ListNumber4"/>
        <w:numPr>
          <w:ilvl w:val="0"/>
          <w:numId w:val="0"/>
        </w:numPr>
        <w:ind w:left="2880"/>
      </w:pPr>
      <w:r w:rsidRPr="00F371E4">
        <w:t>All patients should continue appropriate exercise with functionally directed rehabilitation. Active treatment, which patients will have had prior to the procedure, will frequently require a repeat of the sessions previously ordered (Refer to F.13. Therapy-Active</w:t>
      </w:r>
      <w:r w:rsidRPr="00F371E4">
        <w:rPr>
          <w:bCs/>
        </w:rPr>
        <w:t>).</w:t>
      </w:r>
      <w:r w:rsidRPr="00F371E4">
        <w:t xml:space="preserve"> </w:t>
      </w:r>
      <w:r w:rsidRPr="00F371E4">
        <w:br/>
      </w:r>
      <w:r w:rsidRPr="00F371E4">
        <w:br/>
      </w:r>
      <w:r w:rsidR="002B1F67" w:rsidRPr="00F371E4">
        <w:t xml:space="preserve">It is obligatory that sufficient data be accumulated by the examiner performing this procedure such that the value of the </w:t>
      </w:r>
      <w:r w:rsidR="007D21B4" w:rsidRPr="00F371E4">
        <w:t>medi</w:t>
      </w:r>
      <w:r w:rsidR="002B1F67" w:rsidRPr="00F371E4">
        <w:t xml:space="preserve">al branch block is evident to other reviewers. This entails documentation of patient response regarding the degree and type of response to specific symptoms. </w:t>
      </w:r>
      <w:r w:rsidR="00E92850" w:rsidRPr="00F371E4">
        <w:t xml:space="preserve">As recommended by the ISIS guidelines, the examiner should identify three or four measurable physical functions, which are currently </w:t>
      </w:r>
      <w:r w:rsidR="007611D6" w:rsidRPr="00F371E4">
        <w:t>impaired</w:t>
      </w:r>
      <w:r w:rsidR="00E92850" w:rsidRPr="00F371E4">
        <w:t xml:space="preserve"> and can be objectively reassessed 30 minutes or more after the injection (</w:t>
      </w:r>
      <w:hyperlink w:anchor="ISIS2013" w:history="1">
        <w:r w:rsidR="00E92850" w:rsidRPr="00DE6782">
          <w:rPr>
            <w:rStyle w:val="Hyperlink"/>
            <w:rFonts w:cs="Arial"/>
          </w:rPr>
          <w:t>ISIS, 2013</w:t>
        </w:r>
      </w:hyperlink>
      <w:r w:rsidR="00E92850" w:rsidRPr="00F371E4">
        <w:t xml:space="preserve">).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w:t>
      </w:r>
      <w:r w:rsidR="00F06487" w:rsidRPr="00F371E4">
        <w:t xml:space="preserve">. </w:t>
      </w:r>
      <w:r w:rsidR="003E27A4" w:rsidRPr="00F371E4">
        <w:t xml:space="preserve">Examples of functional changes may </w:t>
      </w:r>
      <w:r w:rsidR="00E92850" w:rsidRPr="00F371E4">
        <w:t xml:space="preserve">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2B1F67" w:rsidRPr="00F371E4">
        <w:t xml:space="preserve">The diary results should be compared to the expected duration of the local anesthetic phase of the procedure. Responses must be identified as to specific body part (e.g., low back, leg pain). The practitioner must identify the local anesthetic used and the expected duration of response for </w:t>
      </w:r>
      <w:r w:rsidR="0064161D" w:rsidRPr="00F371E4">
        <w:t xml:space="preserve">assessment </w:t>
      </w:r>
      <w:r w:rsidR="002B1F67" w:rsidRPr="00F371E4">
        <w:t>purposes.</w:t>
      </w:r>
      <w:r w:rsidR="002B1F67" w:rsidRPr="00F371E4">
        <w:br/>
      </w:r>
      <w:r w:rsidR="009F3E60" w:rsidRPr="00F371E4">
        <w:br/>
      </w:r>
      <w:r w:rsidR="008B2DE8" w:rsidRPr="00F371E4">
        <w:t>In almost all cases, this will mean a reduction of pain to 1 or 2 on the 10-</w:t>
      </w:r>
      <w:r w:rsidR="008B2DE8" w:rsidRPr="00F371E4">
        <w:lastRenderedPageBreak/>
        <w:t>point Visual Analog Scale (VAS) correlated with functional improvement. The patient should also identify activities of daily living (ADLs) (which may include measurements of ROM) that are impeded by their pain and can be observed to document objective</w:t>
      </w:r>
      <w:r w:rsidR="008B2DE8" w:rsidRPr="00F371E4">
        <w:rPr>
          <w:b/>
        </w:rPr>
        <w:t xml:space="preserve"> </w:t>
      </w:r>
      <w:r w:rsidR="008B2DE8" w:rsidRPr="00F371E4">
        <w:t>functional improvement in the clinical setting. Ideally, these activities should be assessed throughout the observation period for function. The observer should not be the physician who performed the procedure. It is suggested that this be recorded on a form similar to ISIS recommendations.</w:t>
      </w:r>
      <w:r w:rsidR="00DC539B">
        <w:br/>
      </w:r>
      <w:r w:rsidR="00DC539B">
        <w:br/>
      </w:r>
      <w:r w:rsidR="00DC539B" w:rsidRPr="00BB4E1A">
        <w:t>A separate comparative block on a different date should be performed to confirm the level of involvement prior to the rhizotomy. A comparative block uses anesthetics with varying lengths of activity. Medial Branch blocks are probably not helpful to determine the likelihood of success for spinal fusion.</w:t>
      </w:r>
      <w:r w:rsidR="008B2DE8" w:rsidRPr="00BB4E1A">
        <w:t xml:space="preserve"> </w:t>
      </w:r>
      <w:r w:rsidR="00C77F6B" w:rsidRPr="00BB4E1A">
        <w:br/>
      </w:r>
      <w:r w:rsidR="00C77F6B" w:rsidRPr="00BB4E1A">
        <w:br/>
        <w:t>The success rate of radiofrequency neurotomy is likely to decrease with lower percentages of pain relief from a medial branch block.</w:t>
      </w:r>
      <w:r w:rsidR="008B2DE8" w:rsidRPr="00F371E4">
        <w:br/>
      </w:r>
      <w:r w:rsidR="008B2DE8" w:rsidRPr="00F371E4">
        <w:br/>
      </w:r>
      <w:r w:rsidR="00FB6DD1" w:rsidRPr="00F371E4">
        <w:t>Informed decision</w:t>
      </w:r>
      <w:r w:rsidR="0083704D" w:rsidRPr="00F371E4">
        <w:t xml:space="preserve"> making should also be documented for injections and all invasive procedures. This must include a thorough discussion of the pros and cons of the procedure and the possible complications as well as the natural history of the identified diagnosis. The purpose of spinal injections, as well as surgery, is to facilitate active therapy by providing short-term relief through reduction of pain.</w:t>
      </w:r>
      <w:r w:rsidR="00E651D9" w:rsidRPr="00F371E4">
        <w:t xml:space="preserve"> Patients should be encouraged to express their personal goals, outcome expectations and desires from treatment as well as any personal habits or traits that may be impacted by procedures or their possible side effects.</w:t>
      </w:r>
      <w:r w:rsidR="0083704D" w:rsidRPr="00F371E4">
        <w:t xml:space="preserve"> All patients must commit to continuing appropriate exercise with functionally directed rehabilitation usually beginning within 7 days, at the injectionist’s discretion. Since most patients with these conditions will improve significantly over time, without invasive interventions, patients must be able to make well-informed decisions regarding their treatment. All injections must be accompanied by active therapy.</w:t>
      </w:r>
    </w:p>
    <w:p w:rsidR="008B2DE8" w:rsidRPr="00F371E4" w:rsidRDefault="008B2DE8" w:rsidP="004E6141">
      <w:pPr>
        <w:pStyle w:val="ListNumber4"/>
        <w:numPr>
          <w:ilvl w:val="0"/>
          <w:numId w:val="72"/>
        </w:numPr>
        <w:ind w:left="2880" w:hanging="720"/>
      </w:pPr>
      <w:r w:rsidRPr="00F371E4">
        <w:rPr>
          <w:u w:val="single"/>
        </w:rPr>
        <w:t>Complications</w:t>
      </w:r>
      <w:r w:rsidRPr="00F371E4">
        <w:t xml:space="preserve"> </w:t>
      </w:r>
      <w:r w:rsidRPr="00F371E4">
        <w:sym w:font="Symbol" w:char="F0BE"/>
      </w:r>
      <w:r w:rsidRPr="00F371E4">
        <w:t xml:space="preserve"> Bleeding, infection, or neural injury. The clinician must be aware of the risk of developing a localized neuritis, or rarely, a deafferentation centralized pain syndrome as a complication of this and other neuroablative procedures. Spinal musculature atrophy is likely to occur especially with repeat procedures as a rhizotomy denervates the multifidus-muscle in patients. For this reason repeated rhizotomies and multiple level rhizotomies can be harmful by decreasing supportive spinal musculature. This is especially problematic for younger patients who may engage in athletic activities or workers with strenuous job requirements as the atrophy could result in increased injuries or pain, although this has not been documented. </w:t>
      </w:r>
    </w:p>
    <w:p w:rsidR="008B2DE8" w:rsidRPr="00F371E4" w:rsidRDefault="008B2DE8" w:rsidP="004E6141">
      <w:pPr>
        <w:pStyle w:val="ListNumber4"/>
        <w:numPr>
          <w:ilvl w:val="0"/>
          <w:numId w:val="72"/>
        </w:numPr>
        <w:ind w:left="2880" w:hanging="720"/>
      </w:pPr>
      <w:r w:rsidRPr="00F371E4">
        <w:rPr>
          <w:u w:val="single"/>
        </w:rPr>
        <w:t xml:space="preserve">Post-Procedure Therapy </w:t>
      </w:r>
      <w:r w:rsidRPr="00F371E4">
        <w:rPr>
          <w:u w:val="single"/>
        </w:rPr>
        <w:sym w:font="Symbol" w:char="F0BE"/>
      </w:r>
      <w:r w:rsidRPr="00F371E4">
        <w:rPr>
          <w:u w:val="single"/>
        </w:rPr>
        <w:t xml:space="preserve"> Active therapy</w:t>
      </w:r>
      <w:r w:rsidRPr="00F371E4">
        <w:t>. Implementation of a gentle aerobic reconditioning program (e.g., walking) and back education within the first post-procedure week, barring complications. Instruction and participation in a long-term home-based program of ROM, core</w:t>
      </w:r>
      <w:r w:rsidRPr="00F371E4">
        <w:rPr>
          <w:b/>
          <w:bCs/>
        </w:rPr>
        <w:t xml:space="preserve"> </w:t>
      </w:r>
      <w:r w:rsidRPr="00F371E4">
        <w:t>strengthening, postural or neuromuscular re-education,</w:t>
      </w:r>
      <w:r w:rsidRPr="00F371E4">
        <w:rPr>
          <w:b/>
          <w:bCs/>
        </w:rPr>
        <w:t xml:space="preserve"> </w:t>
      </w:r>
      <w:r w:rsidRPr="00F371E4">
        <w:t>endurance, and stability exercises should be</w:t>
      </w:r>
      <w:r w:rsidRPr="00F371E4">
        <w:rPr>
          <w:b/>
          <w:bCs/>
        </w:rPr>
        <w:t xml:space="preserve"> </w:t>
      </w:r>
      <w:r w:rsidRPr="00F371E4">
        <w:t>accomplished over a period of four to ten visits</w:t>
      </w:r>
      <w:r w:rsidRPr="00F371E4">
        <w:rPr>
          <w:b/>
          <w:bCs/>
        </w:rPr>
        <w:t xml:space="preserve"> </w:t>
      </w:r>
      <w:r w:rsidRPr="00F371E4">
        <w:t>post-procedure. Patients who are unwilling to engage in this therapy should not receive this procedure.</w:t>
      </w:r>
    </w:p>
    <w:p w:rsidR="008B2DE8" w:rsidRPr="00F371E4" w:rsidRDefault="008B2DE8" w:rsidP="004E6141">
      <w:pPr>
        <w:pStyle w:val="ListNumber4"/>
        <w:numPr>
          <w:ilvl w:val="0"/>
          <w:numId w:val="72"/>
        </w:numPr>
        <w:ind w:left="2880" w:hanging="720"/>
      </w:pPr>
      <w:r w:rsidRPr="00F371E4">
        <w:rPr>
          <w:u w:val="single"/>
        </w:rPr>
        <w:lastRenderedPageBreak/>
        <w:t>Requirements for Repeat Radiofrequency Medial Branch Neurotomy</w:t>
      </w:r>
      <w:r w:rsidRPr="00F371E4">
        <w:t xml:space="preserve">: In some cases pain may recur. Successful RF Neurotomy usually provides from six to eighteen months of relief. </w:t>
      </w:r>
      <w:r w:rsidRPr="00F371E4">
        <w:br/>
      </w:r>
      <w:r w:rsidRPr="00F371E4">
        <w:br/>
        <w:t>Due to denervation of spinal musculature repeated rhizotomies should be limited.</w:t>
      </w:r>
      <w:r w:rsidR="00E433C0" w:rsidRPr="00F371E4">
        <w:t xml:space="preserve"> </w:t>
      </w:r>
      <w:r w:rsidR="005B2B42" w:rsidRPr="00F371E4">
        <w:t>Refer to</w:t>
      </w:r>
      <w:r w:rsidR="005B2B42" w:rsidRPr="00F371E4">
        <w:rPr>
          <w:b/>
          <w:bCs/>
        </w:rPr>
        <w:t xml:space="preserve"> </w:t>
      </w:r>
      <w:r w:rsidR="005B2B42" w:rsidRPr="00F371E4">
        <w:t>the Division’s Chronic Pain Disorder Medical Treatment Guidelines.</w:t>
      </w:r>
      <w:r w:rsidRPr="00F371E4">
        <w:br/>
      </w:r>
      <w:r w:rsidRPr="00F371E4">
        <w:br/>
        <w:t>Before a repeat RF Neurotomy is done, a confirmatory medial branch injection should be performed if the patient’s pain pattern presents differently than the initial evaluation. In occasional patients, additional levels of RF neurotomy may be necessary. The same indications and limitations apply.</w:t>
      </w:r>
      <w:bookmarkStart w:id="230" w:name="_Toc339874892"/>
    </w:p>
    <w:p w:rsidR="008B2DE8" w:rsidRPr="00F371E4" w:rsidRDefault="00F67B3A" w:rsidP="00380764">
      <w:pPr>
        <w:pStyle w:val="ListNumber3"/>
        <w:outlineLvl w:val="2"/>
      </w:pPr>
      <w:bookmarkStart w:id="231" w:name="_Toc354744911"/>
      <w:bookmarkStart w:id="232" w:name="_Toc358033538"/>
      <w:bookmarkStart w:id="233" w:name="_Toc394991834"/>
      <w:r w:rsidRPr="00F371E4">
        <w:rPr>
          <w:rStyle w:val="Guide3-abcdChar"/>
        </w:rPr>
        <w:t xml:space="preserve">Radio Frequency Denervation - </w:t>
      </w:r>
      <w:r w:rsidR="008B2DE8" w:rsidRPr="00F371E4">
        <w:rPr>
          <w:rStyle w:val="Guide3-abcdChar"/>
        </w:rPr>
        <w:t>Sacro-iliac (SI) Joint Cooled</w:t>
      </w:r>
      <w:bookmarkEnd w:id="230"/>
      <w:bookmarkEnd w:id="231"/>
      <w:bookmarkEnd w:id="232"/>
      <w:bookmarkEnd w:id="233"/>
      <w:r w:rsidR="008B2DE8" w:rsidRPr="00F371E4">
        <w:rPr>
          <w:rStyle w:val="Guide2-1234Char"/>
          <w:rFonts w:ascii="Arial" w:hAnsi="Arial"/>
        </w:rPr>
        <w:t>:</w:t>
      </w:r>
      <w:r w:rsidR="008B2DE8" w:rsidRPr="00F371E4">
        <w:t xml:space="preserve"> This procedure requires neurotomy of multiple nerves</w:t>
      </w:r>
      <w:r w:rsidR="008864DF" w:rsidRPr="00F371E4">
        <w:t>,</w:t>
      </w:r>
      <w:r w:rsidR="008B2DE8" w:rsidRPr="00F371E4">
        <w:t xml:space="preserve"> L5 dorsal ramus, and lateral branches of S1-S3</w:t>
      </w:r>
      <w:r w:rsidR="008864DF" w:rsidRPr="00F371E4">
        <w:t xml:space="preserve"> under C-arm fluoroscopy</w:t>
      </w:r>
      <w:r w:rsidR="008B2DE8" w:rsidRPr="00F371E4">
        <w:t>. There is good evidence that cooled RF neurotomy performed in a highly selected population results in better pain relief and functional gains than a sham procedure (</w:t>
      </w:r>
      <w:hyperlink w:anchor="Patel2012b" w:history="1">
        <w:r w:rsidR="008B2DE8" w:rsidRPr="00FB5611">
          <w:rPr>
            <w:rStyle w:val="Hyperlink"/>
            <w:rFonts w:cs="Arial"/>
          </w:rPr>
          <w:t>Patel, 2012</w:t>
        </w:r>
        <w:r w:rsidR="00EE040F" w:rsidRPr="00FB5611">
          <w:rPr>
            <w:rStyle w:val="Hyperlink"/>
            <w:rFonts w:cs="Arial"/>
          </w:rPr>
          <w:t>b</w:t>
        </w:r>
      </w:hyperlink>
      <w:r w:rsidR="008B2DE8" w:rsidRPr="00F371E4">
        <w:t>). The benefits persisted for 9 months. Approximate half of the patients had benefits initially and approximately half of those reported the pain was completely relieved.</w:t>
      </w:r>
      <w:r w:rsidR="00F512D2" w:rsidRPr="00F371E4">
        <w:t xml:space="preserve"> </w:t>
      </w:r>
    </w:p>
    <w:p w:rsidR="00E86BDD" w:rsidRPr="00F371E4" w:rsidRDefault="00E86BDD" w:rsidP="004E6141">
      <w:pPr>
        <w:pStyle w:val="ListNumber4"/>
        <w:numPr>
          <w:ilvl w:val="0"/>
          <w:numId w:val="70"/>
        </w:numPr>
        <w:ind w:left="2880" w:hanging="720"/>
      </w:pPr>
      <w:r w:rsidRPr="00F371E4">
        <w:rPr>
          <w:u w:val="single"/>
        </w:rPr>
        <w:t>Needle Placement:</w:t>
      </w:r>
      <w:r w:rsidRPr="00F371E4">
        <w:t xml:space="preserve"> Multi-planar fluoroscopic imaging is required for all steroid injections. Injection of contrast dye to assure correct needle placement is required to verify the flow of medication. Permanent images are required to verify </w:t>
      </w:r>
      <w:r w:rsidR="0099463B" w:rsidRPr="00F371E4">
        <w:t>needle placement</w:t>
      </w:r>
      <w:r w:rsidRPr="00F371E4">
        <w:t>.</w:t>
      </w:r>
    </w:p>
    <w:p w:rsidR="000C144F" w:rsidRPr="00F371E4" w:rsidRDefault="008B2DE8" w:rsidP="004E6141">
      <w:pPr>
        <w:pStyle w:val="ListNumber4"/>
        <w:numPr>
          <w:ilvl w:val="0"/>
          <w:numId w:val="70"/>
        </w:numPr>
        <w:ind w:left="2880" w:hanging="720"/>
      </w:pPr>
      <w:r w:rsidRPr="00F371E4">
        <w:rPr>
          <w:u w:val="single"/>
        </w:rPr>
        <w:t>Indications</w:t>
      </w:r>
      <w:r w:rsidRPr="00F371E4">
        <w:t xml:space="preserve">: </w:t>
      </w:r>
      <w:r w:rsidR="003967D7" w:rsidRPr="00F371E4">
        <w:t>The following three</w:t>
      </w:r>
      <w:r w:rsidR="000C144F" w:rsidRPr="00F371E4">
        <w:t xml:space="preserve"> requirements must be fulfilled:</w:t>
      </w:r>
    </w:p>
    <w:p w:rsidR="006E1FAD" w:rsidRPr="00F371E4" w:rsidRDefault="006E1FAD" w:rsidP="00380764">
      <w:pPr>
        <w:pStyle w:val="ListNumber5"/>
      </w:pPr>
      <w:r w:rsidRPr="00F371E4">
        <w:t xml:space="preserve">The patient has physical exam findings of at least 3 positive physical exam maneuvers (e.g. Patrick’s sign, Faber’s test, Ganslen distraction or gapping, or compression test). Insufficient functional progress after 6 months of an appropriate program that includes a combination of active therapy, manual therapy and psychological evaluation and treatment. </w:t>
      </w:r>
      <w:r w:rsidRPr="00F371E4">
        <w:br/>
      </w:r>
      <w:r w:rsidRPr="00F371E4">
        <w:br/>
        <w:t>At the minimum, manual therapy, performed on a weekly basis per guideline limits by a professional specializing in manual therapy (such as a doctor of osteopathy or chiropractor) would address any musculoskeletal imbalance causing sacroiliac joint pain such as lumbosacral or sacroiliac dysfunction, pelvic imbalance or sacral base unleveling. This thorough evaluation would include identification and treatment to resolution of all causal conditions such as iliopsoas, piriformis, gluteal or hamstring tonal imbalance, leg length inequality, loss of motion of the sacrum, lumbar spine or pelvic bones, and ligamentous, visceral or fascial restrictions.</w:t>
      </w:r>
      <w:r w:rsidRPr="00F371E4">
        <w:br/>
      </w:r>
      <w:r w:rsidRPr="00F371E4">
        <w:br/>
        <w:t xml:space="preserve">An active therapy program would consist of a functionally appropriate rehabilitation program which is advanced in a customized fashion as appropriate commensurate with the patient’s level of strength and stability. Such a program would include stretching and strengthening to address areas of muscular imbalance as noted above and neuromuscular re-education to address maintenance of neutral spine via core </w:t>
      </w:r>
      <w:r w:rsidRPr="00F371E4">
        <w:lastRenderedPageBreak/>
        <w:t xml:space="preserve">stabilization with concomitant inhibition of lumbar paravertebral muscles. Patients who demonstrate a directional preference are usually not candidates for this procedure and should receive a trial of directional preference therapy as discussed in section F.13.f.ii. Directional Preference. Patients with confounding findings suggesting </w:t>
      </w:r>
      <w:r w:rsidR="008864DF" w:rsidRPr="00F371E4">
        <w:t>z</w:t>
      </w:r>
      <w:r w:rsidRPr="00F371E4">
        <w:t>ygapophyseal joint or intervertebral disc pain generators should be excluded (</w:t>
      </w:r>
      <w:hyperlink w:anchor="Patel2012b" w:history="1">
        <w:r w:rsidRPr="00FB5611">
          <w:rPr>
            <w:rStyle w:val="Hyperlink"/>
            <w:rFonts w:cs="Arial"/>
          </w:rPr>
          <w:t>Patel, 2012</w:t>
        </w:r>
        <w:r w:rsidR="00DD75CD" w:rsidRPr="00FB5611">
          <w:rPr>
            <w:rStyle w:val="Hyperlink"/>
            <w:rFonts w:cs="Arial"/>
          </w:rPr>
          <w:t>b</w:t>
        </w:r>
      </w:hyperlink>
      <w:r w:rsidRPr="00F371E4">
        <w:t>).</w:t>
      </w:r>
    </w:p>
    <w:p w:rsidR="008B2DE8" w:rsidRPr="00F371E4" w:rsidRDefault="000C144F" w:rsidP="00380764">
      <w:pPr>
        <w:pStyle w:val="ListNumber5"/>
      </w:pPr>
      <w:r w:rsidRPr="00F371E4">
        <w:t>Two</w:t>
      </w:r>
      <w:r w:rsidR="002003BD" w:rsidRPr="00F371E4">
        <w:t xml:space="preserve"> </w:t>
      </w:r>
      <w:r w:rsidR="008B2DE8" w:rsidRPr="00F371E4">
        <w:t xml:space="preserve">fluoroscopically guided </w:t>
      </w:r>
      <w:r w:rsidR="008864DF" w:rsidRPr="00F371E4">
        <w:t xml:space="preserve">comparative </w:t>
      </w:r>
      <w:r w:rsidR="008B2DE8" w:rsidRPr="00F371E4">
        <w:t>blocks of the appropriate branches with differing anesthetics</w:t>
      </w:r>
      <w:r w:rsidR="00AF03BB" w:rsidRPr="00F371E4">
        <w:t>,</w:t>
      </w:r>
      <w:r w:rsidR="008B2DE8" w:rsidRPr="00F371E4">
        <w:t xml:space="preserve"> 80% relief of pain for the appropriate time periods</w:t>
      </w:r>
      <w:r w:rsidR="00AF03BB" w:rsidRPr="00F371E4">
        <w:t xml:space="preserve">, and functional </w:t>
      </w:r>
      <w:r w:rsidR="00B56AA0" w:rsidRPr="00F371E4">
        <w:t>improvement</w:t>
      </w:r>
      <w:r w:rsidR="008B2DE8" w:rsidRPr="00F371E4">
        <w:t xml:space="preserve"> must be documented</w:t>
      </w:r>
      <w:r w:rsidR="00B56AA0" w:rsidRPr="00F371E4">
        <w:t xml:space="preserve"> to meet standards for control blocks</w:t>
      </w:r>
      <w:r w:rsidR="008B2DE8" w:rsidRPr="00F371E4">
        <w:t>.</w:t>
      </w:r>
      <w:r w:rsidR="002B7654" w:rsidRPr="00F371E4">
        <w:t xml:space="preserve"> Refer to </w:t>
      </w:r>
      <w:r w:rsidR="00084213" w:rsidRPr="00F371E4">
        <w:t>E.2.b.vi.C Sacroiliac Joint Injection.</w:t>
      </w:r>
      <w:r w:rsidR="00F505E5" w:rsidRPr="00F371E4">
        <w:br/>
      </w:r>
      <w:r w:rsidR="00F505E5" w:rsidRPr="00F371E4">
        <w:br/>
      </w:r>
      <w:r w:rsidR="00E63740" w:rsidRPr="00F371E4">
        <w:t xml:space="preserve">It is obligatory that sufficient data be accumulated by the examiner performing this procedure such that the value of the procedure is evident to other reviewers. This entails documentation of patient response regarding the degree and type of response to specific symptoms. </w:t>
      </w:r>
      <w:r w:rsidR="004E146E" w:rsidRPr="00F371E4">
        <w:t>The examiner should identify three or four measurable provocative physical exam maneuvers (</w:t>
      </w:r>
      <w:r w:rsidR="00A16C0F" w:rsidRPr="00F371E4">
        <w:t>e.g.</w:t>
      </w:r>
      <w:r w:rsidR="004E146E" w:rsidRPr="00F371E4">
        <w:t xml:space="preserve"> Patrick’s sign, Faber’s test, Gaenslen, distraction or gapping, or compression test), and physical functions, which are currently impaired and can be objectively reassessed 30 minutes or more after the injection.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injectionist’s office. Qualified evaluators include nurses, physician assistants, medical assistants, therapists, or non-injectionist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 </w:t>
      </w:r>
      <w:r w:rsidR="003E27A4" w:rsidRPr="00F371E4">
        <w:t xml:space="preserve">Examples of functional changes may </w:t>
      </w:r>
      <w:r w:rsidR="00E92850" w:rsidRPr="00F371E4">
        <w:t xml:space="preserve">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E63740" w:rsidRPr="00F371E4">
        <w:t xml:space="preserve">The diary results should be compared to the expected duration of the local anesthetic phase of the procedure. Responses must be identified as to specific body part (e.g., </w:t>
      </w:r>
      <w:r w:rsidR="003E27A4" w:rsidRPr="00F371E4">
        <w:t>low back</w:t>
      </w:r>
      <w:r w:rsidR="00E63740" w:rsidRPr="00F371E4">
        <w:t xml:space="preserve">, </w:t>
      </w:r>
      <w:r w:rsidR="003E27A4" w:rsidRPr="00F371E4">
        <w:t>leg</w:t>
      </w:r>
      <w:r w:rsidR="00E63740" w:rsidRPr="00F371E4">
        <w:t xml:space="preserve"> pain). The practitioner must identify the local anesthetic used and the expected dura</w:t>
      </w:r>
      <w:r w:rsidR="00AB6C9C" w:rsidRPr="00F371E4">
        <w:t xml:space="preserve">tion of response for assessment </w:t>
      </w:r>
      <w:r w:rsidR="00E63740" w:rsidRPr="00F371E4">
        <w:t>purposes.</w:t>
      </w:r>
    </w:p>
    <w:p w:rsidR="008B2DE8" w:rsidRPr="00F371E4" w:rsidRDefault="00FB6DD1" w:rsidP="00380764">
      <w:pPr>
        <w:pStyle w:val="ListNumber5"/>
      </w:pPr>
      <w:r w:rsidRPr="00F371E4">
        <w:t>Informed decision</w:t>
      </w:r>
      <w:r w:rsidR="008B2DE8" w:rsidRPr="00F371E4">
        <w:t xml:space="preserve"> making must be documented including a discussion of possible complications and the likelihood of success.</w:t>
      </w:r>
      <w:r w:rsidR="008B2DE8" w:rsidRPr="00F371E4">
        <w:rPr>
          <w:b/>
        </w:rPr>
        <w:t xml:space="preserve"> </w:t>
      </w:r>
      <w:r w:rsidR="008B2DE8" w:rsidRPr="00F371E4">
        <w:t>It is suggested that the individual be evaluated by a non-injection specialist to determine whether all reasonable treatment has been attempted and to verify the physical findings. Procedures should not be performed in patients who are unwilling to engage in the active therapy necessary to recover.</w:t>
      </w:r>
    </w:p>
    <w:p w:rsidR="008B2DE8" w:rsidRPr="00F371E4" w:rsidRDefault="008B2DE8" w:rsidP="004E6141">
      <w:pPr>
        <w:pStyle w:val="ListNumber4"/>
        <w:numPr>
          <w:ilvl w:val="0"/>
          <w:numId w:val="70"/>
        </w:numPr>
        <w:ind w:left="2880" w:hanging="720"/>
        <w:rPr>
          <w:u w:val="single"/>
        </w:rPr>
      </w:pPr>
      <w:r w:rsidRPr="00F371E4">
        <w:rPr>
          <w:u w:val="single"/>
        </w:rPr>
        <w:lastRenderedPageBreak/>
        <w:t>Complications</w:t>
      </w:r>
      <w:r w:rsidRPr="00F371E4">
        <w:t xml:space="preserve">: Damage to sacral nerve roots – issues with bladder dysfunction etc. Bleeding, infection, or neural injury. The clinician must be aware of the risk of developing a localized neuritis, or rarely, a deafferentation centralized pain syndrome as a complication of this and other neuroablative procedures. </w:t>
      </w:r>
      <w:bookmarkStart w:id="234" w:name="_Toc339874893"/>
    </w:p>
    <w:p w:rsidR="008B2DE8" w:rsidRPr="00F371E4" w:rsidRDefault="008B2DE8" w:rsidP="004E6141">
      <w:pPr>
        <w:pStyle w:val="ListNumber4"/>
        <w:numPr>
          <w:ilvl w:val="0"/>
          <w:numId w:val="70"/>
        </w:numPr>
        <w:ind w:left="2880" w:hanging="720"/>
      </w:pPr>
      <w:r w:rsidRPr="00F371E4">
        <w:rPr>
          <w:u w:val="single"/>
        </w:rPr>
        <w:t xml:space="preserve">Post-Procedure Therapy </w:t>
      </w:r>
      <w:r w:rsidRPr="00F371E4">
        <w:rPr>
          <w:u w:val="single"/>
        </w:rPr>
        <w:sym w:font="Symbol" w:char="F0BE"/>
      </w:r>
      <w:r w:rsidRPr="00F371E4">
        <w:rPr>
          <w:u w:val="single"/>
        </w:rPr>
        <w:t xml:space="preserve"> Active therapy</w:t>
      </w:r>
      <w:r w:rsidRPr="00F371E4">
        <w:t>. Implementation of a gentle aerobic reconditioning program (e.g., walking) and back education within the first post-procedure week, barring complications. Instruction and participation in a long-term home-based program of ROM, core</w:t>
      </w:r>
      <w:r w:rsidRPr="00F371E4">
        <w:rPr>
          <w:b/>
          <w:bCs/>
        </w:rPr>
        <w:t xml:space="preserve"> </w:t>
      </w:r>
      <w:r w:rsidRPr="00F371E4">
        <w:t>strengthening, postural or neuromuscular re-education,</w:t>
      </w:r>
      <w:r w:rsidRPr="00F371E4">
        <w:rPr>
          <w:b/>
          <w:bCs/>
        </w:rPr>
        <w:t xml:space="preserve"> </w:t>
      </w:r>
      <w:r w:rsidRPr="00F371E4">
        <w:t>endurance, and stability exercises should be</w:t>
      </w:r>
      <w:r w:rsidRPr="00F371E4">
        <w:rPr>
          <w:b/>
          <w:bCs/>
        </w:rPr>
        <w:t xml:space="preserve"> </w:t>
      </w:r>
      <w:r w:rsidRPr="00F371E4">
        <w:t>accomplished over a period of four to ten visits</w:t>
      </w:r>
      <w:r w:rsidRPr="00F371E4">
        <w:rPr>
          <w:b/>
          <w:bCs/>
        </w:rPr>
        <w:t xml:space="preserve"> </w:t>
      </w:r>
      <w:r w:rsidRPr="00F371E4">
        <w:t>post-procedure. Patients who are unwilling to engage in this therapy should not receive this procedure.</w:t>
      </w:r>
    </w:p>
    <w:p w:rsidR="008B2DE8" w:rsidRPr="00F371E4" w:rsidRDefault="008B2DE8" w:rsidP="004E6141">
      <w:pPr>
        <w:pStyle w:val="ListNumber4"/>
        <w:numPr>
          <w:ilvl w:val="0"/>
          <w:numId w:val="70"/>
        </w:numPr>
        <w:ind w:left="2880" w:hanging="720"/>
      </w:pPr>
      <w:r w:rsidRPr="00F371E4">
        <w:rPr>
          <w:u w:val="single"/>
        </w:rPr>
        <w:t>Requirements for Repeat Radiofrequency SI Joint Neurotomy</w:t>
      </w:r>
      <w:r w:rsidRPr="00F371E4">
        <w:t>: In some cases pain may recur. Successful RF Neurotomy usually provides from six to eighteen months of relief. Repeat neurotomy should only be performed if the initial procedure resulted in improved function</w:t>
      </w:r>
      <w:r w:rsidR="004B2C92" w:rsidRPr="00F371E4">
        <w:rPr>
          <w:b/>
        </w:rPr>
        <w:t xml:space="preserve"> </w:t>
      </w:r>
      <w:r w:rsidR="004B2C92" w:rsidRPr="00F371E4">
        <w:t>for 6 months</w:t>
      </w:r>
      <w:r w:rsidRPr="00F371E4">
        <w:t>.</w:t>
      </w:r>
      <w:r w:rsidRPr="00F371E4">
        <w:br/>
      </w:r>
      <w:r w:rsidRPr="00F371E4">
        <w:br/>
        <w:t>Due to denervation of spinal musculature repeated rhizotomies should be limited</w:t>
      </w:r>
      <w:r w:rsidR="005B2B42" w:rsidRPr="00F371E4">
        <w:t>.</w:t>
      </w:r>
    </w:p>
    <w:p w:rsidR="00116394" w:rsidRPr="00F371E4" w:rsidRDefault="003E6733" w:rsidP="00380764">
      <w:pPr>
        <w:pStyle w:val="ListNumber3"/>
        <w:outlineLvl w:val="2"/>
        <w:rPr>
          <w:bCs/>
        </w:rPr>
      </w:pPr>
      <w:bookmarkStart w:id="235" w:name="_Toc354744912"/>
      <w:bookmarkStart w:id="236" w:name="_Toc358033539"/>
      <w:bookmarkStart w:id="237" w:name="_Toc394991835"/>
      <w:r w:rsidRPr="00F371E4">
        <w:rPr>
          <w:rStyle w:val="Guide3-abcdChar"/>
        </w:rPr>
        <w:t>Transdiscal Biacuplasty</w:t>
      </w:r>
      <w:bookmarkEnd w:id="237"/>
      <w:r w:rsidRPr="00F371E4">
        <w:rPr>
          <w:bCs/>
        </w:rPr>
        <w:t xml:space="preserve"> – </w:t>
      </w:r>
    </w:p>
    <w:p w:rsidR="003E6733" w:rsidRPr="00F371E4" w:rsidRDefault="003E6733" w:rsidP="004E6141">
      <w:pPr>
        <w:pStyle w:val="ListNumber4"/>
        <w:numPr>
          <w:ilvl w:val="0"/>
          <w:numId w:val="90"/>
        </w:numPr>
        <w:ind w:left="2880" w:hanging="720"/>
        <w:outlineLvl w:val="2"/>
        <w:rPr>
          <w:rStyle w:val="Guide3-abcdChar"/>
          <w:b w:val="0"/>
          <w:bCs/>
          <w:u w:val="none"/>
        </w:rPr>
      </w:pPr>
      <w:r w:rsidRPr="00F371E4">
        <w:rPr>
          <w:u w:val="single"/>
        </w:rPr>
        <w:t>Description</w:t>
      </w:r>
      <w:r w:rsidRPr="00F371E4">
        <w:t xml:space="preserve"> – cooled radiofrequency procedure intended to coagulate fissures in the disc and surrounding nerves which could be pain generators. </w:t>
      </w:r>
      <w:r w:rsidRPr="00F371E4">
        <w:br/>
      </w:r>
      <w:r w:rsidRPr="00F371E4">
        <w:br/>
        <w:t xml:space="preserve">It is </w:t>
      </w:r>
      <w:r w:rsidRPr="00F371E4">
        <w:rPr>
          <w:b/>
          <w:i/>
        </w:rPr>
        <w:t xml:space="preserve">not recommended </w:t>
      </w:r>
      <w:r w:rsidRPr="00F371E4">
        <w:t>due to lack</w:t>
      </w:r>
      <w:r w:rsidR="004B2C92" w:rsidRPr="00F371E4">
        <w:t xml:space="preserve"> of</w:t>
      </w:r>
      <w:r w:rsidRPr="00F371E4">
        <w:t xml:space="preserve"> published data demonstrating effectiveness (</w:t>
      </w:r>
      <w:hyperlink w:anchor="ISIS2013" w:history="1">
        <w:r w:rsidRPr="00FB5611">
          <w:rPr>
            <w:rStyle w:val="Hyperlink"/>
            <w:rFonts w:cs="Arial"/>
          </w:rPr>
          <w:t>ISIS, 2013</w:t>
        </w:r>
      </w:hyperlink>
      <w:r w:rsidRPr="00F371E4">
        <w:t>).</w:t>
      </w:r>
    </w:p>
    <w:p w:rsidR="008B2DE8" w:rsidRPr="00F371E4" w:rsidRDefault="008B2DE8" w:rsidP="00380764">
      <w:pPr>
        <w:pStyle w:val="ListNumber3"/>
        <w:outlineLvl w:val="2"/>
        <w:rPr>
          <w:bCs/>
        </w:rPr>
      </w:pPr>
      <w:bookmarkStart w:id="238" w:name="_Toc394991836"/>
      <w:r w:rsidRPr="00F371E4">
        <w:rPr>
          <w:rStyle w:val="Guide3-abcdChar"/>
        </w:rPr>
        <w:t>Trigger Point Injections and Dry Needling Treatment</w:t>
      </w:r>
      <w:bookmarkEnd w:id="234"/>
      <w:bookmarkEnd w:id="235"/>
      <w:bookmarkEnd w:id="236"/>
      <w:bookmarkEnd w:id="238"/>
      <w:r w:rsidRPr="00F371E4">
        <w:t>:</w:t>
      </w:r>
    </w:p>
    <w:p w:rsidR="008B2DE8" w:rsidRPr="00F371E4" w:rsidRDefault="008B2DE8" w:rsidP="004E6141">
      <w:pPr>
        <w:pStyle w:val="ListNumber4"/>
        <w:numPr>
          <w:ilvl w:val="0"/>
          <w:numId w:val="71"/>
        </w:numPr>
        <w:ind w:left="2880" w:hanging="720"/>
      </w:pPr>
      <w:r w:rsidRPr="00F371E4">
        <w:rPr>
          <w:u w:val="single"/>
        </w:rPr>
        <w:t>Description</w:t>
      </w:r>
      <w:r w:rsidRPr="00F371E4">
        <w:t xml:space="preserve"> </w:t>
      </w:r>
      <w:r w:rsidRPr="00F371E4">
        <w:sym w:font="Symbol" w:char="F0BE"/>
      </w:r>
      <w:r w:rsidRPr="00F371E4">
        <w:t xml:space="preserve"> Trigger point injections are a generally accepted treatment. Trigger point treatment can consist of dry needling or injection of local anesthetic, with or without corticosteroid, into highly localized, extremely sensitive bands of skeletal muscle fibers that produce local and referred pain when activated. Medication is injected in a four-quadrant manner in the area of maximum tenderness. Injection efficacy can be enhanced if injections are immediately followed by myofascial therapeutic interventions, such as vapo-coolant spray and stretch, ischemic pressure massage (myotherapy), specific soft tissue mobilization and physical modalities. There is conflicting evidence regarding the benefit of trigger point injections ([</w:t>
      </w:r>
      <w:hyperlink w:anchor="Staal2008" w:history="1">
        <w:r w:rsidRPr="00FB5611">
          <w:rPr>
            <w:rStyle w:val="Hyperlink"/>
            <w:rFonts w:cs="Arial"/>
          </w:rPr>
          <w:t>Cochrane] Staal, 2011</w:t>
        </w:r>
      </w:hyperlink>
      <w:r w:rsidRPr="00F371E4">
        <w:t>). A truly blinded study comparing dry needle treatment of trigger points is not feasible. There is no evidence that injection of medications improves the results of trigger-point injections (</w:t>
      </w:r>
      <w:hyperlink w:anchor="Staal2008" w:history="1">
        <w:r w:rsidRPr="00FB5611">
          <w:rPr>
            <w:rStyle w:val="Hyperlink"/>
            <w:rFonts w:cs="Arial"/>
          </w:rPr>
          <w:t>[Cochrane] Staal, 2011</w:t>
        </w:r>
      </w:hyperlink>
      <w:r w:rsidRPr="00F371E4">
        <w:t>). Needling alone may account for some of the therapeutic response.</w:t>
      </w:r>
      <w:r w:rsidR="002A1378" w:rsidRPr="00F371E4">
        <w:t xml:space="preserve"> Needling must be performed by practitioners with the appropriate credentials in accordance with state and other applicable regulations.</w:t>
      </w:r>
      <w:r w:rsidRPr="00F371E4">
        <w:br/>
      </w:r>
      <w:r w:rsidRPr="00F371E4">
        <w:br/>
        <w:t xml:space="preserve">There is no indication for conscious sedation for patients receiving trigger </w:t>
      </w:r>
      <w:r w:rsidRPr="00F371E4">
        <w:lastRenderedPageBreak/>
        <w:t xml:space="preserve">point injections. The patient must be alert to help identify the site of the injection. </w:t>
      </w:r>
    </w:p>
    <w:p w:rsidR="008B2DE8" w:rsidRPr="00F371E4" w:rsidRDefault="008B2DE8" w:rsidP="004E6141">
      <w:pPr>
        <w:pStyle w:val="ListNumber4"/>
        <w:numPr>
          <w:ilvl w:val="0"/>
          <w:numId w:val="71"/>
        </w:numPr>
        <w:ind w:left="2880" w:hanging="720"/>
      </w:pPr>
      <w:r w:rsidRPr="00F371E4">
        <w:rPr>
          <w:u w:val="single"/>
        </w:rPr>
        <w:t>Indications</w:t>
      </w:r>
      <w:r w:rsidRPr="00F371E4">
        <w:t xml:space="preserve"> </w:t>
      </w:r>
      <w:r w:rsidRPr="00F371E4">
        <w:sym w:font="Symbol" w:char="F0BE"/>
      </w:r>
      <w:r w:rsidRPr="00F371E4">
        <w:t xml:space="preserve"> Trigger point injections may be used to relieve myofascial pain and facilitate active therapy and stretching of the affected areas. They are to be used as an adjunctive treatment in combination with other treatment modalities such as </w:t>
      </w:r>
      <w:r w:rsidR="00B3683A" w:rsidRPr="00F371E4">
        <w:t>active therapy</w:t>
      </w:r>
      <w:r w:rsidRPr="00F371E4">
        <w:t xml:space="preserve"> programs. Trigger point injections should be utilized primarily for the purpose of facilitating functional progress. Patients should continue in an aggressive aerobic and stretching therapeutic exercise program as tolerated throughout the time period they are undergoing intensive myofascial interventions. Myofascial pain is often associated with other underlying structural problems and any abnormalities need to be ruled out prior to injection.</w:t>
      </w:r>
      <w:r w:rsidRPr="00F371E4">
        <w:br/>
      </w:r>
      <w:r w:rsidRPr="00F371E4">
        <w:br/>
        <w:t>Trigger point injections are indicated in those patients where well circumscribed trigger points have been consistently observed, demonstrating a local twitch response, characteristic radiation of pain pattern and local autonomic reaction, such as persistent hyperemia following palpation. Generally, these injections are not necessary unless consistently observed trigger points are not responding to specific, noninvasive, myofascial interventions within approximately a 6-week time frame. However, trigger point injections may be occasionally effective when utilized in the patient with immediate, acute onset of low back pain.</w:t>
      </w:r>
    </w:p>
    <w:p w:rsidR="008B2DE8" w:rsidRPr="00F371E4" w:rsidRDefault="008B2DE8" w:rsidP="004E6141">
      <w:pPr>
        <w:pStyle w:val="ListNumber4"/>
        <w:numPr>
          <w:ilvl w:val="0"/>
          <w:numId w:val="71"/>
        </w:numPr>
        <w:ind w:left="2880" w:hanging="720"/>
      </w:pPr>
      <w:r w:rsidRPr="00F371E4">
        <w:rPr>
          <w:u w:val="single"/>
        </w:rPr>
        <w:t>Complications</w:t>
      </w:r>
      <w:r w:rsidRPr="00F371E4">
        <w:t xml:space="preserve"> </w:t>
      </w:r>
      <w:r w:rsidRPr="00F371E4">
        <w:sym w:font="Symbol" w:char="F0BE"/>
      </w:r>
      <w:r w:rsidRPr="00F371E4">
        <w:t xml:space="preserve"> Potential but rare complications of trigger point injections include infection, pneumothorax, anaphylaxis, penetration of viscera, neurapraxia,</w:t>
      </w:r>
      <w:r w:rsidRPr="00F371E4">
        <w:rPr>
          <w:b/>
          <w:bCs/>
        </w:rPr>
        <w:t xml:space="preserve"> </w:t>
      </w:r>
      <w:r w:rsidRPr="00F371E4">
        <w:t>and neuropathy. If corticosteroids are injected in addition to local anesthetic, th</w:t>
      </w:r>
      <w:r w:rsidR="00B3683A" w:rsidRPr="00F371E4">
        <w:t>ere is a risk of local myopathy</w:t>
      </w:r>
      <w:r w:rsidRPr="00F371E4">
        <w:t xml:space="preserve">. Severe pain on injection suggests the possibility of an intraneural injection, and the needle should be immediately repositioned. </w:t>
      </w:r>
    </w:p>
    <w:p w:rsidR="008B2DE8" w:rsidRPr="00F371E4" w:rsidRDefault="008B2DE8" w:rsidP="00D12C02">
      <w:pPr>
        <w:pStyle w:val="par5"/>
        <w:numPr>
          <w:ilvl w:val="0"/>
          <w:numId w:val="54"/>
        </w:numPr>
        <w:tabs>
          <w:tab w:val="clear" w:pos="3960"/>
          <w:tab w:val="num" w:pos="3600"/>
        </w:tabs>
        <w:ind w:left="3600" w:hanging="720"/>
      </w:pPr>
      <w:r w:rsidRPr="00F371E4">
        <w:t>Time to produce effect: Local anesthetic 30 minutes; 24 to 48 hours for no anesthesia.</w:t>
      </w:r>
    </w:p>
    <w:p w:rsidR="008B2DE8" w:rsidRPr="00F371E4" w:rsidRDefault="008B2DE8" w:rsidP="00D12C02">
      <w:pPr>
        <w:pStyle w:val="par5"/>
        <w:numPr>
          <w:ilvl w:val="0"/>
          <w:numId w:val="54"/>
        </w:numPr>
        <w:tabs>
          <w:tab w:val="clear" w:pos="3960"/>
          <w:tab w:val="num" w:pos="3600"/>
        </w:tabs>
        <w:ind w:left="3600" w:hanging="720"/>
      </w:pPr>
      <w:r w:rsidRPr="00F371E4">
        <w:t>Frequency: Weekly. Suggest no more than 4 injection sites per session per week to avoid significant post-injection soreness.</w:t>
      </w:r>
    </w:p>
    <w:p w:rsidR="008B2DE8" w:rsidRPr="00F371E4" w:rsidRDefault="008B2DE8" w:rsidP="00D12C02">
      <w:pPr>
        <w:pStyle w:val="par5"/>
        <w:numPr>
          <w:ilvl w:val="0"/>
          <w:numId w:val="54"/>
        </w:numPr>
        <w:tabs>
          <w:tab w:val="clear" w:pos="3960"/>
          <w:tab w:val="num" w:pos="3600"/>
        </w:tabs>
        <w:ind w:left="3600" w:hanging="720"/>
      </w:pPr>
      <w:r w:rsidRPr="00F371E4">
        <w:t>Optimum duration: 4 Weeks.</w:t>
      </w:r>
    </w:p>
    <w:p w:rsidR="008B2DE8" w:rsidRPr="00F371E4" w:rsidRDefault="008B2DE8" w:rsidP="00D12C02">
      <w:pPr>
        <w:pStyle w:val="par5"/>
        <w:numPr>
          <w:ilvl w:val="0"/>
          <w:numId w:val="54"/>
        </w:numPr>
        <w:tabs>
          <w:tab w:val="clear" w:pos="3960"/>
          <w:tab w:val="num" w:pos="3600"/>
        </w:tabs>
        <w:ind w:left="3600" w:hanging="720"/>
      </w:pPr>
      <w:r w:rsidRPr="00F371E4">
        <w:t>Maximum duration: 8 weeks. Occasional patients may require 2 to 4 repetitions of trigger point injection series over a 1 to 2 year period.</w:t>
      </w:r>
      <w:bookmarkStart w:id="239" w:name="_Toc528400630"/>
    </w:p>
    <w:p w:rsidR="008B2DE8" w:rsidRPr="00F371E4" w:rsidRDefault="008B2DE8" w:rsidP="00380764">
      <w:pPr>
        <w:pStyle w:val="ListNumber2"/>
        <w:outlineLvl w:val="1"/>
      </w:pPr>
      <w:bookmarkStart w:id="240" w:name="_Toc394991837"/>
      <w:bookmarkEnd w:id="200"/>
      <w:bookmarkEnd w:id="239"/>
      <w:r w:rsidRPr="00F371E4">
        <w:rPr>
          <w:rStyle w:val="Guide2-1234Char"/>
          <w:rFonts w:ascii="Arial" w:hAnsi="Arial"/>
        </w:rPr>
        <w:t>INTERDISCIPLINARY REHABILITATION PROGRAMS</w:t>
      </w:r>
      <w:bookmarkEnd w:id="195"/>
      <w:r w:rsidRPr="00F371E4">
        <w:rPr>
          <w:rStyle w:val="Guide2-1234Char"/>
          <w:rFonts w:ascii="Arial" w:hAnsi="Arial"/>
        </w:rPr>
        <w:t>:</w:t>
      </w:r>
      <w:bookmarkEnd w:id="196"/>
      <w:bookmarkEnd w:id="240"/>
      <w:r w:rsidRPr="00F371E4">
        <w:rPr>
          <w:rStyle w:val="Guide2-1234Char"/>
          <w:rFonts w:ascii="Arial" w:hAnsi="Arial"/>
        </w:rPr>
        <w:t xml:space="preserve"> </w:t>
      </w:r>
      <w:r w:rsidRPr="00F371E4">
        <w:t>T</w:t>
      </w:r>
      <w:r w:rsidR="0027732C" w:rsidRPr="00F371E4">
        <w:t>his is t</w:t>
      </w:r>
      <w:r w:rsidRPr="00F371E4">
        <w:t xml:space="preserve">he gold standard of treatment for individuals with low back pain who have not responded to less intensive modes of treatment. There is good evidence that interdisciplinary programs </w:t>
      </w:r>
      <w:r w:rsidR="0027732C" w:rsidRPr="00F371E4">
        <w:t>which</w:t>
      </w:r>
      <w:r w:rsidRPr="00F371E4">
        <w:t xml:space="preserve"> include screening for psychological issues, identification of fear-avoidance beliefs and treatment barriers, and establishment of individual functional and work goals will improve function and decrease disability (</w:t>
      </w:r>
      <w:hyperlink w:anchor="Dobscha2009" w:history="1">
        <w:r w:rsidRPr="00FB5611">
          <w:rPr>
            <w:rStyle w:val="Hyperlink"/>
            <w:rFonts w:cs="Arial"/>
          </w:rPr>
          <w:t>Dobscha, 2009</w:t>
        </w:r>
      </w:hyperlink>
      <w:r w:rsidRPr="00F371E4">
        <w:t xml:space="preserve">; </w:t>
      </w:r>
      <w:hyperlink w:anchor="Lambeek2010" w:history="1">
        <w:r w:rsidRPr="00FB5611">
          <w:rPr>
            <w:rStyle w:val="Hyperlink"/>
            <w:rFonts w:cs="Arial"/>
          </w:rPr>
          <w:t>Lambeek, 2010</w:t>
        </w:r>
      </w:hyperlink>
      <w:r w:rsidRPr="00F371E4">
        <w:t>). These programs should assess the impact of pain and suffering on the patient’s medical, physical, psychological, social, and/or vocational functioning. In general, interdisciplinary programs evaluate and treat multiple and sometimes irreversible conditions, including, but not limited to: painful musculoskeletal, neurological, and other chronic pain</w:t>
      </w:r>
      <w:r w:rsidR="0027732C" w:rsidRPr="00F371E4">
        <w:t xml:space="preserve"> conditions</w:t>
      </w:r>
      <w:r w:rsidRPr="00F371E4">
        <w:t xml:space="preserve"> and psychological issues; drug dependence, abuse, or addiction; high levels of stress and anxiety; failed </w:t>
      </w:r>
      <w:r w:rsidRPr="00F371E4">
        <w:lastRenderedPageBreak/>
        <w:t xml:space="preserve">surgery; and pre-existing or latent psychopathology. The number of professions involved </w:t>
      </w:r>
      <w:r w:rsidR="0087251B" w:rsidRPr="00F371E4">
        <w:t>o</w:t>
      </w:r>
      <w:r w:rsidRPr="00F371E4">
        <w:t xml:space="preserve">n the team </w:t>
      </w:r>
      <w:r w:rsidR="0087251B" w:rsidRPr="00F371E4">
        <w:t>i</w:t>
      </w:r>
      <w:r w:rsidRPr="00F371E4">
        <w:t>n a chronic pain program may vary due to the complexity of the needs of the person served. The Division recommends consideration of referral to an interdisciplinary program within six months post-injury in patients with delayed recovery, unless successful surgical interventions or other medical</w:t>
      </w:r>
      <w:r w:rsidR="0027732C" w:rsidRPr="00F371E4">
        <w:t xml:space="preserve"> and/or psychological treatment</w:t>
      </w:r>
      <w:r w:rsidRPr="00F371E4">
        <w:t xml:space="preserve"> complications intervene.</w:t>
      </w:r>
      <w:r w:rsidRPr="00F371E4">
        <w:br/>
      </w:r>
      <w:r w:rsidRPr="00F371E4">
        <w:br/>
        <w:t xml:space="preserve">Chronic pain patients need to be treated as outpatients within a continuum of treatment intensity. Outpatient chronic pain programs are available with services provided by a coordinated interdisciplinary team within the same facility (formal) or as coordinated among practices by the authorized treating physician (informal). Formal programs are able to provide a coordinated, high-intensity level of services and are recommended for most chronic pain patients who have received multiple therapies during acute management. </w:t>
      </w:r>
      <w:r w:rsidRPr="00F371E4">
        <w:br/>
      </w:r>
      <w:r w:rsidRPr="00F371E4">
        <w:br/>
        <w:t>Patients with addiction problems, high-dose opioid use, or use of other drugs of abuse may require inpatient and/or outpatient chemical dependency treatment programs before or in conjunction with other interdisciplinary rehabilitation. Guidelines from the American Society of Addiction Medicine are available and may be consulted relating to the intensity of services required for different classes of patients in order to achieve successful treatment.</w:t>
      </w:r>
      <w:r w:rsidRPr="00F371E4">
        <w:br/>
      </w:r>
      <w:r w:rsidRPr="00F371E4">
        <w:br/>
        <w:t>Informal interdisciplinary pain programs may be considered for patients who are currently employed, those who cannot attend all-day programs, those with language barriers, or those living in areas not offering formal programs. Before treatment has been initiated, the patient, physician, and insurer should agree on treatment approach, methods, and goals. Generally, the type of outpatient program needed will depend on the degree of impact the pain has had on the patient’s medical, physical, psychological, social, and/or vocational functioning.</w:t>
      </w:r>
      <w:r w:rsidRPr="00F371E4">
        <w:br/>
      </w:r>
      <w:r w:rsidRPr="00F371E4">
        <w:br/>
        <w:t xml:space="preserve">When referring a patient for formal outpatient interdisciplinary pain rehabilitation, an occupational rehabilitation program, or an opioid treatment program, the Division recommends the program meets the criteria of the Commission on Accreditation of Rehabilitation Facilities (CARF). </w:t>
      </w:r>
      <w:bookmarkEnd w:id="197"/>
      <w:bookmarkEnd w:id="198"/>
      <w:r w:rsidRPr="00F371E4">
        <w:br/>
      </w:r>
      <w:r w:rsidRPr="00F371E4">
        <w:br/>
        <w:t>Inpatient pain rehabilitation programs are rarely needed but may be necessary for patients with any of the following conditions: (a) high risk for medical instability; (b) moderate-to-severe impairment of physical/functional status; (c) moderate-to-severe pain behaviors; (d) moderate impairment of cognitive and/or emotional status; (e) dependence on medications from which he/she needs to be withdrawn; and (f) the need for 24-hour supervised nursing.</w:t>
      </w:r>
      <w:r w:rsidRPr="00F371E4">
        <w:br/>
      </w:r>
      <w:r w:rsidRPr="00F371E4">
        <w:br/>
        <w:t>Whether formal or informal programs, they should be comprised of the following dimensions (</w:t>
      </w:r>
      <w:hyperlink w:anchor="CARFMedRehab20102011" w:history="1">
        <w:r w:rsidRPr="00CA01F2">
          <w:rPr>
            <w:rStyle w:val="Hyperlink"/>
            <w:rFonts w:cs="Arial"/>
          </w:rPr>
          <w:t>CARF 2010-11</w:t>
        </w:r>
      </w:hyperlink>
      <w:r w:rsidRPr="00F371E4">
        <w:t>):</w:t>
      </w:r>
    </w:p>
    <w:p w:rsidR="008B2DE8" w:rsidRPr="00F371E4" w:rsidRDefault="008B2DE8" w:rsidP="004E6141">
      <w:pPr>
        <w:pStyle w:val="par3"/>
        <w:widowControl w:val="0"/>
        <w:numPr>
          <w:ilvl w:val="0"/>
          <w:numId w:val="87"/>
        </w:numPr>
        <w:tabs>
          <w:tab w:val="clear" w:pos="2160"/>
        </w:tabs>
        <w:ind w:hanging="720"/>
      </w:pPr>
      <w:r w:rsidRPr="00F371E4">
        <w:t>Communication: To ensure positive functional outcomes, communication between the patient, insurer, and all professionals involved must be coordinated and consistent. Any exchange of information must be provided to all professionals, including the patient. Care decisions should be communicated to all and should include the family and/or support system.</w:t>
      </w:r>
    </w:p>
    <w:p w:rsidR="008B2DE8" w:rsidRPr="00F371E4" w:rsidRDefault="008B2DE8" w:rsidP="004E6141">
      <w:pPr>
        <w:pStyle w:val="par3"/>
        <w:widowControl w:val="0"/>
        <w:numPr>
          <w:ilvl w:val="0"/>
          <w:numId w:val="87"/>
        </w:numPr>
        <w:tabs>
          <w:tab w:val="clear" w:pos="2160"/>
        </w:tabs>
        <w:ind w:hanging="720"/>
      </w:pPr>
      <w:r w:rsidRPr="00F371E4">
        <w:t>Documentation: Through documentation by all professionals involved and/or discussions with the patient, it should be clear that functional goals are being actively pursued and measured on a regular basis to determine their achievement or need for modification.</w:t>
      </w:r>
    </w:p>
    <w:p w:rsidR="008B2DE8" w:rsidRPr="00F371E4" w:rsidRDefault="008B2DE8" w:rsidP="004E6141">
      <w:pPr>
        <w:pStyle w:val="par3"/>
        <w:widowControl w:val="0"/>
        <w:numPr>
          <w:ilvl w:val="0"/>
          <w:numId w:val="87"/>
        </w:numPr>
        <w:tabs>
          <w:tab w:val="clear" w:pos="2160"/>
        </w:tabs>
        <w:ind w:hanging="720"/>
      </w:pPr>
      <w:r w:rsidRPr="00F371E4">
        <w:lastRenderedPageBreak/>
        <w:t xml:space="preserve">Treatment Modalities: Use of modalities may be necessary early in the process to facilitate compliance with and tolerance to therapeutic exercise, physical conditioning, and increasing functional activities. Active treatments should be emphasized over passive treatments. Active and self-monitored passive treatments should encourage self-coping skills and management of pain, which can be continued independently at home or at work. Treatments that can foster a sense of dependency by the patient on the caregiver should be avoided. Treatment length should be decided based upon observed functional improvement. For a complete list of active and passive therapies, refer to </w:t>
      </w:r>
      <w:hyperlink w:anchor="LBPE11Therapy" w:history="1">
        <w:r w:rsidR="00D3092D" w:rsidRPr="00F371E4">
          <w:rPr>
            <w:rStyle w:val="Hyperlink"/>
            <w:rFonts w:cs="Arial"/>
            <w:color w:val="auto"/>
          </w:rPr>
          <w:t>F.12</w:t>
        </w:r>
        <w:r w:rsidRPr="00F371E4">
          <w:rPr>
            <w:rStyle w:val="Hyperlink"/>
            <w:rFonts w:cs="Arial"/>
            <w:color w:val="auto"/>
          </w:rPr>
          <w:t>. Therapy – Active</w:t>
        </w:r>
      </w:hyperlink>
      <w:r w:rsidRPr="00F371E4">
        <w:t xml:space="preserve"> and </w:t>
      </w:r>
      <w:hyperlink w:anchor="LBPE12Therapy" w:history="1">
        <w:r w:rsidR="002104DB" w:rsidRPr="00F371E4">
          <w:rPr>
            <w:rStyle w:val="Hyperlink"/>
            <w:rFonts w:cs="Arial"/>
            <w:color w:val="auto"/>
          </w:rPr>
          <w:t>F</w:t>
        </w:r>
        <w:r w:rsidRPr="00F371E4">
          <w:rPr>
            <w:rStyle w:val="Hyperlink"/>
            <w:rFonts w:cs="Arial"/>
            <w:color w:val="auto"/>
          </w:rPr>
          <w:t>.1</w:t>
        </w:r>
        <w:r w:rsidR="00D3092D" w:rsidRPr="00F371E4">
          <w:rPr>
            <w:rStyle w:val="Hyperlink"/>
            <w:rFonts w:cs="Arial"/>
            <w:color w:val="auto"/>
          </w:rPr>
          <w:t>3</w:t>
        </w:r>
        <w:r w:rsidRPr="00F371E4">
          <w:rPr>
            <w:rStyle w:val="Hyperlink"/>
            <w:rFonts w:cs="Arial"/>
            <w:color w:val="auto"/>
          </w:rPr>
          <w:t>. Therapy – Passive</w:t>
        </w:r>
      </w:hyperlink>
      <w:r w:rsidRPr="00F371E4">
        <w:t xml:space="preserve">. All treatment timeframes may be extended based on the patient’s positive functional improvement. </w:t>
      </w:r>
    </w:p>
    <w:p w:rsidR="008B2DE8" w:rsidRPr="00F371E4" w:rsidRDefault="008B2DE8" w:rsidP="004E6141">
      <w:pPr>
        <w:pStyle w:val="par3"/>
        <w:widowControl w:val="0"/>
        <w:numPr>
          <w:ilvl w:val="0"/>
          <w:numId w:val="87"/>
        </w:numPr>
        <w:tabs>
          <w:tab w:val="clear" w:pos="2160"/>
        </w:tabs>
        <w:ind w:hanging="720"/>
      </w:pPr>
      <w:r w:rsidRPr="00F371E4">
        <w:t>Therapeutic Exercise Programs: A therapeutic exercise program should be initiated at the start of any treatment rehabilitation. Such programs should emphasize education, independence, and the importance of an on-going exercise regime</w:t>
      </w:r>
      <w:r w:rsidR="00A2000B" w:rsidRPr="00F371E4">
        <w:t>n</w:t>
      </w:r>
      <w:r w:rsidRPr="00F371E4">
        <w:t>. There is good evidence that exercise alone or part of a multi-disciplinary program results in decreased disability for workers with non-acute low back pain (</w:t>
      </w:r>
      <w:hyperlink w:anchor="Oesch2010" w:history="1">
        <w:r w:rsidRPr="00CA01F2">
          <w:rPr>
            <w:rStyle w:val="Hyperlink"/>
            <w:rFonts w:cs="Arial"/>
          </w:rPr>
          <w:t>Oesch, 2010</w:t>
        </w:r>
      </w:hyperlink>
      <w:r w:rsidRPr="00F371E4">
        <w:t>). There is no</w:t>
      </w:r>
      <w:r w:rsidR="00D3092D" w:rsidRPr="00F371E4">
        <w:t>t</w:t>
      </w:r>
      <w:r w:rsidRPr="00F371E4">
        <w:t xml:space="preserve"> sufficient evidence to support the recommendation of any particular exercise regimen over any other exercise regimen. </w:t>
      </w:r>
    </w:p>
    <w:p w:rsidR="008B2DE8" w:rsidRPr="00F371E4" w:rsidRDefault="008B2DE8" w:rsidP="004E6141">
      <w:pPr>
        <w:pStyle w:val="par3"/>
        <w:widowControl w:val="0"/>
        <w:numPr>
          <w:ilvl w:val="0"/>
          <w:numId w:val="87"/>
        </w:numPr>
        <w:tabs>
          <w:tab w:val="clear" w:pos="2160"/>
        </w:tabs>
        <w:ind w:hanging="720"/>
      </w:pPr>
      <w:r w:rsidRPr="00F371E4">
        <w:t xml:space="preserve">Return to Work: The authorized treating physician should continually evaluate the patient for their potential to return to work. For patients currently employed, efforts should be aimed at keeping them employed. Formal rehabilitation programs should provide assistance in creating work profiles. For more specific information regarding return to work, refer to </w:t>
      </w:r>
      <w:hyperlink w:anchor="LBPE10Return" w:history="1">
        <w:r w:rsidR="002104DB" w:rsidRPr="00F371E4">
          <w:rPr>
            <w:rStyle w:val="Hyperlink"/>
            <w:rFonts w:cs="Arial"/>
            <w:color w:val="auto"/>
          </w:rPr>
          <w:t>F</w:t>
        </w:r>
        <w:r w:rsidRPr="00F371E4">
          <w:rPr>
            <w:rStyle w:val="Hyperlink"/>
            <w:rFonts w:cs="Arial"/>
            <w:color w:val="auto"/>
          </w:rPr>
          <w:t>.1</w:t>
        </w:r>
        <w:r w:rsidR="00D3092D" w:rsidRPr="00F371E4">
          <w:rPr>
            <w:rStyle w:val="Hyperlink"/>
            <w:rFonts w:cs="Arial"/>
            <w:color w:val="auto"/>
          </w:rPr>
          <w:t>1</w:t>
        </w:r>
        <w:r w:rsidRPr="00F371E4">
          <w:rPr>
            <w:rStyle w:val="Hyperlink"/>
            <w:rFonts w:cs="Arial"/>
            <w:color w:val="auto"/>
          </w:rPr>
          <w:t>. Return to Work</w:t>
        </w:r>
      </w:hyperlink>
      <w:r w:rsidRPr="00F371E4">
        <w:t>.</w:t>
      </w:r>
    </w:p>
    <w:p w:rsidR="008B2DE8" w:rsidRPr="00F371E4" w:rsidRDefault="008B2DE8" w:rsidP="004E6141">
      <w:pPr>
        <w:pStyle w:val="par3"/>
        <w:widowControl w:val="0"/>
        <w:numPr>
          <w:ilvl w:val="0"/>
          <w:numId w:val="87"/>
        </w:numPr>
        <w:tabs>
          <w:tab w:val="clear" w:pos="2160"/>
        </w:tabs>
        <w:ind w:hanging="720"/>
      </w:pPr>
      <w:r w:rsidRPr="00F371E4">
        <w:t xml:space="preserve">Patient Education: Patients with pain need to re-establish a healthy balance in lifestyle. All providers should educate patients on how to overcome barriers to resuming daily activity, including pain management, decreased energy levels, financial constraints, decreased physical ability, and change in family dynamics. </w:t>
      </w:r>
    </w:p>
    <w:p w:rsidR="008B2DE8" w:rsidRPr="00F371E4" w:rsidRDefault="008B2DE8" w:rsidP="004E6141">
      <w:pPr>
        <w:pStyle w:val="par3"/>
        <w:widowControl w:val="0"/>
        <w:numPr>
          <w:ilvl w:val="0"/>
          <w:numId w:val="87"/>
        </w:numPr>
        <w:tabs>
          <w:tab w:val="clear" w:pos="2160"/>
        </w:tabs>
        <w:ind w:hanging="720"/>
      </w:pPr>
      <w:r w:rsidRPr="00F371E4">
        <w:t>Psychosocial Evaluation and Treatment: Psychosocial evaluation should be initiated, if not previously done. Providers of care should have a thorough understanding of the patient’s personality profile, especially if dependency issues are involved. Psychosocial treatment may enhance the patient’s ability to participate in pain treatment rehabilitation, manage stress, and increase their problem-solving and self-management skills.</w:t>
      </w:r>
    </w:p>
    <w:p w:rsidR="008B2DE8" w:rsidRPr="00F371E4" w:rsidRDefault="008B2DE8" w:rsidP="004E6141">
      <w:pPr>
        <w:pStyle w:val="par3"/>
        <w:widowControl w:val="0"/>
        <w:numPr>
          <w:ilvl w:val="0"/>
          <w:numId w:val="87"/>
        </w:numPr>
        <w:tabs>
          <w:tab w:val="clear" w:pos="2160"/>
        </w:tabs>
        <w:ind w:hanging="720"/>
      </w:pPr>
      <w:r w:rsidRPr="00F371E4">
        <w:t xml:space="preserve">Vocational Assistance: Vocational assistance can define future employment opportunities or assist patients in obtaining future employment. Refer to </w:t>
      </w:r>
      <w:hyperlink w:anchor="LBPE10Return" w:history="1">
        <w:r w:rsidR="00685AB7" w:rsidRPr="00F371E4">
          <w:rPr>
            <w:rStyle w:val="Hyperlink"/>
            <w:rFonts w:cs="Arial"/>
            <w:color w:val="auto"/>
          </w:rPr>
          <w:t>F</w:t>
        </w:r>
        <w:r w:rsidRPr="00F371E4">
          <w:rPr>
            <w:rStyle w:val="Hyperlink"/>
            <w:rFonts w:cs="Arial"/>
            <w:color w:val="auto"/>
          </w:rPr>
          <w:t>.1</w:t>
        </w:r>
        <w:r w:rsidR="00D3092D" w:rsidRPr="00F371E4">
          <w:rPr>
            <w:rStyle w:val="Hyperlink"/>
            <w:rFonts w:cs="Arial"/>
            <w:color w:val="auto"/>
          </w:rPr>
          <w:t>1</w:t>
        </w:r>
        <w:r w:rsidRPr="00F371E4">
          <w:rPr>
            <w:rStyle w:val="Hyperlink"/>
            <w:rFonts w:cs="Arial"/>
            <w:color w:val="auto"/>
          </w:rPr>
          <w:t>. Return to Work</w:t>
        </w:r>
      </w:hyperlink>
      <w:r w:rsidRPr="00F371E4">
        <w:t xml:space="preserve"> for detailed information.</w:t>
      </w:r>
    </w:p>
    <w:p w:rsidR="008B2DE8" w:rsidRPr="00F371E4" w:rsidRDefault="008B2DE8" w:rsidP="00380764">
      <w:pPr>
        <w:pStyle w:val="par2"/>
        <w:ind w:firstLine="0"/>
      </w:pPr>
      <w:r w:rsidRPr="00F371E4">
        <w:t xml:space="preserve">Interdisciplinary programs are characterized by a variety of disciplines that participate in the assessment, planning, and/or implementation of the treatment program. These programs are for patients with greater levels of perceived disability, dysfunction, de-conditioning, and psychological involvement. Programs should have sufficient personnel to work with the individual in the following areas: behavioral, functional, medical, cognitive, pain management, psychological, social, and vocational. </w:t>
      </w:r>
      <w:bookmarkStart w:id="241" w:name="_Toc6968552"/>
      <w:bookmarkStart w:id="242" w:name="_Toc41795661"/>
      <w:bookmarkStart w:id="243" w:name="_Toc41808419"/>
      <w:bookmarkStart w:id="244" w:name="_Toc41896458"/>
    </w:p>
    <w:p w:rsidR="000D6039" w:rsidRPr="00F371E4" w:rsidRDefault="008B2DE8" w:rsidP="00654062">
      <w:pPr>
        <w:pStyle w:val="ListNumber3"/>
      </w:pPr>
      <w:bookmarkStart w:id="245" w:name="LBPE4aFormal"/>
      <w:bookmarkStart w:id="246" w:name="_Toc329007709"/>
      <w:bookmarkStart w:id="247" w:name="_Toc357666151"/>
      <w:bookmarkStart w:id="248" w:name="_Toc394991838"/>
      <w:bookmarkEnd w:id="241"/>
      <w:bookmarkEnd w:id="242"/>
      <w:bookmarkEnd w:id="243"/>
      <w:bookmarkEnd w:id="244"/>
      <w:bookmarkEnd w:id="245"/>
      <w:r w:rsidRPr="00F371E4">
        <w:rPr>
          <w:rStyle w:val="Guide3-abcdChar"/>
        </w:rPr>
        <w:t>Formal Interdisciplinary Rehabilitation Programs</w:t>
      </w:r>
      <w:bookmarkEnd w:id="246"/>
      <w:bookmarkEnd w:id="247"/>
      <w:bookmarkEnd w:id="248"/>
      <w:r w:rsidRPr="00F371E4">
        <w:t>:</w:t>
      </w:r>
    </w:p>
    <w:p w:rsidR="008B2DE8" w:rsidRPr="00F371E4" w:rsidRDefault="008B2DE8" w:rsidP="000D6039">
      <w:pPr>
        <w:pStyle w:val="ListNumber3"/>
        <w:numPr>
          <w:ilvl w:val="3"/>
          <w:numId w:val="8"/>
        </w:numPr>
        <w:rPr>
          <w:rStyle w:val="provision"/>
        </w:rPr>
      </w:pPr>
      <w:r w:rsidRPr="00F371E4">
        <w:rPr>
          <w:u w:val="single"/>
        </w:rPr>
        <w:t>Interdisciplinary Pain Rehabilitation</w:t>
      </w:r>
      <w:r w:rsidRPr="00F371E4">
        <w:t>: An Interdisciplinary Pain Rehabilitation Program provides outcome-focused, coordinated, goal-</w:t>
      </w:r>
      <w:r w:rsidRPr="00F371E4">
        <w:lastRenderedPageBreak/>
        <w:t>oriented interdisciplinary team services to measure and improve the functioning of persons with pain and encourage their appropriate use of health care system and services. The program can benefit persons who have limitations that interfere with their physical, psychological, social, and/or vocational functioning. The program shares information about the scope of the services and the outcomes achieved with patients, authorized providers, and insurers.</w:t>
      </w:r>
      <w:r w:rsidRPr="00F371E4">
        <w:br/>
      </w:r>
      <w:r w:rsidRPr="00F371E4">
        <w:br/>
      </w:r>
      <w:r w:rsidRPr="00F371E4">
        <w:rPr>
          <w:rStyle w:val="provision"/>
        </w:rPr>
        <w:t xml:space="preserve">The interdisciplinary team maintains consistent integration and communication to ensure that all interdisciplinary team members are aware of the plan of care for the patient, are exchanging information, and implement the plan of care. The team members make interdisciplinary team decisions with the patient and then ensure that decisions are communicated to the entire care team. </w:t>
      </w:r>
      <w:r w:rsidRPr="00F371E4">
        <w:rPr>
          <w:rStyle w:val="provision"/>
        </w:rPr>
        <w:br/>
      </w:r>
      <w:r w:rsidRPr="00F371E4">
        <w:rPr>
          <w:rStyle w:val="provision"/>
        </w:rPr>
        <w:br/>
        <w:t xml:space="preserve">The Medical Director of the pain program should ideally be board certified in pain management; or he/she should be board certified in his/her specialty area and have completed a one-year fellowship in interdisciplinary pain medicine or palliative care recognized by a national board or have two years </w:t>
      </w:r>
      <w:r w:rsidR="00394C3D" w:rsidRPr="00F371E4">
        <w:rPr>
          <w:rStyle w:val="provision"/>
        </w:rPr>
        <w:t xml:space="preserve">of </w:t>
      </w:r>
      <w:r w:rsidRPr="00F371E4">
        <w:rPr>
          <w:rStyle w:val="provision"/>
        </w:rPr>
        <w:t xml:space="preserve">experience in an interdisciplinary pain rehabilitation program. </w:t>
      </w:r>
      <w:r w:rsidR="00D3092D" w:rsidRPr="00F371E4">
        <w:rPr>
          <w:rStyle w:val="provision"/>
        </w:rPr>
        <w:t>Teams that</w:t>
      </w:r>
      <w:r w:rsidRPr="00F371E4">
        <w:rPr>
          <w:rStyle w:val="provision"/>
        </w:rPr>
        <w:t xml:space="preserve"> assist in the accomplishment of functional, physical, psychological, social, and vocational goals must include: a medical director, pain team physician(s), and a pain team psychologist. Professionals from other disciplines on the team may include, but are not limited to: a biofeedback therapist, an occupational therapist, a physical the</w:t>
      </w:r>
      <w:r w:rsidR="002F0969" w:rsidRPr="00F371E4">
        <w:rPr>
          <w:rStyle w:val="provision"/>
        </w:rPr>
        <w:t>rapist, a</w:t>
      </w:r>
      <w:r w:rsidRPr="00F371E4">
        <w:rPr>
          <w:rStyle w:val="provision"/>
        </w:rPr>
        <w:t xml:space="preserve"> </w:t>
      </w:r>
      <w:r w:rsidR="00BE3899" w:rsidRPr="00F371E4">
        <w:rPr>
          <w:rStyle w:val="provision"/>
        </w:rPr>
        <w:t>registered nurse (</w:t>
      </w:r>
      <w:r w:rsidRPr="00F371E4">
        <w:rPr>
          <w:rStyle w:val="provision"/>
        </w:rPr>
        <w:t>RN</w:t>
      </w:r>
      <w:r w:rsidR="00BE3899" w:rsidRPr="00F371E4">
        <w:rPr>
          <w:rStyle w:val="provision"/>
        </w:rPr>
        <w:t>)</w:t>
      </w:r>
      <w:r w:rsidRPr="00F371E4">
        <w:rPr>
          <w:rStyle w:val="provision"/>
        </w:rPr>
        <w:t>, a case manager, an exercise physiologist, a psychologist, a psychiatrist, and/or a nutritionist.</w:t>
      </w:r>
    </w:p>
    <w:p w:rsidR="008B2DE8" w:rsidRPr="00F371E4" w:rsidRDefault="008B2DE8" w:rsidP="000D6039">
      <w:pPr>
        <w:pStyle w:val="par5"/>
        <w:widowControl w:val="0"/>
        <w:numPr>
          <w:ilvl w:val="0"/>
          <w:numId w:val="36"/>
        </w:numPr>
        <w:tabs>
          <w:tab w:val="clear" w:pos="3600"/>
        </w:tabs>
        <w:ind w:hanging="720"/>
      </w:pPr>
      <w:r w:rsidRPr="00F371E4">
        <w:t>Time to Produce Effect: 3 to 4 weeks.</w:t>
      </w:r>
    </w:p>
    <w:p w:rsidR="008B2DE8" w:rsidRPr="00F371E4" w:rsidRDefault="008B2DE8" w:rsidP="000D6039">
      <w:pPr>
        <w:pStyle w:val="par5"/>
        <w:widowControl w:val="0"/>
        <w:numPr>
          <w:ilvl w:val="0"/>
          <w:numId w:val="36"/>
        </w:numPr>
        <w:tabs>
          <w:tab w:val="clear" w:pos="3600"/>
        </w:tabs>
        <w:ind w:hanging="720"/>
        <w:rPr>
          <w:smallCaps/>
        </w:rPr>
      </w:pPr>
      <w:r w:rsidRPr="00F371E4">
        <w:t>Frequency</w:t>
      </w:r>
      <w:r w:rsidRPr="00F371E4">
        <w:rPr>
          <w:smallCaps/>
        </w:rPr>
        <w:t xml:space="preserve">: </w:t>
      </w:r>
      <w:r w:rsidRPr="00F371E4">
        <w:t>Full time programs – No less than 5 hours per day, 5 days per week; part-time programs – 4 hours per day, 2–3 days per week.</w:t>
      </w:r>
    </w:p>
    <w:p w:rsidR="008B2DE8" w:rsidRPr="00F371E4" w:rsidRDefault="008B2DE8" w:rsidP="000D6039">
      <w:pPr>
        <w:pStyle w:val="par5"/>
        <w:widowControl w:val="0"/>
        <w:numPr>
          <w:ilvl w:val="0"/>
          <w:numId w:val="36"/>
        </w:numPr>
        <w:tabs>
          <w:tab w:val="clear" w:pos="3600"/>
        </w:tabs>
        <w:ind w:hanging="720"/>
      </w:pPr>
      <w:r w:rsidRPr="00F371E4">
        <w:t>Optimum Duration: 3 to 12 weeks at least 2–3 times a week. Follow-up visits weekly or every other week during the first 1 to 2 months after the initial program is completed.</w:t>
      </w:r>
    </w:p>
    <w:p w:rsidR="008B2DE8" w:rsidRPr="00F371E4" w:rsidRDefault="008B2DE8" w:rsidP="000D6039">
      <w:pPr>
        <w:pStyle w:val="upar4"/>
        <w:widowControl w:val="0"/>
        <w:numPr>
          <w:ilvl w:val="0"/>
          <w:numId w:val="36"/>
        </w:numPr>
        <w:tabs>
          <w:tab w:val="clear" w:pos="3600"/>
          <w:tab w:val="left" w:pos="2160"/>
        </w:tabs>
        <w:ind w:hanging="720"/>
      </w:pPr>
      <w:r w:rsidRPr="00F371E4">
        <w:t>Maximum Duration: 4 months for full-time programs and up to 6 months for part-time programs. Periodic review and monitoring thereafter for 1 year,</w:t>
      </w:r>
      <w:r w:rsidRPr="00F371E4">
        <w:rPr>
          <w:smallCaps/>
        </w:rPr>
        <w:t xml:space="preserve"> and </w:t>
      </w:r>
      <w:r w:rsidRPr="00F371E4">
        <w:t>additional follow-up based on the documented maintenance of functional gains.</w:t>
      </w:r>
    </w:p>
    <w:p w:rsidR="008B2DE8" w:rsidRPr="00F371E4" w:rsidRDefault="008B2DE8" w:rsidP="000D6039">
      <w:pPr>
        <w:pStyle w:val="ListNumber3"/>
        <w:numPr>
          <w:ilvl w:val="3"/>
          <w:numId w:val="8"/>
        </w:numPr>
      </w:pPr>
      <w:r w:rsidRPr="00F371E4">
        <w:rPr>
          <w:u w:val="single"/>
        </w:rPr>
        <w:t>Occupational Rehabilitation</w:t>
      </w:r>
      <w:r w:rsidR="00654062" w:rsidRPr="00F371E4">
        <w:t xml:space="preserve">: </w:t>
      </w:r>
      <w:r w:rsidR="000D6039" w:rsidRPr="00F371E4">
        <w:t>This is a formal</w:t>
      </w:r>
      <w:r w:rsidR="00654062" w:rsidRPr="00F371E4">
        <w:t xml:space="preserve"> </w:t>
      </w:r>
      <w:r w:rsidRPr="00F371E4">
        <w:t xml:space="preserve">interdisciplinary program addressing a patient’s employability and return to work. It includes a progressive increase in the number of hours per day that a patient completes work simulation tasks until the patient can tolerate a full work day. A full work day is case specific and is defined by the previous employment </w:t>
      </w:r>
      <w:r w:rsidR="00D3092D" w:rsidRPr="00F371E4">
        <w:t>of the patient. Safe work</w:t>
      </w:r>
      <w:r w:rsidRPr="00F371E4">
        <w:t>place practices and education of the employer and family and/or social support system regarding the person’s status should be included. This is accomplished by addressing the medical, psychological, behavioral, physical, functional, and vocational components of employability and return to work.</w:t>
      </w:r>
      <w:r w:rsidRPr="00F371E4">
        <w:br/>
      </w:r>
      <w:r w:rsidRPr="00F371E4">
        <w:br/>
      </w:r>
      <w:r w:rsidRPr="00F371E4">
        <w:rPr>
          <w:rStyle w:val="provision"/>
        </w:rPr>
        <w:lastRenderedPageBreak/>
        <w:t>There is some evidence that an integrated care program, consisting of workplace interventions and graded activity teaching that pain need not limit activity, is effective in returning patients with chronic low back pain to work, even with minimal reported reduction of pain (</w:t>
      </w:r>
      <w:hyperlink w:anchor="Lambeek2010" w:history="1">
        <w:r w:rsidRPr="00CA01F2">
          <w:rPr>
            <w:rStyle w:val="Hyperlink"/>
            <w:rFonts w:cs="Arial"/>
          </w:rPr>
          <w:t>Lambeek, 2010</w:t>
        </w:r>
      </w:hyperlink>
      <w:r w:rsidRPr="00F371E4">
        <w:rPr>
          <w:rStyle w:val="provision"/>
        </w:rPr>
        <w:t>).</w:t>
      </w:r>
      <w:r w:rsidRPr="00F371E4">
        <w:rPr>
          <w:rStyle w:val="provision"/>
        </w:rPr>
        <w:br/>
      </w:r>
      <w:r w:rsidRPr="00F371E4">
        <w:rPr>
          <w:rStyle w:val="provision"/>
        </w:rPr>
        <w:br/>
      </w:r>
      <w:r w:rsidRPr="00F371E4">
        <w:t xml:space="preserve">The </w:t>
      </w:r>
      <w:r w:rsidR="000D6039" w:rsidRPr="00F371E4">
        <w:t xml:space="preserve">occupational medicine rehabilitation </w:t>
      </w:r>
      <w:r w:rsidRPr="00F371E4">
        <w:t xml:space="preserve">interdisciplinary team should, at a minimum, be comprised of a qualified medical director who is board certified with documented training in occupational rehabilitation; team physicians having experience in occupational rehabilitation; an occupational therapist; and a physical therapist. </w:t>
      </w:r>
      <w:r w:rsidRPr="00F371E4">
        <w:br/>
      </w:r>
      <w:r w:rsidRPr="00F371E4">
        <w:br/>
        <w:t xml:space="preserve">As appropriate, the team may also include any of the </w:t>
      </w:r>
      <w:r w:rsidR="006C638E" w:rsidRPr="00F371E4">
        <w:t>following: chiropractor</w:t>
      </w:r>
      <w:r w:rsidRPr="00F371E4">
        <w:t xml:space="preserve">, an RN, a case manager, a psychologist, a vocational specialist, or a certified biofeedback therapist. </w:t>
      </w:r>
    </w:p>
    <w:p w:rsidR="008B2DE8" w:rsidRPr="00F371E4" w:rsidRDefault="008B2DE8" w:rsidP="000D6039">
      <w:pPr>
        <w:pStyle w:val="par5"/>
        <w:widowControl w:val="0"/>
        <w:numPr>
          <w:ilvl w:val="0"/>
          <w:numId w:val="37"/>
        </w:numPr>
        <w:tabs>
          <w:tab w:val="clear" w:pos="3600"/>
        </w:tabs>
        <w:ind w:hanging="720"/>
      </w:pPr>
      <w:r w:rsidRPr="00F371E4">
        <w:t>Time to Produce Effect: 2 weeks.</w:t>
      </w:r>
    </w:p>
    <w:p w:rsidR="008B2DE8" w:rsidRPr="00F371E4" w:rsidRDefault="008B2DE8" w:rsidP="000D6039">
      <w:pPr>
        <w:pStyle w:val="par5"/>
        <w:widowControl w:val="0"/>
        <w:numPr>
          <w:ilvl w:val="0"/>
          <w:numId w:val="37"/>
        </w:numPr>
        <w:tabs>
          <w:tab w:val="clear" w:pos="3600"/>
        </w:tabs>
        <w:ind w:hanging="720"/>
      </w:pPr>
      <w:r w:rsidRPr="00F371E4">
        <w:t xml:space="preserve">Frequency: 2 to 5 visits per week, up to 8 hours per day. </w:t>
      </w:r>
    </w:p>
    <w:p w:rsidR="008B2DE8" w:rsidRPr="00F371E4" w:rsidRDefault="008B2DE8" w:rsidP="000D6039">
      <w:pPr>
        <w:pStyle w:val="par5"/>
        <w:widowControl w:val="0"/>
        <w:numPr>
          <w:ilvl w:val="0"/>
          <w:numId w:val="37"/>
        </w:numPr>
        <w:tabs>
          <w:tab w:val="clear" w:pos="3600"/>
        </w:tabs>
        <w:ind w:hanging="720"/>
      </w:pPr>
      <w:r w:rsidRPr="00F371E4">
        <w:t xml:space="preserve">Optimum Duration: 2 to 4 weeks. </w:t>
      </w:r>
    </w:p>
    <w:p w:rsidR="008B2DE8" w:rsidRPr="00F371E4" w:rsidRDefault="008B2DE8" w:rsidP="000D6039">
      <w:pPr>
        <w:pStyle w:val="par5"/>
        <w:widowControl w:val="0"/>
        <w:numPr>
          <w:ilvl w:val="0"/>
          <w:numId w:val="37"/>
        </w:numPr>
        <w:tabs>
          <w:tab w:val="clear" w:pos="3600"/>
        </w:tabs>
        <w:ind w:hanging="720"/>
      </w:pPr>
      <w:r w:rsidRPr="00F371E4">
        <w:t>Maximum Duration: 6 weeks. Participation in a program beyond 6 weeks must be documented with respect to need and the ability to facilitate positive symptomatic and functional gains.</w:t>
      </w:r>
    </w:p>
    <w:p w:rsidR="000D6039" w:rsidRPr="00F371E4" w:rsidRDefault="000D6039" w:rsidP="000D6039">
      <w:pPr>
        <w:pStyle w:val="ListNumber3"/>
        <w:numPr>
          <w:ilvl w:val="3"/>
          <w:numId w:val="8"/>
        </w:numPr>
      </w:pPr>
      <w:r w:rsidRPr="00F371E4">
        <w:rPr>
          <w:u w:val="single"/>
        </w:rPr>
        <w:t>Spinal Cord Programs</w:t>
      </w:r>
      <w:r w:rsidRPr="00F371E4">
        <w:t>:</w:t>
      </w:r>
      <w:r w:rsidRPr="00F371E4">
        <w:br/>
      </w:r>
      <w:r w:rsidRPr="00F371E4">
        <w:br/>
        <w:t>Spinal Cord Systems of Care provide coordinated, case-managed, and integrated services for people with spinal cord dysfunction, whether due to trauma or disease. The system includes an inpatient component in an organization licensed as a hospital, as well as an outpatient component. Each component endorses the active participation and choice of the persons served throughout the entire program. The Spinal Cord System of Care also provides or formally links with key components of care that address the lifelong needs of the persons served.</w:t>
      </w:r>
      <w:r w:rsidRPr="00F371E4">
        <w:br/>
      </w:r>
      <w:r w:rsidRPr="00F371E4">
        <w:br/>
        <w:t>This can include a highly structured program involving a team approach or can involve any of the components thereof. The interdisciplinary team should, at a minimum, be comprised of a qualified medical director who is board certified and trained in rehabilitation, a case manager, an occupational therapist, a physical therapist, a psychologist, a rehabilitation RN and MD, and a therapeutic recreation specialist. As appropriate, the team may also include: a rehabilitation counselor, a respiratory therapist, a social worker, or a speech-language pathologist.</w:t>
      </w:r>
      <w:r w:rsidRPr="00F371E4">
        <w:br/>
      </w:r>
      <w:r w:rsidRPr="00F371E4">
        <w:br/>
        <w:t>Timeframe durations for any spinal cord program should be determined based on the extent of the patient’s injury and at the discretion of the rehabilitation physician in charge.</w:t>
      </w:r>
    </w:p>
    <w:p w:rsidR="00D3092D" w:rsidRPr="00F371E4" w:rsidRDefault="00D3092D" w:rsidP="00D3092D">
      <w:pPr>
        <w:pStyle w:val="ListNumber3"/>
        <w:numPr>
          <w:ilvl w:val="3"/>
          <w:numId w:val="8"/>
        </w:numPr>
      </w:pPr>
      <w:r w:rsidRPr="00F371E4">
        <w:rPr>
          <w:u w:val="single"/>
        </w:rPr>
        <w:t>Opioid/Chemical Treatment Programs</w:t>
      </w:r>
      <w:r w:rsidRPr="00F371E4">
        <w:t>: Refer to the Division’s Chronic Pain Disorder Medical Treatment Guidelines.</w:t>
      </w:r>
    </w:p>
    <w:p w:rsidR="008B2DE8" w:rsidRPr="00F371E4" w:rsidRDefault="008B2DE8" w:rsidP="00654062">
      <w:pPr>
        <w:pStyle w:val="ListNumber3"/>
      </w:pPr>
      <w:bookmarkStart w:id="249" w:name="LBPE4bInformal"/>
      <w:bookmarkStart w:id="250" w:name="_Toc329007710"/>
      <w:bookmarkStart w:id="251" w:name="_Toc357666152"/>
      <w:bookmarkStart w:id="252" w:name="_Toc394991839"/>
      <w:bookmarkEnd w:id="249"/>
      <w:r w:rsidRPr="00F371E4">
        <w:rPr>
          <w:rStyle w:val="Guide3-abcdChar"/>
        </w:rPr>
        <w:t>Informal Interdisciplinary Rehabilitation Program</w:t>
      </w:r>
      <w:bookmarkEnd w:id="250"/>
      <w:bookmarkEnd w:id="251"/>
      <w:bookmarkEnd w:id="252"/>
      <w:r w:rsidRPr="00F371E4">
        <w:rPr>
          <w:rStyle w:val="Guide2-1234Char"/>
          <w:rFonts w:ascii="Arial" w:hAnsi="Arial"/>
        </w:rPr>
        <w:t>:</w:t>
      </w:r>
      <w:r w:rsidRPr="00F371E4">
        <w:rPr>
          <w:b/>
        </w:rPr>
        <w:t xml:space="preserve"> </w:t>
      </w:r>
      <w:r w:rsidRPr="00F371E4">
        <w:t xml:space="preserve">A coordinated interdisciplinary pain rehabilitation program is one in which the authorized treating physician coordinates all aspects of care. This type of program is similar </w:t>
      </w:r>
      <w:r w:rsidRPr="00F371E4">
        <w:lastRenderedPageBreak/>
        <w:t>to the for</w:t>
      </w:r>
      <w:r w:rsidR="00D3092D" w:rsidRPr="00F371E4">
        <w:t>mal programs in that it is goal-</w:t>
      </w:r>
      <w:r w:rsidRPr="00F371E4">
        <w:t xml:space="preserve">oriented and provides interdisciplinary rehabilitation services to manage the needs of the patient in the following areas: (a) functional, (b) medical, (c) physical, (d) psychological, (e) social, and (f) vocational. </w:t>
      </w:r>
      <w:r w:rsidRPr="00F371E4">
        <w:br/>
      </w:r>
      <w:r w:rsidRPr="00F371E4">
        <w:br/>
        <w:t xml:space="preserve">This program is different from a formal program in that it involves lower frequency and intensity of services/treatment. Informal rehabilitation is geared toward those patients who do not need the intensity of service offered in a formal program or who cannot attend an all-day program due to employment, daycare, language, or other barriers. </w:t>
      </w:r>
      <w:r w:rsidRPr="00F371E4">
        <w:br/>
      </w:r>
      <w:r w:rsidRPr="00F371E4">
        <w:br/>
        <w:t xml:space="preserve">Patients should be referred to professionals experienced in outpatient treatment of chronic pain. The Division recommends the authorized treating physician consult with physicians experienced in the treatment of chronic pain to develop the plan of care. Communication among care providers regarding clear objective goals and progress toward the goals is essential. Employers should be involved in return to work and work restrictions, and the family and/or social support system should be included in the treatment plan. Professionals from other disciplines likely to be involved include: a biofeedback therapist, an occupational therapist, a physical therapist, an RN, a psychologist, a case manager, an exercise physiologist, a psychiatrist, and/or a nutritionist. </w:t>
      </w:r>
    </w:p>
    <w:p w:rsidR="008B2DE8" w:rsidRPr="00F371E4" w:rsidRDefault="008B2DE8" w:rsidP="00380764">
      <w:pPr>
        <w:pStyle w:val="par5"/>
        <w:widowControl w:val="0"/>
        <w:numPr>
          <w:ilvl w:val="0"/>
          <w:numId w:val="36"/>
        </w:numPr>
        <w:tabs>
          <w:tab w:val="clear" w:pos="3600"/>
        </w:tabs>
        <w:ind w:left="2880" w:hanging="720"/>
      </w:pPr>
      <w:r w:rsidRPr="00F371E4">
        <w:t>Time to Produce Effect: 3 to 4 weeks.</w:t>
      </w:r>
    </w:p>
    <w:p w:rsidR="008B2DE8" w:rsidRPr="00F371E4" w:rsidRDefault="008B2DE8" w:rsidP="00380764">
      <w:pPr>
        <w:pStyle w:val="par5"/>
        <w:widowControl w:val="0"/>
        <w:numPr>
          <w:ilvl w:val="0"/>
          <w:numId w:val="36"/>
        </w:numPr>
        <w:tabs>
          <w:tab w:val="clear" w:pos="3600"/>
        </w:tabs>
        <w:ind w:left="2880" w:hanging="720"/>
      </w:pPr>
      <w:r w:rsidRPr="00F371E4">
        <w:t>Frequency: Full-time programs – No less than 5 hours per day, 5 days per week; Part-time programs – 4 hours per day for 2–3 days per week.</w:t>
      </w:r>
    </w:p>
    <w:p w:rsidR="008B2DE8" w:rsidRPr="00F371E4" w:rsidRDefault="008B2DE8" w:rsidP="00380764">
      <w:pPr>
        <w:pStyle w:val="par5"/>
        <w:widowControl w:val="0"/>
        <w:numPr>
          <w:ilvl w:val="0"/>
          <w:numId w:val="36"/>
        </w:numPr>
        <w:tabs>
          <w:tab w:val="clear" w:pos="3600"/>
        </w:tabs>
        <w:ind w:left="2880" w:hanging="720"/>
      </w:pPr>
      <w:r w:rsidRPr="00F371E4">
        <w:t>Optimum Duration: 3 to 12 weeks at least 2–3 times a week. Follow-up visits weekly or every other week during the first 1 to 2 months after the initial program is completed.</w:t>
      </w:r>
    </w:p>
    <w:p w:rsidR="008B2DE8" w:rsidRPr="00F371E4" w:rsidRDefault="008B2DE8" w:rsidP="00380764">
      <w:pPr>
        <w:pStyle w:val="par5"/>
        <w:widowControl w:val="0"/>
        <w:numPr>
          <w:ilvl w:val="0"/>
          <w:numId w:val="36"/>
        </w:numPr>
        <w:tabs>
          <w:tab w:val="clear" w:pos="3600"/>
        </w:tabs>
        <w:ind w:left="2880" w:hanging="720"/>
        <w:rPr>
          <w:b/>
          <w:smallCaps/>
        </w:rPr>
      </w:pPr>
      <w:r w:rsidRPr="00F371E4">
        <w:t>Maximum Duration: 4 months for full-time programs and up to 6 months for part-time programs. Periodic review and monitoring thereafter for 1 year</w:t>
      </w:r>
      <w:r w:rsidRPr="00F371E4">
        <w:rPr>
          <w:smallCaps/>
        </w:rPr>
        <w:t xml:space="preserve">, </w:t>
      </w:r>
      <w:r w:rsidRPr="00F371E4">
        <w:t>and additional follow-up based upon the documented maintenance of functional gains.</w:t>
      </w:r>
    </w:p>
    <w:p w:rsidR="008B2DE8" w:rsidRPr="00F371E4" w:rsidRDefault="008B2DE8" w:rsidP="00380764">
      <w:pPr>
        <w:pStyle w:val="ListNumber2"/>
        <w:outlineLvl w:val="1"/>
      </w:pPr>
      <w:bookmarkStart w:id="253" w:name="LBPE4cOpioid"/>
      <w:bookmarkStart w:id="254" w:name="LBPE5Medications"/>
      <w:bookmarkStart w:id="255" w:name="_Toc357666154"/>
      <w:bookmarkStart w:id="256" w:name="_Toc394991840"/>
      <w:bookmarkEnd w:id="253"/>
      <w:bookmarkEnd w:id="254"/>
      <w:r w:rsidRPr="00F371E4">
        <w:rPr>
          <w:rStyle w:val="Guide2-1234Char"/>
          <w:rFonts w:ascii="Arial" w:hAnsi="Arial"/>
        </w:rPr>
        <w:t>MEDICATIONS:</w:t>
      </w:r>
      <w:bookmarkEnd w:id="255"/>
      <w:bookmarkEnd w:id="256"/>
      <w:r w:rsidRPr="00F371E4">
        <w:t xml:space="preserve"> Use in the treatment of low-back injuries is appropriate for controlling acute and chronic pain and inflammation. Use of medications will vary widely due to the spectrum of injuries, from simple strains to post-surgical healing. A thorough medication history, including use of alternative and over-the-counter medications, should be performed at the time of the initial visit and updated periodically. Treatment for pain control is initially accomplished with acetaminophen and/or NSAIDs. The patient should be educated regarding the interaction of prescription and over-the-counter medications as well as the contents of over-the-counter herbal products.</w:t>
      </w:r>
      <w:r w:rsidRPr="00F371E4">
        <w:rPr>
          <w:b/>
        </w:rPr>
        <w:t xml:space="preserve"> </w:t>
      </w:r>
      <w:r w:rsidRPr="00F371E4">
        <w:t>The medication lists below do not provide complete information on side effects or drug interactions. Providers should seek information from other sources for details.</w:t>
      </w:r>
      <w:r w:rsidRPr="00F371E4">
        <w:br/>
      </w:r>
      <w:r w:rsidRPr="00F371E4">
        <w:br/>
        <w:t>The following are listed in alphabetical order:</w:t>
      </w:r>
    </w:p>
    <w:p w:rsidR="008B2DE8" w:rsidRPr="00F371E4" w:rsidRDefault="008B2DE8" w:rsidP="004E6141">
      <w:pPr>
        <w:pStyle w:val="ListNumber3"/>
        <w:numPr>
          <w:ilvl w:val="2"/>
          <w:numId w:val="77"/>
        </w:numPr>
        <w:outlineLvl w:val="2"/>
      </w:pPr>
      <w:bookmarkStart w:id="257" w:name="LBPE5aAcetaminophen"/>
      <w:bookmarkStart w:id="258" w:name="_Toc357666155"/>
      <w:bookmarkStart w:id="259" w:name="_Toc394991841"/>
      <w:bookmarkEnd w:id="257"/>
      <w:r w:rsidRPr="00F371E4">
        <w:rPr>
          <w:rStyle w:val="Guide3-abcdChar"/>
        </w:rPr>
        <w:t>Acetaminophen</w:t>
      </w:r>
      <w:bookmarkEnd w:id="258"/>
      <w:bookmarkEnd w:id="259"/>
      <w:r w:rsidRPr="00F371E4">
        <w:t xml:space="preserve">: An effective analgesic with anti-pyretic but not anti-inflammatory activity. Acetaminophen is generally well-tolerated, causes little or no </w:t>
      </w:r>
      <w:r w:rsidR="00BE3899" w:rsidRPr="00F371E4">
        <w:t>gastrointestinal (</w:t>
      </w:r>
      <w:r w:rsidRPr="00F371E4">
        <w:t>GI</w:t>
      </w:r>
      <w:r w:rsidR="00BE3899" w:rsidRPr="00F371E4">
        <w:t>)</w:t>
      </w:r>
      <w:r w:rsidRPr="00F371E4">
        <w:t xml:space="preserve"> irritation, and is not associated with ulcer formation. Acetaminophen has been associated with liver toxicity in overdose situations or in chronic alcohol use. Patients may not realize that many over-the-counter preparations contain acetaminophen. The total daily dose of acetaminophen is </w:t>
      </w:r>
      <w:r w:rsidRPr="00F371E4">
        <w:lastRenderedPageBreak/>
        <w:t xml:space="preserve">recommended not to exceed </w:t>
      </w:r>
      <w:r w:rsidR="00621665" w:rsidRPr="00F371E4">
        <w:t xml:space="preserve">three </w:t>
      </w:r>
      <w:r w:rsidRPr="00F371E4">
        <w:t>grams per 24-hour period, from all sources, including narcotic-acetaminophen combination preparations.</w:t>
      </w:r>
    </w:p>
    <w:p w:rsidR="008B2DE8" w:rsidRPr="00F371E4" w:rsidRDefault="008B2DE8" w:rsidP="00380764">
      <w:pPr>
        <w:pStyle w:val="par4"/>
        <w:numPr>
          <w:ilvl w:val="0"/>
          <w:numId w:val="30"/>
        </w:numPr>
        <w:tabs>
          <w:tab w:val="clear" w:pos="3240"/>
        </w:tabs>
        <w:ind w:left="2880" w:hanging="720"/>
      </w:pPr>
      <w:r w:rsidRPr="00F371E4">
        <w:t>Optimum Duration: 7 to 10 days.</w:t>
      </w:r>
    </w:p>
    <w:p w:rsidR="008B2DE8" w:rsidRPr="00F371E4" w:rsidRDefault="008B2DE8" w:rsidP="00380764">
      <w:pPr>
        <w:pStyle w:val="par4"/>
        <w:numPr>
          <w:ilvl w:val="0"/>
          <w:numId w:val="30"/>
        </w:numPr>
        <w:tabs>
          <w:tab w:val="clear" w:pos="3240"/>
        </w:tabs>
        <w:ind w:left="2880" w:hanging="720"/>
      </w:pPr>
      <w:r w:rsidRPr="00F371E4">
        <w:t xml:space="preserve">Maximum Duration: </w:t>
      </w:r>
      <w:r w:rsidR="008D3306" w:rsidRPr="00F371E4">
        <w:t>Extended</w:t>
      </w:r>
      <w:r w:rsidRPr="00F371E4">
        <w:t xml:space="preserve"> use as indicated on a case-by-case basis. Use of this substance long-term (for 3 days per week or greater) may be associated with rebound pain upon cessation.</w:t>
      </w:r>
    </w:p>
    <w:p w:rsidR="008B2DE8" w:rsidRPr="00F371E4" w:rsidRDefault="008B2DE8" w:rsidP="004E6141">
      <w:pPr>
        <w:pStyle w:val="ListNumber3"/>
        <w:numPr>
          <w:ilvl w:val="2"/>
          <w:numId w:val="77"/>
        </w:numPr>
        <w:outlineLvl w:val="2"/>
        <w:rPr>
          <w:b/>
        </w:rPr>
      </w:pPr>
      <w:bookmarkStart w:id="260" w:name="LBPE5bIntravenous"/>
      <w:bookmarkStart w:id="261" w:name="_Toc356465930"/>
      <w:bookmarkStart w:id="262" w:name="_Toc357666156"/>
      <w:bookmarkStart w:id="263" w:name="_Toc394991842"/>
      <w:bookmarkEnd w:id="260"/>
      <w:r w:rsidRPr="00F371E4">
        <w:rPr>
          <w:rStyle w:val="Guide3-abcdChar"/>
        </w:rPr>
        <w:t>Antibiotics for chronic pain secondary to disc herniation</w:t>
      </w:r>
      <w:bookmarkEnd w:id="261"/>
      <w:bookmarkEnd w:id="262"/>
      <w:bookmarkEnd w:id="263"/>
      <w:r w:rsidRPr="00F371E4">
        <w:t>: Several studies have documented the presence of bacteria in herniated disc nucleus tissue removed surgically (</w:t>
      </w:r>
      <w:hyperlink w:anchor="Stirling2001" w:history="1">
        <w:r w:rsidRPr="00CA01F2">
          <w:rPr>
            <w:rStyle w:val="Hyperlink"/>
            <w:rFonts w:cs="Arial"/>
          </w:rPr>
          <w:t>Stirling, 2001</w:t>
        </w:r>
      </w:hyperlink>
      <w:r w:rsidRPr="00F371E4">
        <w:t xml:space="preserve">; </w:t>
      </w:r>
      <w:hyperlink w:anchor="Corsia2003" w:history="1">
        <w:r w:rsidRPr="00CA01F2">
          <w:rPr>
            <w:rStyle w:val="Hyperlink"/>
            <w:rFonts w:cs="Arial"/>
          </w:rPr>
          <w:t>Corsia, 2003</w:t>
        </w:r>
      </w:hyperlink>
      <w:r w:rsidRPr="00F371E4">
        <w:t>). It had been postulated that Modic type 1 changes could be secondary to bacteria</w:t>
      </w:r>
      <w:r w:rsidR="00621665" w:rsidRPr="00F371E4">
        <w:t>l</w:t>
      </w:r>
      <w:r w:rsidRPr="00F371E4">
        <w:t xml:space="preserve"> infection. There is good evidence from one study that chronic pain patients with Modic type 1 changes in discs adjacent to the initial disc herniation after 6 months of treatment can experience decreased pain and disability after a 100 day course of amoxicillin-clavulanate (one or two 500mg/125mg 3x per day) (</w:t>
      </w:r>
      <w:hyperlink w:anchor="Albert2013" w:history="1">
        <w:r w:rsidRPr="0098799B">
          <w:rPr>
            <w:rStyle w:val="Hyperlink"/>
            <w:rFonts w:cs="Arial"/>
          </w:rPr>
          <w:t>Albert, 2013</w:t>
        </w:r>
      </w:hyperlink>
      <w:r w:rsidRPr="00F371E4">
        <w:t xml:space="preserve">). Modic type one changes demonstrate decreased intensity on T1 </w:t>
      </w:r>
      <w:r w:rsidR="00B10E5D" w:rsidRPr="00F371E4">
        <w:t xml:space="preserve">spin echo </w:t>
      </w:r>
      <w:r w:rsidRPr="00F371E4">
        <w:t xml:space="preserve">weighted images and increase intensity on T2 </w:t>
      </w:r>
      <w:r w:rsidR="00B10E5D" w:rsidRPr="00F371E4">
        <w:t xml:space="preserve">spin echo </w:t>
      </w:r>
      <w:r w:rsidRPr="00F371E4">
        <w:t>weighted images</w:t>
      </w:r>
      <w:r w:rsidR="00326CFA" w:rsidRPr="00F371E4">
        <w:t>.</w:t>
      </w:r>
      <w:r w:rsidRPr="00F371E4">
        <w:t xml:space="preserve"> Modic changes consistent with this definition </w:t>
      </w:r>
      <w:r w:rsidR="008D3306" w:rsidRPr="00F371E4">
        <w:t>qualify for</w:t>
      </w:r>
      <w:r w:rsidRPr="00F371E4">
        <w:t xml:space="preserve"> treatment. The antibiotic course is similar to that prescribed for post-operative discitis. Both non-surgical and surgical patients were included in the study and radicular symptoms could be present or pain could be limited to axial pain. Patients were instructed not to exercise during the treatment period. Most patients reported decreased pain at night and no longer having constant pain. Improvement in pain and disability started at about 6 weeks, increased over time and persisted at 1 year. </w:t>
      </w:r>
      <w:r w:rsidR="00621665" w:rsidRPr="00F371E4">
        <w:t xml:space="preserve">Some </w:t>
      </w:r>
      <w:r w:rsidRPr="00F371E4">
        <w:t xml:space="preserve">patients </w:t>
      </w:r>
      <w:r w:rsidR="00621665" w:rsidRPr="00F371E4">
        <w:t xml:space="preserve">stopped therapy </w:t>
      </w:r>
      <w:r w:rsidRPr="00F371E4">
        <w:t>due to side effects.</w:t>
      </w:r>
      <w:r w:rsidRPr="00F371E4">
        <w:rPr>
          <w:b/>
        </w:rPr>
        <w:t xml:space="preserve"> </w:t>
      </w:r>
    </w:p>
    <w:p w:rsidR="008B2DE8" w:rsidRPr="00F371E4" w:rsidRDefault="008B2DE8" w:rsidP="004E6141">
      <w:pPr>
        <w:pStyle w:val="ListNumber4"/>
        <w:numPr>
          <w:ilvl w:val="0"/>
          <w:numId w:val="74"/>
        </w:numPr>
        <w:ind w:left="2880" w:hanging="720"/>
      </w:pPr>
      <w:r w:rsidRPr="00F371E4">
        <w:rPr>
          <w:u w:val="single"/>
        </w:rPr>
        <w:t>Complications</w:t>
      </w:r>
      <w:r w:rsidR="008D3306" w:rsidRPr="00F371E4">
        <w:rPr>
          <w:u w:val="single"/>
        </w:rPr>
        <w:t>:</w:t>
      </w:r>
      <w:r w:rsidRPr="00F371E4">
        <w:t xml:space="preserve"> include those related to </w:t>
      </w:r>
      <w:r w:rsidR="00D30D17" w:rsidRPr="00F371E4">
        <w:t>long-term</w:t>
      </w:r>
      <w:r w:rsidRPr="00F371E4">
        <w:t xml:space="preserve"> antibiotic therapy. </w:t>
      </w:r>
    </w:p>
    <w:p w:rsidR="008B2DE8" w:rsidRPr="00F371E4" w:rsidRDefault="008B2DE8" w:rsidP="004E6141">
      <w:pPr>
        <w:pStyle w:val="ListNumber4"/>
        <w:numPr>
          <w:ilvl w:val="0"/>
          <w:numId w:val="74"/>
        </w:numPr>
        <w:ind w:left="2880" w:hanging="720"/>
      </w:pPr>
      <w:r w:rsidRPr="00F371E4">
        <w:rPr>
          <w:u w:val="single"/>
        </w:rPr>
        <w:t>Indications</w:t>
      </w:r>
      <w:r w:rsidRPr="00F371E4">
        <w:t xml:space="preserve">: </w:t>
      </w:r>
    </w:p>
    <w:p w:rsidR="008B2DE8" w:rsidRPr="00F371E4" w:rsidRDefault="008B2DE8" w:rsidP="00380764">
      <w:pPr>
        <w:numPr>
          <w:ilvl w:val="0"/>
          <w:numId w:val="44"/>
        </w:numPr>
        <w:ind w:left="3600" w:hanging="720"/>
      </w:pPr>
      <w:r w:rsidRPr="00F371E4">
        <w:t xml:space="preserve">Modic type 1 changes at adjacent </w:t>
      </w:r>
      <w:r w:rsidR="008D3306" w:rsidRPr="00F371E4">
        <w:t>vertebra</w:t>
      </w:r>
      <w:r w:rsidRPr="00F371E4">
        <w:t xml:space="preserve"> at the time of treatment initiation. </w:t>
      </w:r>
    </w:p>
    <w:p w:rsidR="008B2DE8" w:rsidRPr="00F371E4" w:rsidRDefault="008B2DE8" w:rsidP="00380764">
      <w:pPr>
        <w:numPr>
          <w:ilvl w:val="0"/>
          <w:numId w:val="44"/>
        </w:numPr>
        <w:ind w:left="3600" w:hanging="720"/>
      </w:pPr>
      <w:r w:rsidRPr="00F371E4">
        <w:t>6 to 24 months of pain with an average of 6/10 (calculate average by using the worst reported pain within the last 2 weeks, current pain, and usual pain in the last 2 weeks)</w:t>
      </w:r>
    </w:p>
    <w:p w:rsidR="008B2DE8" w:rsidRPr="00F371E4" w:rsidRDefault="008B2DE8" w:rsidP="00380764">
      <w:pPr>
        <w:numPr>
          <w:ilvl w:val="0"/>
          <w:numId w:val="44"/>
        </w:numPr>
        <w:ind w:left="3600" w:hanging="720"/>
      </w:pPr>
      <w:r w:rsidRPr="00F371E4">
        <w:t>Pain interferes with function, e.g., not able to return to full duty</w:t>
      </w:r>
    </w:p>
    <w:p w:rsidR="008B2DE8" w:rsidRPr="00F371E4" w:rsidRDefault="008B2DE8" w:rsidP="00380764">
      <w:pPr>
        <w:numPr>
          <w:ilvl w:val="0"/>
          <w:numId w:val="44"/>
        </w:numPr>
        <w:ind w:left="3600" w:hanging="720"/>
      </w:pPr>
      <w:r w:rsidRPr="00F371E4">
        <w:t>Use of chronic opioids to control pain</w:t>
      </w:r>
    </w:p>
    <w:p w:rsidR="008B2DE8" w:rsidRPr="00F371E4" w:rsidRDefault="008B2DE8" w:rsidP="00380764">
      <w:pPr>
        <w:numPr>
          <w:ilvl w:val="0"/>
          <w:numId w:val="44"/>
        </w:numPr>
        <w:ind w:left="3600" w:hanging="720"/>
      </w:pPr>
      <w:r w:rsidRPr="00F371E4">
        <w:t>No contraindications to antibiotic use.</w:t>
      </w:r>
    </w:p>
    <w:p w:rsidR="008B2DE8" w:rsidRPr="00F371E4" w:rsidRDefault="008B2DE8" w:rsidP="004E6141">
      <w:pPr>
        <w:pStyle w:val="ListNumber3"/>
        <w:numPr>
          <w:ilvl w:val="2"/>
          <w:numId w:val="77"/>
        </w:numPr>
        <w:outlineLvl w:val="2"/>
      </w:pPr>
      <w:bookmarkStart w:id="264" w:name="_Toc357666157"/>
      <w:bookmarkStart w:id="265" w:name="_Toc394991843"/>
      <w:r w:rsidRPr="00F371E4">
        <w:rPr>
          <w:rStyle w:val="Guide3-abcdChar"/>
        </w:rPr>
        <w:t>Intravenous Steroids</w:t>
      </w:r>
      <w:bookmarkEnd w:id="264"/>
      <w:bookmarkEnd w:id="265"/>
      <w:r w:rsidRPr="00F371E4">
        <w:rPr>
          <w:rStyle w:val="Guide2-1234Char"/>
          <w:rFonts w:ascii="Arial" w:hAnsi="Arial"/>
        </w:rPr>
        <w:t>:</w:t>
      </w:r>
      <w:r w:rsidRPr="00F371E4">
        <w:rPr>
          <w:b/>
          <w:bCs/>
        </w:rPr>
        <w:t xml:space="preserve"> </w:t>
      </w:r>
      <w:r w:rsidRPr="00F371E4">
        <w:t xml:space="preserve">The </w:t>
      </w:r>
      <w:r w:rsidR="00621665" w:rsidRPr="00F371E4">
        <w:t xml:space="preserve">benefits of preventing neurological damage </w:t>
      </w:r>
      <w:r w:rsidRPr="00F371E4">
        <w:t xml:space="preserve">from acute spinal cord compression </w:t>
      </w:r>
      <w:r w:rsidR="00621665" w:rsidRPr="00F371E4">
        <w:t xml:space="preserve">in an emergent situation </w:t>
      </w:r>
      <w:r w:rsidRPr="00F371E4">
        <w:t xml:space="preserve">generally outweigh the risks of pharmacologic side effects </w:t>
      </w:r>
      <w:r w:rsidR="00621665" w:rsidRPr="00F371E4">
        <w:t>from</w:t>
      </w:r>
      <w:r w:rsidRPr="00F371E4">
        <w:t xml:space="preserve"> steroids</w:t>
      </w:r>
      <w:r w:rsidR="00621665" w:rsidRPr="00F371E4">
        <w:t>.</w:t>
      </w:r>
    </w:p>
    <w:p w:rsidR="008B2DE8" w:rsidRPr="00F371E4" w:rsidRDefault="008B2DE8" w:rsidP="004E6141">
      <w:pPr>
        <w:pStyle w:val="ListNumber3"/>
        <w:numPr>
          <w:ilvl w:val="2"/>
          <w:numId w:val="77"/>
        </w:numPr>
        <w:outlineLvl w:val="2"/>
      </w:pPr>
      <w:bookmarkStart w:id="266" w:name="_Toc357666158"/>
      <w:bookmarkStart w:id="267" w:name="_Toc394991844"/>
      <w:r w:rsidRPr="00F371E4">
        <w:rPr>
          <w:rStyle w:val="Guide3-abcdChar"/>
        </w:rPr>
        <w:t>Glucosamine:</w:t>
      </w:r>
      <w:bookmarkEnd w:id="266"/>
      <w:bookmarkEnd w:id="267"/>
      <w:r w:rsidRPr="00F371E4">
        <w:t xml:space="preserve"> There is good evidence that glucosamine does not improve pain related disability in those with chronic low back pain and degenerative changes on radiologic studies; therefore, it is </w:t>
      </w:r>
      <w:r w:rsidR="00104E6E" w:rsidRPr="00F371E4">
        <w:rPr>
          <w:b/>
          <w:i/>
        </w:rPr>
        <w:t>not recommended</w:t>
      </w:r>
      <w:r w:rsidRPr="00F371E4">
        <w:t xml:space="preserve"> for chronic</w:t>
      </w:r>
      <w:r w:rsidRPr="00F371E4">
        <w:rPr>
          <w:b/>
        </w:rPr>
        <w:t xml:space="preserve"> </w:t>
      </w:r>
      <w:r w:rsidRPr="00F371E4">
        <w:t>lumbar spinal or non-joint pain (</w:t>
      </w:r>
      <w:hyperlink w:anchor="Wilkens2010" w:history="1">
        <w:r w:rsidRPr="0098799B">
          <w:rPr>
            <w:rStyle w:val="Hyperlink"/>
            <w:rFonts w:cs="Arial"/>
          </w:rPr>
          <w:t>Wilkens, 2010</w:t>
        </w:r>
      </w:hyperlink>
      <w:r w:rsidRPr="00F371E4">
        <w:t>).</w:t>
      </w:r>
      <w:bookmarkStart w:id="268" w:name="LBPE5cMuscle"/>
      <w:bookmarkEnd w:id="268"/>
    </w:p>
    <w:p w:rsidR="008B2DE8" w:rsidRPr="00F371E4" w:rsidRDefault="008B2DE8" w:rsidP="004E6141">
      <w:pPr>
        <w:pStyle w:val="ListNumber3"/>
        <w:numPr>
          <w:ilvl w:val="2"/>
          <w:numId w:val="77"/>
        </w:numPr>
        <w:outlineLvl w:val="2"/>
        <w:rPr>
          <w:bCs/>
        </w:rPr>
      </w:pPr>
      <w:bookmarkStart w:id="269" w:name="_Toc357666159"/>
      <w:bookmarkStart w:id="270" w:name="_Toc394991845"/>
      <w:r w:rsidRPr="00F371E4">
        <w:rPr>
          <w:rStyle w:val="Guide3-abcdChar"/>
        </w:rPr>
        <w:lastRenderedPageBreak/>
        <w:t>Muscle Relaxants</w:t>
      </w:r>
      <w:bookmarkEnd w:id="269"/>
      <w:bookmarkEnd w:id="270"/>
      <w:r w:rsidRPr="00F371E4">
        <w:rPr>
          <w:rStyle w:val="Guide2-1234Char"/>
          <w:rFonts w:ascii="Arial" w:hAnsi="Arial"/>
        </w:rPr>
        <w:t>:</w:t>
      </w:r>
      <w:r w:rsidRPr="00F371E4">
        <w:t xml:space="preserve"> Appropriate for muscle spasm with</w:t>
      </w:r>
      <w:r w:rsidRPr="00F371E4">
        <w:rPr>
          <w:b/>
          <w:bCs/>
        </w:rPr>
        <w:t xml:space="preserve"> </w:t>
      </w:r>
      <w:r w:rsidRPr="00F371E4">
        <w:t xml:space="preserve">pain. There is strong evidence that non-benezodiazepine muscle relaxants are more effective than placebo for providing short-term pain relief in acute low back pain </w:t>
      </w:r>
      <w:hyperlink w:anchor="VanTulder2003" w:history="1">
        <w:r w:rsidRPr="0098799B">
          <w:rPr>
            <w:rStyle w:val="Hyperlink"/>
            <w:rFonts w:cs="Arial"/>
          </w:rPr>
          <w:t>(</w:t>
        </w:r>
        <w:r w:rsidR="0020402A" w:rsidRPr="0098799B">
          <w:rPr>
            <w:rStyle w:val="Hyperlink"/>
            <w:rFonts w:cs="Arial"/>
            <w:lang w:val="nl-NL"/>
          </w:rPr>
          <w:t xml:space="preserve">[Cochrane] </w:t>
        </w:r>
        <w:r w:rsidRPr="0098799B">
          <w:rPr>
            <w:rStyle w:val="Hyperlink"/>
            <w:rFonts w:cs="Arial"/>
            <w:lang w:val="nl-NL"/>
          </w:rPr>
          <w:t>van Tulder, 2003</w:t>
        </w:r>
      </w:hyperlink>
      <w:r w:rsidRPr="00F371E4">
        <w:rPr>
          <w:lang w:val="nl-NL"/>
        </w:rPr>
        <w:t>)</w:t>
      </w:r>
      <w:r w:rsidRPr="00F371E4">
        <w:t xml:space="preserve">. When prescribing these agents, physicians must seriously consider all </w:t>
      </w:r>
      <w:r w:rsidR="00BE3899" w:rsidRPr="00F371E4">
        <w:t>central nervous system (</w:t>
      </w:r>
      <w:r w:rsidRPr="00F371E4">
        <w:t>CNS</w:t>
      </w:r>
      <w:r w:rsidR="00BE3899" w:rsidRPr="00F371E4">
        <w:t>)</w:t>
      </w:r>
      <w:r w:rsidRPr="00F371E4">
        <w:t xml:space="preserve"> side effects including drowsiness or dizziness and the fact that benzodiazepines may be habit-forming</w:t>
      </w:r>
      <w:r w:rsidRPr="00F371E4">
        <w:rPr>
          <w:b/>
          <w:bCs/>
        </w:rPr>
        <w:t xml:space="preserve">. </w:t>
      </w:r>
      <w:r w:rsidR="00A333AD" w:rsidRPr="00F371E4">
        <w:rPr>
          <w:bCs/>
        </w:rPr>
        <w:t xml:space="preserve">Carisoprodol </w:t>
      </w:r>
      <w:r w:rsidRPr="00F371E4">
        <w:rPr>
          <w:bCs/>
        </w:rPr>
        <w:t xml:space="preserve">should not be used as its active metabolite, meprobamate is commonly abused. Chronic use of benzodiazepines or any muscle relaxant is </w:t>
      </w:r>
      <w:r w:rsidR="00104E6E" w:rsidRPr="00F371E4">
        <w:rPr>
          <w:b/>
          <w:bCs/>
          <w:i/>
        </w:rPr>
        <w:t>not recommended</w:t>
      </w:r>
      <w:r w:rsidRPr="00F371E4">
        <w:rPr>
          <w:bCs/>
        </w:rPr>
        <w:t xml:space="preserve"> due to their habit-forming potential, seizure risk following abrupt withdrawal, and documented contribution to deaths of patients on opioids due to respiratory depression. A number of muscle relaxants interact with other medications.</w:t>
      </w:r>
    </w:p>
    <w:p w:rsidR="008B2DE8" w:rsidRPr="00F371E4" w:rsidRDefault="008B2DE8" w:rsidP="00380764">
      <w:pPr>
        <w:pStyle w:val="ListNumber3"/>
        <w:numPr>
          <w:ilvl w:val="0"/>
          <w:numId w:val="30"/>
        </w:numPr>
        <w:tabs>
          <w:tab w:val="clear" w:pos="3240"/>
        </w:tabs>
        <w:ind w:left="2880" w:hanging="720"/>
      </w:pPr>
      <w:r w:rsidRPr="00F371E4">
        <w:t>Optimum Duration: 1 week.</w:t>
      </w:r>
    </w:p>
    <w:p w:rsidR="008B2DE8" w:rsidRPr="00F371E4" w:rsidRDefault="008B2DE8" w:rsidP="00380764">
      <w:pPr>
        <w:pStyle w:val="par4"/>
        <w:numPr>
          <w:ilvl w:val="0"/>
          <w:numId w:val="30"/>
        </w:numPr>
        <w:tabs>
          <w:tab w:val="clear" w:pos="3240"/>
        </w:tabs>
        <w:ind w:left="2880" w:hanging="720"/>
      </w:pPr>
      <w:r w:rsidRPr="00F371E4">
        <w:t>Maximum Duration: 2 weeks (or longer if used only at night).</w:t>
      </w:r>
    </w:p>
    <w:p w:rsidR="008B2DE8" w:rsidRPr="00F371E4" w:rsidRDefault="008B2DE8" w:rsidP="004E6141">
      <w:pPr>
        <w:pStyle w:val="ListNumber3"/>
        <w:numPr>
          <w:ilvl w:val="2"/>
          <w:numId w:val="77"/>
        </w:numPr>
        <w:outlineLvl w:val="2"/>
        <w:rPr>
          <w:b/>
          <w:bCs/>
        </w:rPr>
      </w:pPr>
      <w:bookmarkStart w:id="271" w:name="LBPE5dNonsteroidal"/>
      <w:bookmarkStart w:id="272" w:name="_Toc357666160"/>
      <w:bookmarkStart w:id="273" w:name="_Toc394991846"/>
      <w:bookmarkEnd w:id="271"/>
      <w:r w:rsidRPr="00F371E4">
        <w:rPr>
          <w:rStyle w:val="Guide3-abcdChar"/>
        </w:rPr>
        <w:t>Non-Steroidal Anti-Inflammatory Drugs (NSAIDs)</w:t>
      </w:r>
      <w:bookmarkEnd w:id="272"/>
      <w:bookmarkEnd w:id="273"/>
      <w:r w:rsidRPr="00F371E4">
        <w:rPr>
          <w:rStyle w:val="Guide2-1234Char"/>
          <w:rFonts w:ascii="Arial" w:hAnsi="Arial"/>
        </w:rPr>
        <w:t>:</w:t>
      </w:r>
      <w:r w:rsidRPr="00F371E4">
        <w:t xml:space="preserve"> Useful for pain and inflammation. In mild cases, they may be the only drugs required for analgesia. There are several classes of NSAIDs, and the response of the individual injured worker to a specific medication is unpredictable. For this reason, a range of NSAIDs may be tried in each case, with the most effective preparation being continued. Patients should be closely monitored for adverse reactions. The FDA advises that many NSAIDs may cause an increased risk of serious cardiovascular thrombotic events, myocardial infarction, and stroke, which can be fatal. There is good evidence that naproxen has the least risk for cardiovascular events when compared to other NSAIDs (</w:t>
      </w:r>
      <w:hyperlink w:anchor="Trelle2011" w:history="1">
        <w:r w:rsidRPr="0052276E">
          <w:rPr>
            <w:rStyle w:val="Hyperlink"/>
            <w:rFonts w:cs="Arial"/>
          </w:rPr>
          <w:t>Trelle, 2011</w:t>
        </w:r>
      </w:hyperlink>
      <w:r w:rsidRPr="00F371E4">
        <w:t xml:space="preserve">). Administration of proton pump inhibitors, Histamine 2 Blockers or prostaglandin analog misoprostol along with these NSAIDs may reduce the risk of duodenal and gastric ulceration, </w:t>
      </w:r>
      <w:r w:rsidR="009852B1" w:rsidRPr="00F371E4">
        <w:t>in those at higher risk for this adverse event (e.g. age &gt; 60, concurrent antiplatelet or corticosteroid therapy)</w:t>
      </w:r>
      <w:r w:rsidR="001748A5" w:rsidRPr="00F371E4">
        <w:t>. T</w:t>
      </w:r>
      <w:r w:rsidRPr="00F371E4">
        <w:t xml:space="preserve">hey do not impact possible cardiovascular complications. Due to the cross-reactivity between aspirin and NSAIDs, NSAIDs should not be used in aspirin-sensitive patients, and it should be used with caution in all asthma patients. NSAIDs are associated with abnormal renal function, including renal failure, as well as, abnormal liver function. Patients with renal or hepatic disease may need increased dosing intervals with chronic acetaminophen use. Chronic use of NSAIDs is generally </w:t>
      </w:r>
      <w:r w:rsidR="00104E6E" w:rsidRPr="00F371E4">
        <w:rPr>
          <w:b/>
          <w:i/>
        </w:rPr>
        <w:t>not recommended</w:t>
      </w:r>
      <w:r w:rsidRPr="00F371E4">
        <w:t xml:space="preserve"> due to increased risk of cardiovascular events and GI bleeding. </w:t>
      </w:r>
      <w:r w:rsidRPr="00F371E4">
        <w:br/>
      </w:r>
      <w:r w:rsidRPr="00F371E4">
        <w:br/>
        <w:t>Certain NSAIDs may have interactions with various other medications. Individuals may have adverse events not listed above.</w:t>
      </w:r>
      <w:r w:rsidRPr="00F371E4">
        <w:rPr>
          <w:b/>
          <w:bCs/>
        </w:rPr>
        <w:t xml:space="preserve"> </w:t>
      </w:r>
      <w:r w:rsidRPr="00F371E4">
        <w:t xml:space="preserve">Intervals for metabolic screening are dependent on the patient's age and general health status and should be within parameters listed for each specific medication. Complete </w:t>
      </w:r>
      <w:r w:rsidR="00EA32D7" w:rsidRPr="00F371E4">
        <w:t>b</w:t>
      </w:r>
      <w:r w:rsidRPr="00F371E4">
        <w:t xml:space="preserve">lood </w:t>
      </w:r>
      <w:r w:rsidR="00EA32D7" w:rsidRPr="00F371E4">
        <w:t>c</w:t>
      </w:r>
      <w:r w:rsidRPr="00F371E4">
        <w:t>ount (CBC) and liver and renal function should be monitored at least every six months in patients on chronic NSAIDs and initially when indicated.</w:t>
      </w:r>
      <w:r w:rsidRPr="00F371E4">
        <w:rPr>
          <w:b/>
          <w:bCs/>
        </w:rPr>
        <w:t xml:space="preserve"> </w:t>
      </w:r>
    </w:p>
    <w:p w:rsidR="008B2DE8" w:rsidRPr="00F371E4" w:rsidRDefault="008B2DE8" w:rsidP="00D12C02">
      <w:pPr>
        <w:pStyle w:val="ListNumber4"/>
        <w:numPr>
          <w:ilvl w:val="0"/>
          <w:numId w:val="53"/>
        </w:numPr>
        <w:ind w:left="2880" w:hanging="720"/>
      </w:pPr>
      <w:r w:rsidRPr="00F371E4">
        <w:rPr>
          <w:u w:val="single"/>
        </w:rPr>
        <w:t>Non</w:t>
      </w:r>
      <w:r w:rsidRPr="00F371E4">
        <w:rPr>
          <w:b/>
          <w:bCs/>
          <w:u w:val="single"/>
        </w:rPr>
        <w:t>-</w:t>
      </w:r>
      <w:r w:rsidRPr="00F371E4">
        <w:rPr>
          <w:u w:val="single"/>
        </w:rPr>
        <w:t>Selective Non-Steroidal Anti-Inflammatory Drugs</w:t>
      </w:r>
      <w:r w:rsidRPr="00F371E4">
        <w:t>:</w:t>
      </w:r>
      <w:r w:rsidRPr="00F371E4">
        <w:br/>
      </w:r>
      <w:r w:rsidRPr="00F371E4">
        <w:br/>
        <w:t>Includes NSAIDs and acetylsalicylic acid (aspirin). Serious GI toxicity, such as bleeding, perforation, and ulceration can occur at any time, with or without warning symptoms, in patients treated with traditional NSAIDs. Physicians should inform patients about the signs and/or symptoms of serious GI toxicity and what steps to take if they occur. Anaphylactoid reactions may occur in patients taking NSAIDs. NSAIDs may interfere with platelet function. Fluid retention and edema have been observed in some patients taking NSAIDs.</w:t>
      </w:r>
    </w:p>
    <w:p w:rsidR="008B2DE8" w:rsidRPr="00F371E4" w:rsidRDefault="008B2DE8" w:rsidP="00380764">
      <w:pPr>
        <w:pStyle w:val="par4"/>
        <w:numPr>
          <w:ilvl w:val="0"/>
          <w:numId w:val="29"/>
        </w:numPr>
        <w:ind w:hanging="720"/>
      </w:pPr>
      <w:r w:rsidRPr="00F371E4">
        <w:lastRenderedPageBreak/>
        <w:t>Optimal Duration: 1 week.</w:t>
      </w:r>
    </w:p>
    <w:p w:rsidR="008B2DE8" w:rsidRPr="00F371E4" w:rsidRDefault="008B2DE8" w:rsidP="00380764">
      <w:pPr>
        <w:pStyle w:val="par4"/>
        <w:numPr>
          <w:ilvl w:val="0"/>
          <w:numId w:val="29"/>
        </w:numPr>
        <w:tabs>
          <w:tab w:val="num" w:pos="2520"/>
        </w:tabs>
        <w:ind w:hanging="720"/>
      </w:pPr>
      <w:r w:rsidRPr="00F371E4">
        <w:t>Maximum duration: 1 year. Use of these substances long-term (3 days per week or greater) is associated with rebound pain upon cessation.</w:t>
      </w:r>
    </w:p>
    <w:p w:rsidR="008B2DE8" w:rsidRPr="00F371E4" w:rsidRDefault="008B2DE8" w:rsidP="00D12C02">
      <w:pPr>
        <w:pStyle w:val="ListNumber4"/>
        <w:numPr>
          <w:ilvl w:val="0"/>
          <w:numId w:val="53"/>
        </w:numPr>
        <w:ind w:left="2880" w:hanging="720"/>
      </w:pPr>
      <w:r w:rsidRPr="00F371E4">
        <w:rPr>
          <w:u w:val="single"/>
        </w:rPr>
        <w:t>Selective Cyclo-oxygenase-2 (COX-2) Inhibitors</w:t>
      </w:r>
      <w:r w:rsidRPr="00F371E4">
        <w:t>:</w:t>
      </w:r>
      <w:r w:rsidRPr="00F371E4">
        <w:br/>
      </w:r>
      <w:r w:rsidRPr="00F371E4">
        <w:br/>
        <w:t>COX-2 inhibitors differ from the traditional NSAIDs in adverse side effect profiles. The major advantages of selective COX-2 inhibitors over traditional NSAIDs are that they have less GI toxicity and no platelet effects. COX-2 inhibitors can worsen renal function in patients with renal insufficiency; thus, renal function may need monitoring.</w:t>
      </w:r>
      <w:r w:rsidRPr="00F371E4">
        <w:br/>
      </w:r>
      <w:r w:rsidRPr="00F371E4">
        <w:br/>
        <w:t xml:space="preserve">COX-2 inhibitors should not be first-line for low risk patients who will be using an NSAID </w:t>
      </w:r>
      <w:r w:rsidR="009416B2" w:rsidRPr="00F371E4">
        <w:t>short-term</w:t>
      </w:r>
      <w:r w:rsidRPr="00F371E4">
        <w:t xml:space="preserve"> but are indicated in select patients for whom traditional NSAIDs are not tolerated. Serious upper GI adverse events can occur even in asymptomatic patients. Patients at high risk for GI bleed include those who use alcohol, smoke, are older than 65, take corticosteroids or anti-coagulants, or have a longer duration of therapy. Celecoxib is contraindicated in sulfonamide allergic patients.</w:t>
      </w:r>
    </w:p>
    <w:p w:rsidR="008B2DE8" w:rsidRPr="00F371E4" w:rsidRDefault="008B2DE8" w:rsidP="00380764">
      <w:pPr>
        <w:pStyle w:val="par4"/>
        <w:numPr>
          <w:ilvl w:val="0"/>
          <w:numId w:val="29"/>
        </w:numPr>
        <w:tabs>
          <w:tab w:val="clear" w:pos="3600"/>
          <w:tab w:val="num" w:pos="2520"/>
        </w:tabs>
        <w:ind w:hanging="720"/>
      </w:pPr>
      <w:r w:rsidRPr="00F371E4">
        <w:t>Optimal Duration: 7 to 10 days.</w:t>
      </w:r>
    </w:p>
    <w:p w:rsidR="008B2DE8" w:rsidRPr="00F371E4" w:rsidRDefault="008B2DE8" w:rsidP="00380764">
      <w:pPr>
        <w:pStyle w:val="par4"/>
        <w:numPr>
          <w:ilvl w:val="0"/>
          <w:numId w:val="29"/>
        </w:numPr>
        <w:tabs>
          <w:tab w:val="clear" w:pos="3600"/>
          <w:tab w:val="num" w:pos="2520"/>
        </w:tabs>
        <w:ind w:hanging="720"/>
      </w:pPr>
      <w:r w:rsidRPr="00F371E4">
        <w:t>Maximum Duration: Chronic use is appropriate in individual cases. Use of these substances long-term (3 days per week or greater) is associated with rebound pain upon cessation.</w:t>
      </w:r>
    </w:p>
    <w:p w:rsidR="008B2DE8" w:rsidRPr="00F371E4" w:rsidRDefault="008B2DE8" w:rsidP="004E6141">
      <w:pPr>
        <w:pStyle w:val="ListNumber3"/>
        <w:numPr>
          <w:ilvl w:val="2"/>
          <w:numId w:val="77"/>
        </w:numPr>
        <w:outlineLvl w:val="2"/>
      </w:pPr>
      <w:bookmarkStart w:id="274" w:name="LBPE5eOpioids"/>
      <w:bookmarkStart w:id="275" w:name="_Toc357666161"/>
      <w:bookmarkStart w:id="276" w:name="_Toc394991847"/>
      <w:bookmarkEnd w:id="274"/>
      <w:r w:rsidRPr="00F371E4">
        <w:rPr>
          <w:rStyle w:val="Guide3-abcdChar"/>
        </w:rPr>
        <w:t>Opioids</w:t>
      </w:r>
      <w:bookmarkEnd w:id="275"/>
      <w:bookmarkEnd w:id="276"/>
      <w:r w:rsidRPr="00F371E4">
        <w:rPr>
          <w:rStyle w:val="Guide2-1234Char"/>
          <w:rFonts w:ascii="Arial" w:hAnsi="Arial"/>
        </w:rPr>
        <w:t>:</w:t>
      </w:r>
      <w:r w:rsidRPr="00F371E4">
        <w:t xml:space="preserve"> Should be reserved for the treatment of </w:t>
      </w:r>
      <w:r w:rsidR="006E652E" w:rsidRPr="00F371E4">
        <w:t xml:space="preserve">acute </w:t>
      </w:r>
      <w:r w:rsidRPr="00F371E4">
        <w:t xml:space="preserve">severe low back pain. There are circumstances where prolonged use of </w:t>
      </w:r>
      <w:r w:rsidR="006E652E" w:rsidRPr="00F371E4">
        <w:t>opioids</w:t>
      </w:r>
      <w:r w:rsidRPr="00F371E4">
        <w:t xml:space="preserve"> is justified based on diagnosis and severity of functional deficits, and in these cases, it should be documented and justified. In mild to moderate cases of low back pain, opioid medication should be used cautiously on a case-by-case basis. Adverse effects include respiratory depression, the development of physical and psychological dependence, and impaired alertness.</w:t>
      </w:r>
      <w:r w:rsidRPr="00F371E4">
        <w:br/>
      </w:r>
      <w:r w:rsidRPr="00F371E4">
        <w:br/>
        <w:t xml:space="preserve">Opioid medications should be prescribed with strict time, quantity, and duration guidelines, and with definitive cessation parameters. Pain is subjective in nature and should be evaluated using a scale to rate effectiveness of the </w:t>
      </w:r>
      <w:r w:rsidR="00EA32D7" w:rsidRPr="00F371E4">
        <w:t>opioid</w:t>
      </w:r>
      <w:r w:rsidRPr="00F371E4">
        <w:t xml:space="preserve"> prescribed. Any use beyond the maximum should be documented and justified based on the diagnosis and/or invasive procedures.</w:t>
      </w:r>
    </w:p>
    <w:p w:rsidR="008B2DE8" w:rsidRPr="00F371E4" w:rsidRDefault="008B2DE8" w:rsidP="00380764">
      <w:pPr>
        <w:pStyle w:val="par4"/>
        <w:numPr>
          <w:ilvl w:val="0"/>
          <w:numId w:val="30"/>
        </w:numPr>
        <w:tabs>
          <w:tab w:val="clear" w:pos="3240"/>
        </w:tabs>
        <w:ind w:left="2880" w:hanging="720"/>
      </w:pPr>
      <w:r w:rsidRPr="00F371E4">
        <w:t>Optimum Duration: 3 to 7 days.</w:t>
      </w:r>
    </w:p>
    <w:p w:rsidR="008B2DE8" w:rsidRPr="00F371E4" w:rsidRDefault="008B2DE8" w:rsidP="00380764">
      <w:pPr>
        <w:pStyle w:val="par4"/>
        <w:numPr>
          <w:ilvl w:val="0"/>
          <w:numId w:val="30"/>
        </w:numPr>
        <w:tabs>
          <w:tab w:val="clear" w:pos="3240"/>
        </w:tabs>
        <w:ind w:left="2880" w:hanging="720"/>
      </w:pPr>
      <w:r w:rsidRPr="00F371E4">
        <w:t xml:space="preserve">Maximum Duration: 2 weeks. Use beyond 2 weeks is acceptable in appropriate cases. </w:t>
      </w:r>
      <w:r w:rsidR="005B2B42" w:rsidRPr="00F371E4">
        <w:t>Refer to</w:t>
      </w:r>
      <w:r w:rsidR="005B2B42" w:rsidRPr="00F371E4">
        <w:rPr>
          <w:b/>
          <w:bCs/>
        </w:rPr>
        <w:t xml:space="preserve"> </w:t>
      </w:r>
      <w:r w:rsidR="005B2B42" w:rsidRPr="00F371E4">
        <w:t>the Division’s Chronic Pain Disorder Medical Treatment Guidelines</w:t>
      </w:r>
      <w:r w:rsidRPr="00F371E4">
        <w:t>, which give a detailed discussion regarding medication use in chronic pain management. Use beyond 30 days after non</w:t>
      </w:r>
      <w:r w:rsidR="00EA32D7" w:rsidRPr="00F371E4">
        <w:t>-</w:t>
      </w:r>
      <w:r w:rsidRPr="00F371E4">
        <w:t>traumatic injuries, or</w:t>
      </w:r>
      <w:r w:rsidR="00A333AD" w:rsidRPr="00F371E4">
        <w:t xml:space="preserve"> 6 weeks</w:t>
      </w:r>
      <w:r w:rsidR="00CC380A" w:rsidRPr="00F371E4">
        <w:t xml:space="preserve"> </w:t>
      </w:r>
      <w:r w:rsidR="00B50E2B" w:rsidRPr="00F371E4">
        <w:t>post-surgery</w:t>
      </w:r>
      <w:r w:rsidRPr="00F371E4">
        <w:t xml:space="preserve"> after the original injury or post operatively is </w:t>
      </w:r>
      <w:r w:rsidR="00104E6E" w:rsidRPr="00F371E4">
        <w:rPr>
          <w:b/>
          <w:i/>
        </w:rPr>
        <w:t>not recommended</w:t>
      </w:r>
      <w:r w:rsidRPr="00F371E4">
        <w:t xml:space="preserve">. If necessary the physician should access the Colorado Prescription Drug Monitoring Program (PDMP) and follow recommendations in Chronic Pain Guideline. This system allows the prescribing physician to see </w:t>
      </w:r>
      <w:r w:rsidR="00EA32D7" w:rsidRPr="00F371E4">
        <w:t>most of the</w:t>
      </w:r>
      <w:r w:rsidRPr="00F371E4">
        <w:t xml:space="preserve"> controlled substances prescribed by other physicians for an individual patient.</w:t>
      </w:r>
    </w:p>
    <w:p w:rsidR="008B2DE8" w:rsidRPr="00F371E4" w:rsidRDefault="008B2DE8" w:rsidP="004E6141">
      <w:pPr>
        <w:pStyle w:val="ListNumber3"/>
        <w:numPr>
          <w:ilvl w:val="2"/>
          <w:numId w:val="77"/>
        </w:numPr>
        <w:outlineLvl w:val="2"/>
        <w:rPr>
          <w:b/>
          <w:bCs/>
        </w:rPr>
      </w:pPr>
      <w:bookmarkStart w:id="277" w:name="LBPE5fOral"/>
      <w:bookmarkStart w:id="278" w:name="_Toc357666162"/>
      <w:bookmarkStart w:id="279" w:name="_Toc394991848"/>
      <w:bookmarkEnd w:id="277"/>
      <w:r w:rsidRPr="00F371E4">
        <w:rPr>
          <w:rStyle w:val="Guide3-abcdChar"/>
        </w:rPr>
        <w:lastRenderedPageBreak/>
        <w:t>Oral Steroids</w:t>
      </w:r>
      <w:bookmarkEnd w:id="278"/>
      <w:bookmarkEnd w:id="279"/>
      <w:r w:rsidRPr="00F371E4">
        <w:rPr>
          <w:rStyle w:val="Guide2-1234Char"/>
          <w:rFonts w:ascii="Arial" w:hAnsi="Arial"/>
        </w:rPr>
        <w:t>:</w:t>
      </w:r>
      <w:r w:rsidRPr="00F371E4">
        <w:t xml:space="preserve"> Have limited use but are accepted in cases requiring potent anti-inflammatory drug effect. Two studies were identified</w:t>
      </w:r>
      <w:r w:rsidR="00CC380A" w:rsidRPr="00F371E4">
        <w:t xml:space="preserve"> for the treatment of herniated discs </w:t>
      </w:r>
      <w:r w:rsidRPr="00F371E4">
        <w:t xml:space="preserve">that did not qualify for evidence however both used comparison placebo groups and neither showed any </w:t>
      </w:r>
      <w:r w:rsidR="00D30D17" w:rsidRPr="00F371E4">
        <w:t>long-term</w:t>
      </w:r>
      <w:r w:rsidRPr="00F371E4">
        <w:t xml:space="preserve"> benefit regarding pain or disability (</w:t>
      </w:r>
      <w:hyperlink w:anchor="Holve2008" w:history="1">
        <w:r w:rsidRPr="001B06B9">
          <w:rPr>
            <w:rStyle w:val="Hyperlink"/>
            <w:rFonts w:cs="Arial"/>
          </w:rPr>
          <w:t>Holve</w:t>
        </w:r>
        <w:r w:rsidR="004F4EFE" w:rsidRPr="001B06B9">
          <w:rPr>
            <w:rStyle w:val="Hyperlink"/>
            <w:rFonts w:cs="Arial"/>
          </w:rPr>
          <w:t>,</w:t>
        </w:r>
        <w:r w:rsidR="005F3A47" w:rsidRPr="001B06B9">
          <w:rPr>
            <w:rStyle w:val="Hyperlink"/>
            <w:rFonts w:cs="Arial"/>
          </w:rPr>
          <w:t xml:space="preserve"> 2008</w:t>
        </w:r>
      </w:hyperlink>
      <w:r w:rsidR="005F3A47">
        <w:t xml:space="preserve">; </w:t>
      </w:r>
      <w:hyperlink w:anchor="Haimovic1985" w:history="1">
        <w:r w:rsidR="005F3A47" w:rsidRPr="001B06B9">
          <w:rPr>
            <w:rStyle w:val="Hyperlink"/>
            <w:rFonts w:cs="Arial"/>
          </w:rPr>
          <w:t>Haimovic, 1986</w:t>
        </w:r>
      </w:hyperlink>
      <w:r w:rsidRPr="00F371E4">
        <w:t xml:space="preserve">). There is no adequate evidence supporting oral steroids for patients with low back pain with or without radiculopathy, significant side effects are possible, and they are </w:t>
      </w:r>
      <w:r w:rsidRPr="00F371E4">
        <w:rPr>
          <w:b/>
          <w:i/>
        </w:rPr>
        <w:t>not generally recommended</w:t>
      </w:r>
      <w:r w:rsidRPr="00F371E4">
        <w:t xml:space="preserve"> (</w:t>
      </w:r>
      <w:hyperlink w:anchor="Hopwood1993" w:history="1">
        <w:r w:rsidRPr="001B06B9">
          <w:rPr>
            <w:rStyle w:val="Hyperlink"/>
            <w:rFonts w:cs="Arial"/>
          </w:rPr>
          <w:t>Hopwood 1993</w:t>
        </w:r>
      </w:hyperlink>
      <w:r w:rsidRPr="00F371E4">
        <w:t xml:space="preserve">). </w:t>
      </w:r>
    </w:p>
    <w:p w:rsidR="008B2DE8" w:rsidRPr="00F371E4" w:rsidRDefault="008B2DE8" w:rsidP="004E6141">
      <w:pPr>
        <w:pStyle w:val="ListNumber3"/>
        <w:numPr>
          <w:ilvl w:val="2"/>
          <w:numId w:val="77"/>
        </w:numPr>
        <w:outlineLvl w:val="2"/>
      </w:pPr>
      <w:bookmarkStart w:id="280" w:name="LBPE5gPsychotropic"/>
      <w:bookmarkStart w:id="281" w:name="_Toc357666163"/>
      <w:bookmarkStart w:id="282" w:name="_Toc394991849"/>
      <w:bookmarkEnd w:id="280"/>
      <w:r w:rsidRPr="00F371E4">
        <w:rPr>
          <w:rStyle w:val="Guide3-abcdChar"/>
        </w:rPr>
        <w:t>Psychotropic/Anti-Anxiety/Hypnotic Agents</w:t>
      </w:r>
      <w:bookmarkEnd w:id="281"/>
      <w:bookmarkEnd w:id="282"/>
      <w:r w:rsidRPr="00F371E4">
        <w:rPr>
          <w:rStyle w:val="Guide2-1234Char"/>
          <w:rFonts w:ascii="Arial" w:hAnsi="Arial"/>
        </w:rPr>
        <w:t>:</w:t>
      </w:r>
      <w:r w:rsidRPr="00F371E4">
        <w:t xml:space="preserve"> May be useful for treatment of mild and chronic pain, dysesthesias, sleep disorders, and depression. Antidepressant medic</w:t>
      </w:r>
      <w:r w:rsidR="00D91E73" w:rsidRPr="00F371E4">
        <w:t>ations, such as tricyclics and s</w:t>
      </w:r>
      <w:r w:rsidRPr="00F371E4">
        <w:t xml:space="preserve">elective </w:t>
      </w:r>
      <w:r w:rsidR="00D91E73" w:rsidRPr="00F371E4">
        <w:t>serotonin r</w:t>
      </w:r>
      <w:r w:rsidRPr="00F371E4">
        <w:t xml:space="preserve">euptake </w:t>
      </w:r>
      <w:r w:rsidR="00D91E73" w:rsidRPr="00F371E4">
        <w:t>i</w:t>
      </w:r>
      <w:r w:rsidRPr="00F371E4">
        <w:t xml:space="preserve">nhibitors (SSRIs), are useful for affective disorder and chronic pain management. Tricyclic antidepressant agents, in low doses, are useful for chronic neurogenic pain with difficulty sleeping but have more frequent side effects. </w:t>
      </w:r>
      <w:r w:rsidRPr="00F371E4">
        <w:br/>
      </w:r>
      <w:r w:rsidRPr="00F371E4">
        <w:br/>
        <w:t xml:space="preserve">Anti-anxiety medications are best used for short-term treatment (i.e., less than 6 months). Accompanying sleep disorders are best treated with sedating anti-depressants prior to bedtime. Frequently, combinations of the above agents are useful. As a general rule, physicians should </w:t>
      </w:r>
      <w:r w:rsidR="00B50E2B" w:rsidRPr="00F371E4">
        <w:t>assess</w:t>
      </w:r>
      <w:r w:rsidRPr="00F371E4">
        <w:t xml:space="preserve"> the patient’s prior history of substance abuse or depression prior to prescribing any of these agents.</w:t>
      </w:r>
      <w:r w:rsidRPr="00F371E4">
        <w:br/>
        <w:t xml:space="preserve">Due to the habit-forming potential of the benzodiazepines and other drugs found in this class, they are </w:t>
      </w:r>
      <w:r w:rsidRPr="00F371E4">
        <w:rPr>
          <w:b/>
          <w:i/>
        </w:rPr>
        <w:t xml:space="preserve">not </w:t>
      </w:r>
      <w:r w:rsidR="000245F3" w:rsidRPr="00F371E4">
        <w:rPr>
          <w:b/>
          <w:i/>
        </w:rPr>
        <w:t>generally</w:t>
      </w:r>
      <w:r w:rsidRPr="00F371E4">
        <w:rPr>
          <w:b/>
          <w:i/>
        </w:rPr>
        <w:t xml:space="preserve"> recommended</w:t>
      </w:r>
      <w:r w:rsidRPr="00F371E4">
        <w:t xml:space="preserve">. </w:t>
      </w:r>
      <w:r w:rsidR="005B2B42" w:rsidRPr="00F371E4">
        <w:t>Refer to</w:t>
      </w:r>
      <w:r w:rsidR="005B2B42" w:rsidRPr="00F371E4">
        <w:rPr>
          <w:b/>
          <w:bCs/>
        </w:rPr>
        <w:t xml:space="preserve"> </w:t>
      </w:r>
      <w:r w:rsidR="005B2B42" w:rsidRPr="00F371E4">
        <w:t>the Division’s Chronic Pain Disorder Medical Treatment Guidelines</w:t>
      </w:r>
      <w:r w:rsidRPr="00F371E4">
        <w:t>, which give a detailed discussion regarding medication use in chronic pain management.</w:t>
      </w:r>
    </w:p>
    <w:p w:rsidR="008B2DE8" w:rsidRPr="00F371E4" w:rsidRDefault="008B2DE8" w:rsidP="00380764">
      <w:pPr>
        <w:pStyle w:val="par4"/>
        <w:numPr>
          <w:ilvl w:val="0"/>
          <w:numId w:val="29"/>
        </w:numPr>
        <w:tabs>
          <w:tab w:val="clear" w:pos="3600"/>
        </w:tabs>
        <w:ind w:left="2880" w:hanging="720"/>
      </w:pPr>
      <w:r w:rsidRPr="00F371E4">
        <w:t>Optimum Duration: 1 to 6 months.</w:t>
      </w:r>
    </w:p>
    <w:p w:rsidR="008B2DE8" w:rsidRPr="00F371E4" w:rsidRDefault="008B2DE8" w:rsidP="00380764">
      <w:pPr>
        <w:pStyle w:val="par4"/>
        <w:numPr>
          <w:ilvl w:val="0"/>
          <w:numId w:val="29"/>
        </w:numPr>
        <w:tabs>
          <w:tab w:val="clear" w:pos="3600"/>
        </w:tabs>
        <w:ind w:left="2880" w:hanging="720"/>
      </w:pPr>
      <w:r w:rsidRPr="00F371E4">
        <w:t>Maximum Duration: 6 to 12 months, with monitoring.</w:t>
      </w:r>
    </w:p>
    <w:p w:rsidR="008B2DE8" w:rsidRPr="00F371E4" w:rsidRDefault="008B2DE8" w:rsidP="004E6141">
      <w:pPr>
        <w:pStyle w:val="ListNumber3"/>
        <w:numPr>
          <w:ilvl w:val="2"/>
          <w:numId w:val="77"/>
        </w:numPr>
        <w:outlineLvl w:val="2"/>
      </w:pPr>
      <w:bookmarkStart w:id="283" w:name="LBPE5hTramadol"/>
      <w:bookmarkStart w:id="284" w:name="_Toc357666164"/>
      <w:bookmarkStart w:id="285" w:name="_Toc394991850"/>
      <w:bookmarkEnd w:id="283"/>
      <w:r w:rsidRPr="00F371E4">
        <w:rPr>
          <w:rStyle w:val="Guide3-abcdChar"/>
        </w:rPr>
        <w:t>Tramadol</w:t>
      </w:r>
      <w:bookmarkEnd w:id="284"/>
      <w:bookmarkEnd w:id="285"/>
      <w:r w:rsidRPr="00F371E4">
        <w:rPr>
          <w:rStyle w:val="Guide2-1234Char"/>
          <w:rFonts w:ascii="Arial" w:hAnsi="Arial"/>
        </w:rPr>
        <w:t>:</w:t>
      </w:r>
      <w:r w:rsidRPr="00F371E4">
        <w:t xml:space="preserve"> </w:t>
      </w:r>
      <w:r w:rsidR="003620EA" w:rsidRPr="00F371E4">
        <w:t>May be u</w:t>
      </w:r>
      <w:r w:rsidRPr="00F371E4">
        <w:t xml:space="preserve">seful in the relief of low back pain and has been shown to provide pain relief equivalent to that of commonly prescribed NSAIDs. Tramadol is an atypical opioid with norepinephrine and serotonin reuptake inhibition. It is not considered a controlled </w:t>
      </w:r>
      <w:r w:rsidR="003620EA" w:rsidRPr="00F371E4">
        <w:t>substance in the U.S. Although t</w:t>
      </w:r>
      <w:r w:rsidRPr="00F371E4">
        <w:t>ramadol may cause impaired alertness, it is generally well-tolerated, does not cause GI ulceration, and does not exacerbate hypertension or congestive heart failure. Tramadol should be used cautiously in patients who have a history of seizures or who are taking medication that may lower the seizure threshold, such as monoamine oxidase (MAO) inhibitors, SSRIs, some muscle relaxants,</w:t>
      </w:r>
      <w:r w:rsidRPr="00F371E4">
        <w:rPr>
          <w:b/>
        </w:rPr>
        <w:t xml:space="preserve"> </w:t>
      </w:r>
      <w:r w:rsidRPr="00F371E4">
        <w:t>and tricyclic antidepressants.</w:t>
      </w:r>
      <w:r w:rsidR="00A60692" w:rsidRPr="00F371E4">
        <w:t xml:space="preserve"> Because it inhibits the reuptake of norepinephrine and serotonin, use with other agents that increase norepinephrine and/or serotonin (e.g. SNRIs, mirtazapine, TCAs, SSRIs) can result in serotonin syndrome.</w:t>
      </w:r>
      <w:r w:rsidRPr="00F371E4">
        <w:t xml:space="preserve"> This medication has physically addictive properties, and withdrawal may follow abrupt discontinuation; thus, it is </w:t>
      </w:r>
      <w:r w:rsidR="00104E6E" w:rsidRPr="00F371E4">
        <w:rPr>
          <w:b/>
          <w:i/>
        </w:rPr>
        <w:t>not</w:t>
      </w:r>
      <w:r w:rsidR="00F06487" w:rsidRPr="00F371E4">
        <w:rPr>
          <w:b/>
          <w:i/>
        </w:rPr>
        <w:t xml:space="preserve"> generally</w:t>
      </w:r>
      <w:r w:rsidR="00104E6E" w:rsidRPr="00F371E4">
        <w:rPr>
          <w:b/>
          <w:i/>
        </w:rPr>
        <w:t xml:space="preserve"> recommended</w:t>
      </w:r>
      <w:r w:rsidRPr="00F371E4">
        <w:t xml:space="preserve"> for those with prior op</w:t>
      </w:r>
      <w:r w:rsidRPr="00F371E4">
        <w:rPr>
          <w:b/>
          <w:bCs/>
        </w:rPr>
        <w:t>i</w:t>
      </w:r>
      <w:r w:rsidRPr="00F371E4">
        <w:t>oid addiction.</w:t>
      </w:r>
    </w:p>
    <w:p w:rsidR="008B2DE8" w:rsidRPr="00F371E4" w:rsidRDefault="008B2DE8" w:rsidP="00380764">
      <w:pPr>
        <w:pStyle w:val="par4"/>
        <w:numPr>
          <w:ilvl w:val="0"/>
          <w:numId w:val="29"/>
        </w:numPr>
        <w:tabs>
          <w:tab w:val="clear" w:pos="2160"/>
          <w:tab w:val="clear" w:pos="3600"/>
        </w:tabs>
        <w:ind w:left="2880" w:hanging="720"/>
      </w:pPr>
      <w:r w:rsidRPr="00F371E4">
        <w:t>Optimum Duration: 3 to 7 days.</w:t>
      </w:r>
    </w:p>
    <w:p w:rsidR="008B2DE8" w:rsidRPr="00F371E4" w:rsidRDefault="008B2DE8" w:rsidP="00380764">
      <w:pPr>
        <w:pStyle w:val="par4"/>
        <w:numPr>
          <w:ilvl w:val="0"/>
          <w:numId w:val="29"/>
        </w:numPr>
        <w:tabs>
          <w:tab w:val="clear" w:pos="2160"/>
          <w:tab w:val="clear" w:pos="3600"/>
        </w:tabs>
        <w:ind w:left="2880" w:hanging="720"/>
      </w:pPr>
      <w:r w:rsidRPr="00F371E4">
        <w:t>Maximum Duration: 2 weeks. Use beyond 2 weeks is acceptable in appropriate cases.</w:t>
      </w:r>
    </w:p>
    <w:p w:rsidR="008B2DE8" w:rsidRPr="00F371E4" w:rsidRDefault="008B2DE8" w:rsidP="00380764">
      <w:pPr>
        <w:pStyle w:val="ListNumber2"/>
        <w:outlineLvl w:val="1"/>
      </w:pPr>
      <w:bookmarkStart w:id="286" w:name="LBPE6Orthotics"/>
      <w:bookmarkStart w:id="287" w:name="_Toc357666165"/>
      <w:bookmarkStart w:id="288" w:name="_Toc394991851"/>
      <w:r w:rsidRPr="00F371E4">
        <w:rPr>
          <w:rStyle w:val="Guide2-1234Char"/>
          <w:rFonts w:ascii="Arial" w:hAnsi="Arial"/>
        </w:rPr>
        <w:t>ORTHOTICS</w:t>
      </w:r>
      <w:bookmarkEnd w:id="286"/>
      <w:r w:rsidRPr="00F371E4">
        <w:rPr>
          <w:rStyle w:val="Guide2-1234Char"/>
          <w:rFonts w:ascii="Arial" w:hAnsi="Arial"/>
        </w:rPr>
        <w:t>:</w:t>
      </w:r>
      <w:bookmarkEnd w:id="287"/>
      <w:bookmarkEnd w:id="288"/>
    </w:p>
    <w:p w:rsidR="008B2DE8" w:rsidRPr="00F371E4" w:rsidRDefault="008B2DE8" w:rsidP="004E6141">
      <w:pPr>
        <w:pStyle w:val="ListNumber3"/>
        <w:numPr>
          <w:ilvl w:val="2"/>
          <w:numId w:val="78"/>
        </w:numPr>
        <w:outlineLvl w:val="2"/>
      </w:pPr>
      <w:bookmarkStart w:id="289" w:name="LBPE6aFoot"/>
      <w:bookmarkStart w:id="290" w:name="_Toc357666166"/>
      <w:bookmarkStart w:id="291" w:name="_Toc394991852"/>
      <w:r w:rsidRPr="00F371E4">
        <w:rPr>
          <w:rStyle w:val="Guide3-abcdChar"/>
        </w:rPr>
        <w:lastRenderedPageBreak/>
        <w:t>Foot Orthoses and Inserts</w:t>
      </w:r>
      <w:bookmarkEnd w:id="289"/>
      <w:bookmarkEnd w:id="290"/>
      <w:bookmarkEnd w:id="291"/>
      <w:r w:rsidRPr="00F371E4">
        <w:rPr>
          <w:rStyle w:val="Guide2-1234Char"/>
          <w:rFonts w:ascii="Arial" w:hAnsi="Arial"/>
        </w:rPr>
        <w:t>:</w:t>
      </w:r>
      <w:r w:rsidR="003620EA" w:rsidRPr="00F371E4">
        <w:t xml:space="preserve"> These are a</w:t>
      </w:r>
      <w:r w:rsidRPr="00F371E4">
        <w:t>ccepted interventions for spinal disorders that are due to aggravated mechanical abnormalities, such as leg length discrepancy, scoliosis, or lower extremity misalignment. Shoe insoles or inserts may be effective for patients with acute low back problems who stand for prolonged periods of time. A trial of taping may be performed first to evaluate the likely effect of an orthotic.</w:t>
      </w:r>
    </w:p>
    <w:p w:rsidR="008B2DE8" w:rsidRPr="00F371E4" w:rsidRDefault="008B2DE8" w:rsidP="004E6141">
      <w:pPr>
        <w:pStyle w:val="ListNumber3"/>
        <w:numPr>
          <w:ilvl w:val="2"/>
          <w:numId w:val="78"/>
        </w:numPr>
        <w:outlineLvl w:val="2"/>
      </w:pPr>
      <w:bookmarkStart w:id="292" w:name="LBPE6bLumbar"/>
      <w:bookmarkStart w:id="293" w:name="_Toc357666167"/>
      <w:bookmarkStart w:id="294" w:name="_Toc394991853"/>
      <w:r w:rsidRPr="00F371E4">
        <w:rPr>
          <w:rStyle w:val="Guide3-abcdChar"/>
        </w:rPr>
        <w:t>Lumbar Support Devices</w:t>
      </w:r>
      <w:bookmarkEnd w:id="292"/>
      <w:bookmarkEnd w:id="293"/>
      <w:bookmarkEnd w:id="294"/>
      <w:r w:rsidRPr="00F371E4">
        <w:rPr>
          <w:rStyle w:val="Guide2-1234Char"/>
          <w:rFonts w:ascii="Arial" w:hAnsi="Arial"/>
        </w:rPr>
        <w:t>:</w:t>
      </w:r>
      <w:r w:rsidRPr="00F371E4">
        <w:t xml:space="preserve"> Include backrests for chairs and car seats. Lumbar supports may provide symptomatic relief of pain and movement reduction in cases of chronic low back problems. Lumbar support devices can be utilized to maintain physiologically correct posture of the spine. Lumbar supports should usually be approximately 1.5” in thickness to maintain the natural lordosis of the lumbar spine</w:t>
      </w:r>
      <w:r w:rsidR="001B6FD7" w:rsidRPr="00F371E4">
        <w:t>, but may depend on patient size and firmness of support</w:t>
      </w:r>
      <w:r w:rsidRPr="00F371E4">
        <w:t>.</w:t>
      </w:r>
    </w:p>
    <w:p w:rsidR="00B50E2B" w:rsidRPr="00F371E4" w:rsidRDefault="008B2DE8" w:rsidP="004E6141">
      <w:pPr>
        <w:pStyle w:val="ListNumber3"/>
        <w:numPr>
          <w:ilvl w:val="2"/>
          <w:numId w:val="78"/>
        </w:numPr>
        <w:outlineLvl w:val="2"/>
      </w:pPr>
      <w:bookmarkStart w:id="295" w:name="LBPE6cLumbar"/>
      <w:bookmarkStart w:id="296" w:name="_Toc357666168"/>
      <w:bookmarkStart w:id="297" w:name="_Toc394991854"/>
      <w:r w:rsidRPr="00F371E4">
        <w:rPr>
          <w:rStyle w:val="Guide3-abcdChar"/>
        </w:rPr>
        <w:t>Lumbar Corsets and Back Belts</w:t>
      </w:r>
      <w:bookmarkEnd w:id="295"/>
      <w:bookmarkEnd w:id="296"/>
      <w:bookmarkEnd w:id="297"/>
      <w:r w:rsidRPr="00F371E4">
        <w:rPr>
          <w:rStyle w:val="Guide2-1234Char"/>
          <w:rFonts w:ascii="Arial" w:hAnsi="Arial"/>
        </w:rPr>
        <w:t>:</w:t>
      </w:r>
      <w:r w:rsidRPr="00F371E4">
        <w:t xml:space="preserve"> There is insufficient evidence to support their use. They are an accepted treatment with limited application.</w:t>
      </w:r>
      <w:r w:rsidRPr="00F371E4">
        <w:rPr>
          <w:b/>
          <w:bCs/>
        </w:rPr>
        <w:t xml:space="preserve"> </w:t>
      </w:r>
      <w:r w:rsidRPr="00F371E4">
        <w:t xml:space="preserve">The injured worker should be advised of the potential harm from using a lumbar support for a period of time greater than that for which it is prescribed. Harmful effects include de-conditioning of the trunk musculature, skin irritation, and general discomfort. </w:t>
      </w:r>
      <w:bookmarkStart w:id="298" w:name="LBPE6dLumbo"/>
      <w:bookmarkStart w:id="299" w:name="_Toc357666169"/>
    </w:p>
    <w:p w:rsidR="008B2DE8" w:rsidRPr="00F371E4" w:rsidRDefault="008B2DE8" w:rsidP="004E6141">
      <w:pPr>
        <w:pStyle w:val="ListNumber3"/>
        <w:numPr>
          <w:ilvl w:val="2"/>
          <w:numId w:val="78"/>
        </w:numPr>
        <w:outlineLvl w:val="2"/>
      </w:pPr>
      <w:bookmarkStart w:id="300" w:name="_Toc394991855"/>
      <w:r w:rsidRPr="00F371E4">
        <w:rPr>
          <w:rStyle w:val="Guide3-abcdChar"/>
        </w:rPr>
        <w:t>Lumbosacral Bracing</w:t>
      </w:r>
      <w:bookmarkEnd w:id="298"/>
      <w:bookmarkEnd w:id="299"/>
      <w:bookmarkEnd w:id="300"/>
      <w:r w:rsidRPr="00F371E4">
        <w:rPr>
          <w:rStyle w:val="Guide2-1234Char"/>
          <w:rFonts w:ascii="Arial" w:hAnsi="Arial"/>
        </w:rPr>
        <w:t>:</w:t>
      </w:r>
      <w:r w:rsidR="003620EA" w:rsidRPr="00F371E4">
        <w:t xml:space="preserve"> Rigid bracing devices are well-</w:t>
      </w:r>
      <w:r w:rsidRPr="00F371E4">
        <w:t xml:space="preserve">accepted and commonly used for post-fusion, scoliosis, and vertebral fractures. Use of the rigid bracing should generally not exceed </w:t>
      </w:r>
      <w:r w:rsidR="003620EA" w:rsidRPr="00F371E4">
        <w:t>twelve</w:t>
      </w:r>
      <w:r w:rsidRPr="00F371E4">
        <w:t xml:space="preserve"> weeks secondary to possible de-conditioning of the trunk musculature</w:t>
      </w:r>
      <w:r w:rsidR="00227E7F" w:rsidRPr="00F371E4">
        <w:t xml:space="preserve">. </w:t>
      </w:r>
      <w:r w:rsidR="001B6FD7" w:rsidRPr="00F371E4">
        <w:t xml:space="preserve">Sacroiliac belts may be indicated for short durations to assist with stability of the SI joint </w:t>
      </w:r>
    </w:p>
    <w:p w:rsidR="008B2DE8" w:rsidRPr="00F371E4" w:rsidRDefault="008B2DE8" w:rsidP="00380764">
      <w:pPr>
        <w:pStyle w:val="ListNumber2"/>
        <w:outlineLvl w:val="1"/>
      </w:pPr>
      <w:bookmarkStart w:id="301" w:name="_Toc357666170"/>
      <w:bookmarkStart w:id="302" w:name="_Toc329007726"/>
      <w:bookmarkStart w:id="303" w:name="LBPE8Personality"/>
      <w:bookmarkStart w:id="304" w:name="_Toc394991856"/>
      <w:r w:rsidRPr="00F371E4">
        <w:rPr>
          <w:rStyle w:val="Guide2-1234Char"/>
          <w:rFonts w:ascii="Arial" w:hAnsi="Arial"/>
        </w:rPr>
        <w:t>Education/</w:t>
      </w:r>
      <w:r w:rsidR="00446798" w:rsidRPr="00F371E4">
        <w:rPr>
          <w:rStyle w:val="Guide2-1234Char"/>
          <w:rFonts w:ascii="Arial" w:hAnsi="Arial"/>
        </w:rPr>
        <w:t>INFORMED</w:t>
      </w:r>
      <w:r w:rsidRPr="00F371E4">
        <w:rPr>
          <w:rStyle w:val="Guide2-1234Char"/>
          <w:rFonts w:ascii="Arial" w:hAnsi="Arial"/>
        </w:rPr>
        <w:t xml:space="preserve"> DECISION MAKING</w:t>
      </w:r>
      <w:bookmarkEnd w:id="301"/>
      <w:bookmarkEnd w:id="304"/>
      <w:r w:rsidRPr="00F371E4">
        <w:t xml:space="preserve"> </w:t>
      </w:r>
      <w:r w:rsidR="00446798" w:rsidRPr="00F371E4">
        <w:t>of the patient and family, as well as the employer, insurer, policy makers and the community should be the primary emphasis in the treatment of low back pain and disability. Unfortunately, practitioners often think of education and informed decision making last, after medications, manual therapy, and surgery.</w:t>
      </w:r>
      <w:r w:rsidR="00446798" w:rsidRPr="00F371E4">
        <w:br/>
      </w:r>
      <w:r w:rsidR="00446798" w:rsidRPr="00F371E4">
        <w:br/>
        <w:t xml:space="preserve">Informed decision making is the hallmark of a successful treatment plan. </w:t>
      </w:r>
      <w:r w:rsidR="00C56DEC" w:rsidRPr="00F371E4">
        <w:t xml:space="preserve">In most cases the continuum of treatment from the least invasive to the most invasive (e.g. surgery) should be discussed. The intention is to find the treatment along this continuum which most completely addresses the condition. </w:t>
      </w:r>
      <w:r w:rsidR="00446798" w:rsidRPr="00F371E4">
        <w:t>Patients should identify their personal functional goals of treatment at the first visit. It is recommended that specific individual goals are articulated at the beginning of treatment as this is likely to lead to increased patient satisfaction above that achieved from improvement in pain or other physical function (</w:t>
      </w:r>
      <w:hyperlink w:anchor="Hazard2009" w:history="1">
        <w:r w:rsidR="00446798" w:rsidRPr="001B06B9">
          <w:rPr>
            <w:rStyle w:val="Hyperlink"/>
            <w:rFonts w:cs="Arial"/>
          </w:rPr>
          <w:t>Hazard</w:t>
        </w:r>
        <w:r w:rsidR="004F4EFE" w:rsidRPr="001B06B9">
          <w:rPr>
            <w:rStyle w:val="Hyperlink"/>
            <w:rFonts w:cs="Arial"/>
          </w:rPr>
          <w:t>,</w:t>
        </w:r>
        <w:r w:rsidR="00446798" w:rsidRPr="001B06B9">
          <w:rPr>
            <w:rStyle w:val="Hyperlink"/>
            <w:rFonts w:cs="Arial"/>
          </w:rPr>
          <w:t xml:space="preserve"> 2009</w:t>
        </w:r>
      </w:hyperlink>
      <w:r w:rsidR="00446798" w:rsidRPr="00F371E4">
        <w:t>). There is some evidence that a 2 day course focusing on the biopsychosocial model with an emphasis on the goals of</w:t>
      </w:r>
      <w:r w:rsidR="00446798" w:rsidRPr="00F371E4">
        <w:rPr>
          <w:b/>
        </w:rPr>
        <w:t xml:space="preserve"> </w:t>
      </w:r>
      <w:r w:rsidR="00446798" w:rsidRPr="00F371E4">
        <w:t xml:space="preserve">returning to usual activities and fitness is as effective </w:t>
      </w:r>
      <w:r w:rsidR="00481A7B" w:rsidRPr="00F371E4">
        <w:t xml:space="preserve">in reducing disability as six </w:t>
      </w:r>
      <w:r w:rsidR="00446798" w:rsidRPr="00F371E4">
        <w:t xml:space="preserve">manual therapy </w:t>
      </w:r>
      <w:r w:rsidR="001B6FD7" w:rsidRPr="00F371E4">
        <w:t>session</w:t>
      </w:r>
      <w:r w:rsidR="00227E7F" w:rsidRPr="00F371E4">
        <w:t>s</w:t>
      </w:r>
      <w:r w:rsidR="001B6FD7" w:rsidRPr="00F371E4">
        <w:t xml:space="preserve"> </w:t>
      </w:r>
      <w:r w:rsidR="00446798" w:rsidRPr="00F371E4">
        <w:t>provided by physiotherapists and more limited patient education (</w:t>
      </w:r>
      <w:hyperlink w:anchor="Hay2005" w:history="1">
        <w:r w:rsidR="00446798" w:rsidRPr="001B06B9">
          <w:rPr>
            <w:rStyle w:val="Hyperlink"/>
            <w:rFonts w:cs="Arial"/>
          </w:rPr>
          <w:t>Hay, 2005</w:t>
        </w:r>
      </w:hyperlink>
      <w:r w:rsidR="00446798" w:rsidRPr="00F371E4">
        <w:t>)</w:t>
      </w:r>
      <w:r w:rsidR="004F4EFE" w:rsidRPr="00F371E4">
        <w:t>.</w:t>
      </w:r>
      <w:r w:rsidR="00446798" w:rsidRPr="00F371E4">
        <w:t xml:space="preserve"> Progress toward the individual functional goals identified should be addressed at follow up</w:t>
      </w:r>
      <w:r w:rsidR="002A0174" w:rsidRPr="00F371E4">
        <w:t>-</w:t>
      </w:r>
      <w:r w:rsidR="00446798" w:rsidRPr="00F371E4">
        <w:t xml:space="preserve">visits and throughout treatment by other members of the health care team as well as the authorized physicians. </w:t>
      </w:r>
      <w:r w:rsidR="00446798" w:rsidRPr="00F371E4">
        <w:br/>
      </w:r>
      <w:r w:rsidR="00446798" w:rsidRPr="00F371E4">
        <w:br/>
        <w:t xml:space="preserve">Documentation of this process should occur whenever diagnostic tests or referrals from the authorized treating physician are contemplated. </w:t>
      </w:r>
      <w:r w:rsidR="006D07B2" w:rsidRPr="00F371E4">
        <w:t>The i</w:t>
      </w:r>
      <w:r w:rsidR="00446798" w:rsidRPr="00F371E4">
        <w:t>nformed decision making process asks the patient to set their personal functional goals of treatment, describe their current health status and any concerns they have regarding adhering to the diagnostic or treatment plan proposed. The provider should clearly describe the following:</w:t>
      </w:r>
    </w:p>
    <w:p w:rsidR="00446798" w:rsidRPr="00F371E4" w:rsidRDefault="00446798" w:rsidP="00380764">
      <w:pPr>
        <w:numPr>
          <w:ilvl w:val="1"/>
          <w:numId w:val="38"/>
        </w:numPr>
        <w:ind w:left="2160" w:hanging="720"/>
      </w:pPr>
      <w:r w:rsidRPr="00F371E4">
        <w:t>The expected functional outcomes from the proposed treatment, or expected results and plan of action if diagnostic tests are involved.</w:t>
      </w:r>
    </w:p>
    <w:p w:rsidR="00446798" w:rsidRPr="00F371E4" w:rsidRDefault="00446798" w:rsidP="00380764">
      <w:pPr>
        <w:numPr>
          <w:ilvl w:val="1"/>
          <w:numId w:val="38"/>
        </w:numPr>
        <w:ind w:left="2160" w:hanging="720"/>
      </w:pPr>
      <w:r w:rsidRPr="00F371E4">
        <w:lastRenderedPageBreak/>
        <w:t>Any side effects and risks to the patient.</w:t>
      </w:r>
    </w:p>
    <w:p w:rsidR="00446798" w:rsidRPr="00F371E4" w:rsidRDefault="00446798" w:rsidP="00380764">
      <w:pPr>
        <w:numPr>
          <w:ilvl w:val="1"/>
          <w:numId w:val="38"/>
        </w:numPr>
        <w:ind w:left="2160" w:hanging="720"/>
      </w:pPr>
      <w:r w:rsidRPr="00F371E4">
        <w:t>Required post treatment rehabilitation time and impact on work, if any.</w:t>
      </w:r>
    </w:p>
    <w:p w:rsidR="008B2DE8" w:rsidRPr="00F371E4" w:rsidRDefault="00446798" w:rsidP="00380764">
      <w:pPr>
        <w:numPr>
          <w:ilvl w:val="1"/>
          <w:numId w:val="38"/>
        </w:numPr>
        <w:ind w:left="2160" w:hanging="720"/>
      </w:pPr>
      <w:r w:rsidRPr="00F371E4">
        <w:t>Alternative therapies or diagnostic testing</w:t>
      </w:r>
      <w:r w:rsidR="008B2DE8" w:rsidRPr="00F371E4">
        <w:t xml:space="preserve">. </w:t>
      </w:r>
    </w:p>
    <w:p w:rsidR="008B2DE8" w:rsidRPr="00F371E4" w:rsidRDefault="00446798" w:rsidP="00380764">
      <w:pPr>
        <w:pStyle w:val="par2"/>
        <w:ind w:firstLine="0"/>
      </w:pPr>
      <w:r w:rsidRPr="00F371E4">
        <w:t xml:space="preserve">Before diagnostic tests or referrals for invasive treatment take place the patient should be able to clearly articulate the goals of the intervention, the general side effects and risks associated with it and their decision regarding compliance with the suggested plan. </w:t>
      </w:r>
      <w:r w:rsidR="00FC1B87" w:rsidRPr="00F371E4">
        <w:t>One study indicated</w:t>
      </w:r>
      <w:r w:rsidR="00920DD4" w:rsidRPr="00F371E4">
        <w:t xml:space="preserve"> that </w:t>
      </w:r>
      <w:r w:rsidRPr="00F371E4">
        <w:t>infor</w:t>
      </w:r>
      <w:r w:rsidR="00920DD4" w:rsidRPr="00F371E4">
        <w:t>mation provided only by video might</w:t>
      </w:r>
      <w:r w:rsidRPr="00F371E4">
        <w:t xml:space="preserve"> not </w:t>
      </w:r>
      <w:r w:rsidR="00920DD4" w:rsidRPr="00F371E4">
        <w:t xml:space="preserve">be </w:t>
      </w:r>
      <w:r w:rsidRPr="00F371E4">
        <w:t>sufficient education (</w:t>
      </w:r>
      <w:hyperlink w:anchor="Newcomer2008" w:history="1">
        <w:r w:rsidRPr="001B06B9">
          <w:rPr>
            <w:rStyle w:val="Hyperlink"/>
            <w:rFonts w:cs="Arial"/>
          </w:rPr>
          <w:t>Newcomer, 2008</w:t>
        </w:r>
      </w:hyperlink>
      <w:r w:rsidRPr="00F371E4">
        <w:t xml:space="preserve">). </w:t>
      </w:r>
      <w:r w:rsidRPr="00F371E4">
        <w:br/>
      </w:r>
      <w:r w:rsidRPr="00F371E4">
        <w:br/>
        <w:t xml:space="preserve">Practitioners must develop and implement an effective strategy and skills to educate patients, employers, insurance systems, policy makers, and the community as a whole. An education-based paradigm should always start with providing reassuring information to the patient and informed decision making. More in-depth education currently exists within a treatment </w:t>
      </w:r>
      <w:r w:rsidR="00227E7F" w:rsidRPr="00F371E4">
        <w:t>regimen</w:t>
      </w:r>
      <w:r w:rsidRPr="00F371E4">
        <w:t xml:space="preserve"> employing functional restoration, prevention, and cognitive behavioral techniques. Patient education and informed decision making should facilitate self-management of symptoms and prevention</w:t>
      </w:r>
      <w:r w:rsidR="008B2DE8" w:rsidRPr="00F371E4">
        <w:t>.</w:t>
      </w:r>
    </w:p>
    <w:p w:rsidR="00446798" w:rsidRPr="00F371E4" w:rsidRDefault="00446798" w:rsidP="00380764">
      <w:pPr>
        <w:numPr>
          <w:ilvl w:val="0"/>
          <w:numId w:val="43"/>
        </w:numPr>
        <w:ind w:left="2160" w:hanging="720"/>
        <w:jc w:val="both"/>
      </w:pPr>
      <w:r w:rsidRPr="00F371E4">
        <w:t>Time to produce effect: Varies with individual patient</w:t>
      </w:r>
    </w:p>
    <w:p w:rsidR="008B2DE8" w:rsidRPr="00F371E4" w:rsidRDefault="00446798" w:rsidP="00380764">
      <w:pPr>
        <w:pStyle w:val="ListNumber2"/>
        <w:numPr>
          <w:ilvl w:val="0"/>
          <w:numId w:val="43"/>
        </w:numPr>
        <w:ind w:left="2160" w:hanging="720"/>
        <w:jc w:val="both"/>
      </w:pPr>
      <w:r w:rsidRPr="00F371E4">
        <w:t>Frequency: Should occur at every visit.</w:t>
      </w:r>
    </w:p>
    <w:p w:rsidR="008B2DE8" w:rsidRPr="00F371E4" w:rsidRDefault="008B2DE8" w:rsidP="00D118C0">
      <w:pPr>
        <w:pStyle w:val="ListNumber2"/>
        <w:outlineLvl w:val="1"/>
      </w:pPr>
      <w:bookmarkStart w:id="305" w:name="_Toc357666171"/>
      <w:bookmarkStart w:id="306" w:name="_Toc394991857"/>
      <w:r w:rsidRPr="00D118C0">
        <w:rPr>
          <w:rStyle w:val="Guide2-1234Char"/>
          <w:rFonts w:ascii="Arial" w:hAnsi="Arial"/>
        </w:rPr>
        <w:t>PERSONALITY/PSYCHOLOGICAL/PSYCHOSOCIAL INTERVENTION</w:t>
      </w:r>
      <w:bookmarkEnd w:id="302"/>
      <w:r w:rsidRPr="00D118C0">
        <w:rPr>
          <w:rStyle w:val="Guide2-1234Char"/>
          <w:rFonts w:ascii="Arial" w:hAnsi="Arial"/>
        </w:rPr>
        <w:t>:</w:t>
      </w:r>
      <w:bookmarkEnd w:id="305"/>
      <w:bookmarkEnd w:id="306"/>
      <w:r w:rsidRPr="00D118C0">
        <w:rPr>
          <w:rStyle w:val="CharChar110"/>
          <w:b/>
          <w:sz w:val="20"/>
          <w:szCs w:val="20"/>
          <w:u w:val="single"/>
        </w:rPr>
        <w:t xml:space="preserve"> </w:t>
      </w:r>
      <w:r w:rsidRPr="00D118C0">
        <w:rPr>
          <w:rStyle w:val="CharChar110"/>
          <w:b/>
          <w:sz w:val="20"/>
          <w:szCs w:val="20"/>
          <w:u w:val="single"/>
        </w:rPr>
        <w:br/>
      </w:r>
      <w:r w:rsidRPr="00D118C0">
        <w:rPr>
          <w:rStyle w:val="CharChar110"/>
          <w:b/>
          <w:sz w:val="20"/>
          <w:szCs w:val="20"/>
          <w:u w:val="single"/>
        </w:rPr>
        <w:br/>
      </w:r>
      <w:r w:rsidRPr="00F371E4">
        <w:t>Psychosocial treatment is a well-established therapeutic and diagnostic intervention with selected use in acute pain problems and more widespread use in sub-acute and chronic pain populations. Psychosocial treatment is recommended as an important component in the total management of a patient with chronic low back pain and should be implemented as soon as the problem is identified</w:t>
      </w:r>
      <w:r w:rsidR="00D118C0">
        <w:t xml:space="preserve">. </w:t>
      </w:r>
      <w:r w:rsidR="00D118C0">
        <w:br/>
      </w:r>
      <w:r w:rsidRPr="00F371E4">
        <w:br/>
        <w:t>If a diagnosis consistent with the standards of the American Psychiatric Association’s Diagnostic and Statistical Manual of Mental Disorders (DSM) has been determined, the patient should be evaluated for the potential need for psychiatric medications. Use of any medication to treat a diagnosed condition may be ordered by the authorized treating physician or by the consulting psychiatrist. Visits for management of psychiatric medications are medical in nature and are not a component of psychosocial treatment. Therefore, separate visits for medication management may be necessary, depending on the patient and medications selected.</w:t>
      </w:r>
      <w:r w:rsidRPr="00F371E4">
        <w:br/>
      </w:r>
      <w:r w:rsidRPr="00F371E4">
        <w:br/>
        <w:t>Psychosocial interventions include psychotherapeutic treatments for mental health conditions, as well as behavioral medicine treatments</w:t>
      </w:r>
      <w:r w:rsidR="002D172A" w:rsidRPr="00F371E4">
        <w:t>. These interventions may similarly be beneficial</w:t>
      </w:r>
      <w:r w:rsidRPr="00F371E4">
        <w:t xml:space="preserve"> for patients without psychiatric conditions, but who may need to make major life changes in order to cope with pain or adjust to disability. Examples of these treatments include cognitive behavioral therapy (CBT), relaxation training, mindfulness training, and sleep hygiene training. </w:t>
      </w:r>
      <w:r w:rsidRPr="00F371E4">
        <w:br/>
      </w:r>
      <w:r w:rsidRPr="00F371E4">
        <w:br/>
        <w:t>The screening or diagnostic workup should clarif</w:t>
      </w:r>
      <w:r w:rsidR="002D172A" w:rsidRPr="00F371E4">
        <w:t>y</w:t>
      </w:r>
      <w:r w:rsidRPr="00F371E4">
        <w:t xml:space="preserve"> and distinguish between pre-existing, aggravated, and/or purely causative psychological conditions. Therapeutic and diagnostic modalities include, but are not limited to, individual counseling and group therapy. Treatment can occur within an individualized model, a multi-disciplinary model, or a structured pain management program. </w:t>
      </w:r>
      <w:r w:rsidRPr="00F371E4">
        <w:br/>
      </w:r>
      <w:r w:rsidRPr="00F371E4">
        <w:br/>
      </w:r>
      <w:r w:rsidRPr="00F371E4">
        <w:lastRenderedPageBreak/>
        <w:t xml:space="preserve">A psychologist with a PhD, PsyD, EdD credentials, or a </w:t>
      </w:r>
      <w:r w:rsidR="002D172A" w:rsidRPr="00F371E4">
        <w:t>p</w:t>
      </w:r>
      <w:r w:rsidRPr="00F371E4">
        <w:t xml:space="preserve">sychiatric MD/DO may perform psychosocial treatments. Other licensed mental health providers or licensed health care providers with training in CBT, or certified as CBT therapists who have experience in treating chronic pain disorders in injured workers, may also perform treatment in consultation with a PhD, PsyD, EdD, or </w:t>
      </w:r>
      <w:r w:rsidR="002D172A" w:rsidRPr="00F371E4">
        <w:t>p</w:t>
      </w:r>
      <w:r w:rsidRPr="00F371E4">
        <w:t>sychiatric MD/DO.</w:t>
      </w:r>
      <w:r w:rsidRPr="00F371E4">
        <w:br/>
      </w:r>
      <w:r w:rsidRPr="00F371E4">
        <w:br/>
        <w:t xml:space="preserve">CBT refers to a group of psychological therapies that are sometimes referred to by more specific names, such as Rational Emotive Behavior Therapy, Rational Behavior Therapy, Rational Living Therapy, Cognitive Therapy, and Dialectic Behavior Therapy. Variations of CBT methods can be used to treat a variety of conditions, including chronic pain, depression, anxiety, phobias, and </w:t>
      </w:r>
      <w:r w:rsidR="002D172A" w:rsidRPr="00F371E4">
        <w:t>post-traumatic stress disorder (</w:t>
      </w:r>
      <w:r w:rsidRPr="00F371E4">
        <w:t>PTSD</w:t>
      </w:r>
      <w:r w:rsidR="002D172A" w:rsidRPr="00F371E4">
        <w:t>)</w:t>
      </w:r>
      <w:r w:rsidRPr="00F371E4">
        <w:t>. For patients with multiple diagnoses, more than one type of CBT might be needed. The CBT used in research studies is often “manualized CBT,” meaning that the treatment follows a specific protocol in a manual (</w:t>
      </w:r>
      <w:hyperlink w:anchor="Thorn2004" w:history="1">
        <w:r w:rsidRPr="001B06B9">
          <w:rPr>
            <w:rStyle w:val="Hyperlink"/>
            <w:rFonts w:cs="Arial"/>
          </w:rPr>
          <w:t>Thorn, 2004</w:t>
        </w:r>
      </w:hyperlink>
      <w:r w:rsidRPr="00F371E4">
        <w:t>). In clinical settings, CBT may involve the use of standardized materials, but it is also commonly adapted by a psychologist or psychiatrist to the patient’s unique circumstances. If the CBT is being performed by a non-mental health professional, a manual approach would be strongly recommended. CBT must be distinguished from neuropsychological therapies used to teach compensatory strategies to brain injured patients, which are also called “cognitive therapy.”</w:t>
      </w:r>
      <w:r w:rsidRPr="00F371E4">
        <w:br/>
      </w:r>
      <w:r w:rsidRPr="00F371E4">
        <w:br/>
        <w:t xml:space="preserve">It should be </w:t>
      </w:r>
      <w:r w:rsidR="002D172A" w:rsidRPr="00F371E4">
        <w:t>noted</w:t>
      </w:r>
      <w:r w:rsidRPr="00F371E4">
        <w:t xml:space="preserve"> that most clinical trials on CBT exclude subjects who have significant psychiatric diagnoses. Consequently, the selection of patients for CBT should include the following considerations. CBT is instructive and structured, using an educational model with homework to teach inductive rational thinking. Because of this educational model, a certain level of literacy is assumed for most CBT protocols. Patients who lack the cognitive and educational abilities required by a CBT protocol are unlikely to be successful. Further, given the highly structured nature of CBT, it is more effective when a patient’s circumstances are relatively stable. For example, if a patient is about to be evicted, is actively suicidal, or is coming to sessions intoxicated, these matters will generally preempt CBT treatment for pain, and require other types of psychotherapeutic response. Conversely, literate patients whose circumstances are relatively stable, but who catastrophize or cope poorly with pain or disability are often good candidates for CBT for pain. Similarly, literate patients whose circumstances are relatively stable, but who exhibit unfounded medical phobias, are often good candidates for CBT for anxiety.</w:t>
      </w:r>
      <w:r w:rsidRPr="00F371E4">
        <w:br/>
      </w:r>
      <w:r w:rsidRPr="00F371E4">
        <w:br/>
      </w:r>
      <w:r w:rsidR="00AF5ABA" w:rsidRPr="00F371E4">
        <w:t>There is good evidence that cognitive intervention reduces low back disability in the short term and</w:t>
      </w:r>
      <w:r w:rsidR="002D172A" w:rsidRPr="00F371E4">
        <w:t xml:space="preserve"> in the</w:t>
      </w:r>
      <w:r w:rsidR="00AF5ABA" w:rsidRPr="00F371E4">
        <w:t xml:space="preserve"> long term. In one of the stu</w:t>
      </w:r>
      <w:r w:rsidR="00974AB1" w:rsidRPr="00F371E4">
        <w:t>dies the therapy consisted of 6</w:t>
      </w:r>
      <w:r w:rsidR="00164865" w:rsidRPr="00F371E4">
        <w:t xml:space="preserve">, </w:t>
      </w:r>
      <w:r w:rsidR="00AF5ABA" w:rsidRPr="00F371E4">
        <w:t>2</w:t>
      </w:r>
      <w:r w:rsidR="002D172A" w:rsidRPr="00F371E4">
        <w:t>-</w:t>
      </w:r>
      <w:r w:rsidR="00AF5ABA" w:rsidRPr="00F371E4">
        <w:t>hour sessions given weekly to workers who had been sick</w:t>
      </w:r>
      <w:r w:rsidR="002D172A" w:rsidRPr="00F371E4">
        <w:t>-</w:t>
      </w:r>
      <w:r w:rsidR="00AF5ABA" w:rsidRPr="00F371E4">
        <w:t>listed for 8-12 weeks. Comparison groups included those who received routine care (</w:t>
      </w:r>
      <w:hyperlink w:anchor="Storheim2003" w:history="1">
        <w:r w:rsidR="00AF5ABA" w:rsidRPr="001B06B9">
          <w:rPr>
            <w:rStyle w:val="Hyperlink"/>
            <w:rFonts w:cs="Arial"/>
          </w:rPr>
          <w:t>Storheim</w:t>
        </w:r>
        <w:r w:rsidR="00974AB1" w:rsidRPr="001B06B9">
          <w:rPr>
            <w:rStyle w:val="Hyperlink"/>
            <w:rFonts w:cs="Arial"/>
          </w:rPr>
          <w:t>,</w:t>
        </w:r>
        <w:r w:rsidR="00AF5ABA" w:rsidRPr="001B06B9">
          <w:rPr>
            <w:rStyle w:val="Hyperlink"/>
            <w:rFonts w:cs="Arial"/>
          </w:rPr>
          <w:t xml:space="preserve"> 2003</w:t>
        </w:r>
      </w:hyperlink>
      <w:r w:rsidR="00974AB1" w:rsidRPr="00F371E4">
        <w:t>;</w:t>
      </w:r>
      <w:r w:rsidR="00AF5ABA" w:rsidRPr="00F371E4">
        <w:t xml:space="preserve"> </w:t>
      </w:r>
      <w:hyperlink w:anchor="Linton2005" w:history="1">
        <w:r w:rsidR="00AF5ABA" w:rsidRPr="001B06B9">
          <w:rPr>
            <w:rStyle w:val="Hyperlink"/>
            <w:rFonts w:cs="Arial"/>
          </w:rPr>
          <w:t>Linton</w:t>
        </w:r>
        <w:r w:rsidR="00974AB1" w:rsidRPr="001B06B9">
          <w:rPr>
            <w:rStyle w:val="Hyperlink"/>
            <w:rFonts w:cs="Arial"/>
          </w:rPr>
          <w:t>,</w:t>
        </w:r>
        <w:r w:rsidR="00AF5ABA" w:rsidRPr="001B06B9">
          <w:rPr>
            <w:rStyle w:val="Hyperlink"/>
            <w:rFonts w:cs="Arial"/>
          </w:rPr>
          <w:t xml:space="preserve"> 2005</w:t>
        </w:r>
      </w:hyperlink>
      <w:r w:rsidR="00AF5ABA" w:rsidRPr="00F371E4">
        <w:t>)</w:t>
      </w:r>
      <w:r w:rsidR="00164865" w:rsidRPr="00F371E4">
        <w:t>.</w:t>
      </w:r>
      <w:r w:rsidR="00AF5ABA" w:rsidRPr="00F371E4">
        <w:t xml:space="preserve"> T</w:t>
      </w:r>
      <w:r w:rsidRPr="00F371E4">
        <w:t>here is good evidence that psychological interventions, especially CBT, are superior to no psychological intervention for chronic low back pain, and that self-regulatory interventions, such as biofeedback and relaxation training, may be equally effective (</w:t>
      </w:r>
      <w:hyperlink w:anchor="Hoffman2007" w:history="1">
        <w:r w:rsidRPr="001B06B9">
          <w:rPr>
            <w:rStyle w:val="Hyperlink"/>
            <w:rFonts w:cs="Arial"/>
          </w:rPr>
          <w:t>Hoffman, 2007</w:t>
        </w:r>
      </w:hyperlink>
      <w:r w:rsidRPr="00F371E4">
        <w:t xml:space="preserve">). There is good evidence that six group therapy sessions lasting one and a half hours each focused on CBT skills improved function and </w:t>
      </w:r>
      <w:r w:rsidRPr="00F371E4" w:rsidDel="00664E4A">
        <w:t xml:space="preserve">alleviated </w:t>
      </w:r>
      <w:r w:rsidRPr="00F371E4">
        <w:t>pain in uncomplicated sub-acute and chronic low back pain patients (</w:t>
      </w:r>
      <w:hyperlink w:anchor="Lamb2010" w:history="1">
        <w:r w:rsidRPr="001B06B9">
          <w:rPr>
            <w:rStyle w:val="Hyperlink"/>
            <w:rFonts w:cs="Arial"/>
          </w:rPr>
          <w:t>Lamb, 2010</w:t>
        </w:r>
      </w:hyperlink>
      <w:r w:rsidRPr="00F371E4">
        <w:t>). There is some evidence that CBT provided in seven two-hour small group sessions can reduce the severity of insomnia in chronic pain patients (</w:t>
      </w:r>
      <w:hyperlink w:anchor="Currie2000" w:history="1">
        <w:r w:rsidRPr="001B06B9">
          <w:rPr>
            <w:rStyle w:val="Hyperlink"/>
            <w:rFonts w:cs="Arial"/>
          </w:rPr>
          <w:t>Currie, 2000</w:t>
        </w:r>
      </w:hyperlink>
      <w:r w:rsidRPr="00F371E4">
        <w:t xml:space="preserve">). A Cochrane meta-analysis grouped very heterogenous behavioral interventions and concluded that there </w:t>
      </w:r>
      <w:r w:rsidR="002D172A" w:rsidRPr="00F371E4">
        <w:t>was</w:t>
      </w:r>
      <w:r w:rsidRPr="00F371E4">
        <w:t xml:space="preserve"> good evidence that CBT may reduce pain and disability but the effect size was uncertain ([</w:t>
      </w:r>
      <w:hyperlink w:anchor="Eccleston2009" w:history="1">
        <w:r w:rsidRPr="001B06B9">
          <w:rPr>
            <w:rStyle w:val="Hyperlink"/>
            <w:rFonts w:cs="Arial"/>
          </w:rPr>
          <w:t>Cochrane] Eccleston, 2009</w:t>
        </w:r>
      </w:hyperlink>
      <w:r w:rsidRPr="00F371E4">
        <w:t xml:space="preserve">). In total, the evidence clearly supports CBT, and it should be offered to all chronic pain patents </w:t>
      </w:r>
      <w:r w:rsidR="002D172A" w:rsidRPr="00F371E4">
        <w:t>who do not have</w:t>
      </w:r>
      <w:r w:rsidRPr="00F371E4">
        <w:t xml:space="preserve"> other serious issues, as discussed above.</w:t>
      </w:r>
      <w:r w:rsidRPr="00F371E4">
        <w:br/>
      </w:r>
      <w:r w:rsidRPr="00F371E4">
        <w:br/>
        <w:t xml:space="preserve">CBT is often combined with active therapy in an interdisciplinary program, whether formal or informal. It must be coordinated with a psychologist or psychiatrist. CBT can be done </w:t>
      </w:r>
      <w:r w:rsidRPr="00F371E4">
        <w:lastRenderedPageBreak/>
        <w:t xml:space="preserve">in a small group or individually, and the usual number of treatments varies between 8 and16 sessions. </w:t>
      </w:r>
      <w:r w:rsidRPr="00F371E4">
        <w:br/>
      </w:r>
      <w:r w:rsidRPr="00F371E4">
        <w:br/>
        <w:t xml:space="preserve">Before CBT is done, the patient must have a full psychological evaluation. The CBT program must be done under the supervision of a PhD, PsyD, EdD, or </w:t>
      </w:r>
      <w:r w:rsidR="00712FCA" w:rsidRPr="00F371E4">
        <w:t>p</w:t>
      </w:r>
      <w:r w:rsidRPr="00F371E4">
        <w:t>sychiatric MD/DO.</w:t>
      </w:r>
      <w:r w:rsidRPr="00F371E4">
        <w:br/>
      </w:r>
      <w:r w:rsidRPr="00F371E4">
        <w:br/>
        <w:t>Psychological Diagnostic and Statistical Manual of Mental Disorders (DSM) Axis I disorders are common in chronic pain. One study demonstrated that the majority of patients who had failed other therapy and participated in</w:t>
      </w:r>
      <w:r w:rsidR="00712FCA" w:rsidRPr="00F371E4">
        <w:t xml:space="preserve"> an</w:t>
      </w:r>
      <w:r w:rsidRPr="00F371E4">
        <w:t xml:space="preserve"> </w:t>
      </w:r>
      <w:r w:rsidR="00712FCA" w:rsidRPr="00F371E4">
        <w:t>active therapy</w:t>
      </w:r>
      <w:r w:rsidRPr="00F371E4">
        <w:t xml:space="preserve"> program also suffered from major depression. However, in a program that included CBT and other psychological counseling, the success rate for return to work was similar for those with and without a DSM IV diagnosis. This study further strengthens the argument for having some psychological intervention included in all chronic pain treatment plans (</w:t>
      </w:r>
      <w:hyperlink w:anchor="Gatchel1994" w:history="1">
        <w:r w:rsidRPr="00EE07B4">
          <w:rPr>
            <w:rStyle w:val="Hyperlink"/>
            <w:rFonts w:cs="Arial"/>
          </w:rPr>
          <w:t>Gatchel, 1994</w:t>
        </w:r>
      </w:hyperlink>
      <w:r w:rsidRPr="00F371E4">
        <w:t>).</w:t>
      </w:r>
      <w:r w:rsidRPr="00F371E4">
        <w:br/>
      </w:r>
      <w:r w:rsidRPr="00F371E4">
        <w:br/>
        <w:t xml:space="preserve">For all psychological/psychiatric interventions, an assessment and treatment plan with measurable behavioral goals, time frames, and specific interventions planned, must be provided to the treating physician prior to initiating treatment. A status report must be provided to the authorized treating physician every two weeks during initial more frequent treatment and monthly thereafter. The report should provide documentation of progress toward functional recovery and a discussion of the psychosocial issues affecting the patient’s ability to participate in treatment. The report should also address pertinent issues such as pre-existing, aggravated, and/or causative issues, as well as </w:t>
      </w:r>
      <w:r w:rsidR="00D118C0">
        <w:t>realistic functional prognosis.</w:t>
      </w:r>
    </w:p>
    <w:p w:rsidR="008B2DE8" w:rsidRPr="00F371E4" w:rsidRDefault="008B2DE8" w:rsidP="004E6141">
      <w:pPr>
        <w:pStyle w:val="ListNumber3"/>
        <w:numPr>
          <w:ilvl w:val="2"/>
          <w:numId w:val="79"/>
        </w:numPr>
        <w:outlineLvl w:val="2"/>
      </w:pPr>
      <w:bookmarkStart w:id="307" w:name="LBPE7aCognitive"/>
      <w:bookmarkStart w:id="308" w:name="LBPE8aCognitive"/>
      <w:bookmarkStart w:id="309" w:name="_Toc329007727"/>
      <w:bookmarkStart w:id="310" w:name="_Toc357666172"/>
      <w:bookmarkStart w:id="311" w:name="_Toc394991858"/>
      <w:bookmarkEnd w:id="307"/>
      <w:bookmarkEnd w:id="308"/>
      <w:r w:rsidRPr="00F371E4">
        <w:rPr>
          <w:rStyle w:val="Guide3-abcdChar"/>
        </w:rPr>
        <w:t>Cognitive Behavioral Therapy (CBT) or Similar Treatment</w:t>
      </w:r>
      <w:bookmarkEnd w:id="309"/>
      <w:bookmarkEnd w:id="310"/>
      <w:bookmarkEnd w:id="311"/>
      <w:r w:rsidRPr="00F371E4">
        <w:t>:</w:t>
      </w:r>
    </w:p>
    <w:p w:rsidR="008B2DE8" w:rsidRPr="00F371E4" w:rsidRDefault="008B2DE8" w:rsidP="00380764">
      <w:pPr>
        <w:widowControl w:val="0"/>
        <w:numPr>
          <w:ilvl w:val="0"/>
          <w:numId w:val="41"/>
        </w:numPr>
        <w:tabs>
          <w:tab w:val="clear" w:pos="3645"/>
        </w:tabs>
        <w:autoSpaceDE w:val="0"/>
        <w:autoSpaceDN w:val="0"/>
        <w:adjustRightInd w:val="0"/>
        <w:ind w:left="2880" w:hanging="720"/>
      </w:pPr>
      <w:r w:rsidRPr="00F371E4">
        <w:t>Time to Produce Effect: 6 to 8 1–2 hour session, group or individual (1-hour individual or 2-hour group).</w:t>
      </w:r>
    </w:p>
    <w:p w:rsidR="008B2DE8" w:rsidRPr="00F371E4" w:rsidRDefault="008B2DE8" w:rsidP="00380764">
      <w:pPr>
        <w:widowControl w:val="0"/>
        <w:numPr>
          <w:ilvl w:val="0"/>
          <w:numId w:val="41"/>
        </w:numPr>
        <w:tabs>
          <w:tab w:val="clear" w:pos="3645"/>
        </w:tabs>
        <w:autoSpaceDE w:val="0"/>
        <w:autoSpaceDN w:val="0"/>
        <w:adjustRightInd w:val="0"/>
        <w:ind w:left="2880" w:hanging="720"/>
        <w:rPr>
          <w:lang w:val="fr-FR"/>
        </w:rPr>
      </w:pPr>
      <w:r w:rsidRPr="00F371E4">
        <w:rPr>
          <w:lang w:val="fr-FR"/>
        </w:rPr>
        <w:t>Maximum Duration: 16 sessions.</w:t>
      </w:r>
    </w:p>
    <w:p w:rsidR="008B2DE8" w:rsidRPr="00F371E4" w:rsidRDefault="008B2DE8" w:rsidP="00380764">
      <w:pPr>
        <w:pStyle w:val="par3"/>
      </w:pPr>
      <w:r w:rsidRPr="00F371E4">
        <w:rPr>
          <w:u w:val="single"/>
        </w:rPr>
        <w:t>NOTE:</w:t>
      </w:r>
      <w:r w:rsidR="00B50E2B" w:rsidRPr="00F371E4">
        <w:tab/>
      </w:r>
      <w:r w:rsidRPr="00F371E4">
        <w:t>Before CBT is done, the patient must have a full psychological evaluation. The CBT program must be done under the supervision of a PhD, PsyD, EdD, or Psychiatric MD/DO.</w:t>
      </w:r>
    </w:p>
    <w:p w:rsidR="008B2DE8" w:rsidRPr="00F371E4" w:rsidRDefault="008B2DE8" w:rsidP="004E6141">
      <w:pPr>
        <w:pStyle w:val="ListNumber3"/>
        <w:numPr>
          <w:ilvl w:val="2"/>
          <w:numId w:val="79"/>
        </w:numPr>
        <w:outlineLvl w:val="2"/>
        <w:rPr>
          <w:lang w:val="fr-FR"/>
        </w:rPr>
      </w:pPr>
      <w:bookmarkStart w:id="312" w:name="LBPE7bOther"/>
      <w:bookmarkStart w:id="313" w:name="LBPE8bOther"/>
      <w:bookmarkStart w:id="314" w:name="_Toc329007728"/>
      <w:bookmarkStart w:id="315" w:name="_Toc357666173"/>
      <w:bookmarkStart w:id="316" w:name="_Toc394991859"/>
      <w:bookmarkEnd w:id="312"/>
      <w:bookmarkEnd w:id="313"/>
      <w:r w:rsidRPr="00F371E4">
        <w:rPr>
          <w:rStyle w:val="Guide3-abcdChar"/>
        </w:rPr>
        <w:t>Other Psychological/Psychiatric Interventions</w:t>
      </w:r>
      <w:bookmarkEnd w:id="314"/>
      <w:bookmarkEnd w:id="315"/>
      <w:bookmarkEnd w:id="316"/>
      <w:r w:rsidRPr="00F371E4">
        <w:rPr>
          <w:lang w:val="fr-FR"/>
        </w:rPr>
        <w:t>:</w:t>
      </w:r>
    </w:p>
    <w:p w:rsidR="008B2DE8" w:rsidRPr="00F371E4" w:rsidRDefault="008B2DE8" w:rsidP="00380764">
      <w:pPr>
        <w:widowControl w:val="0"/>
        <w:numPr>
          <w:ilvl w:val="0"/>
          <w:numId w:val="41"/>
        </w:numPr>
        <w:tabs>
          <w:tab w:val="clear" w:pos="3645"/>
        </w:tabs>
        <w:autoSpaceDE w:val="0"/>
        <w:autoSpaceDN w:val="0"/>
        <w:adjustRightInd w:val="0"/>
        <w:ind w:left="2880" w:hanging="720"/>
      </w:pPr>
      <w:r w:rsidRPr="00F371E4">
        <w:t xml:space="preserve">Time to Produce Effect: 6 to 8 weeks. </w:t>
      </w:r>
    </w:p>
    <w:p w:rsidR="008B2DE8" w:rsidRPr="00F371E4" w:rsidRDefault="008B2DE8" w:rsidP="00380764">
      <w:pPr>
        <w:widowControl w:val="0"/>
        <w:numPr>
          <w:ilvl w:val="0"/>
          <w:numId w:val="41"/>
        </w:numPr>
        <w:tabs>
          <w:tab w:val="clear" w:pos="3645"/>
        </w:tabs>
        <w:autoSpaceDE w:val="0"/>
        <w:autoSpaceDN w:val="0"/>
        <w:adjustRightInd w:val="0"/>
        <w:ind w:left="2880" w:hanging="720"/>
      </w:pPr>
      <w:r w:rsidRPr="00F371E4">
        <w:t>Frequency: 1 to 2 times weekly for the first 2 weeks (excluding hospitalization, if required), decreasing to 1 time per week for the second month. Thereafter, 2 to 4 times monthly with the exception of exacerbations, which may require increased frequency of visits. Not to include visits for medication management</w:t>
      </w:r>
    </w:p>
    <w:p w:rsidR="008B2DE8" w:rsidRPr="00F371E4" w:rsidRDefault="008B2DE8" w:rsidP="00380764">
      <w:pPr>
        <w:widowControl w:val="0"/>
        <w:numPr>
          <w:ilvl w:val="0"/>
          <w:numId w:val="41"/>
        </w:numPr>
        <w:tabs>
          <w:tab w:val="clear" w:pos="3645"/>
        </w:tabs>
        <w:autoSpaceDE w:val="0"/>
        <w:autoSpaceDN w:val="0"/>
        <w:adjustRightInd w:val="0"/>
        <w:ind w:left="2880" w:hanging="720"/>
        <w:rPr>
          <w:b/>
          <w:smallCaps/>
        </w:rPr>
      </w:pPr>
      <w:r w:rsidRPr="00F371E4">
        <w:t>Optimum Duration: 2 to 6 months.</w:t>
      </w:r>
    </w:p>
    <w:p w:rsidR="008B2DE8" w:rsidRPr="00F371E4" w:rsidRDefault="008B2DE8" w:rsidP="00380764">
      <w:pPr>
        <w:widowControl w:val="0"/>
        <w:numPr>
          <w:ilvl w:val="0"/>
          <w:numId w:val="41"/>
        </w:numPr>
        <w:tabs>
          <w:tab w:val="clear" w:pos="3645"/>
        </w:tabs>
        <w:autoSpaceDE w:val="0"/>
        <w:autoSpaceDN w:val="0"/>
        <w:adjustRightInd w:val="0"/>
        <w:ind w:left="2880" w:hanging="720"/>
        <w:rPr>
          <w:b/>
          <w:smallCaps/>
        </w:rPr>
      </w:pPr>
      <w:r w:rsidRPr="00F371E4">
        <w:t xml:space="preserve">Maximum Duration: 6 months. Not to include visits for medication management. For select patients, longer supervised psychological/psychiatric treatment may be required, especially if there are ongoing medical procedures or complications. If counseling beyond 6 months is indicated, the management of psychosocial risks or functional progress must be documented. Treatment plan/progress must show </w:t>
      </w:r>
      <w:r w:rsidRPr="00F371E4">
        <w:lastRenderedPageBreak/>
        <w:t xml:space="preserve">severity. </w:t>
      </w:r>
    </w:p>
    <w:p w:rsidR="008B2DE8" w:rsidRPr="00F371E4" w:rsidRDefault="008B2DE8" w:rsidP="00380764">
      <w:pPr>
        <w:pStyle w:val="ListNumber2"/>
        <w:outlineLvl w:val="1"/>
      </w:pPr>
      <w:bookmarkStart w:id="317" w:name="LBPE9Restriction"/>
      <w:bookmarkStart w:id="318" w:name="_Toc329007729"/>
      <w:bookmarkStart w:id="319" w:name="_Toc357666174"/>
      <w:bookmarkStart w:id="320" w:name="_Toc394991860"/>
      <w:bookmarkEnd w:id="317"/>
      <w:r w:rsidRPr="00F371E4">
        <w:rPr>
          <w:rStyle w:val="Guide2-1234Char"/>
          <w:rFonts w:ascii="Arial" w:hAnsi="Arial"/>
        </w:rPr>
        <w:t>RESTRICTION OF ACTIVITIES</w:t>
      </w:r>
      <w:bookmarkEnd w:id="318"/>
      <w:r w:rsidRPr="00F371E4">
        <w:rPr>
          <w:rStyle w:val="Guide2-1234Char"/>
          <w:rFonts w:ascii="Arial" w:hAnsi="Arial"/>
        </w:rPr>
        <w:t>:</w:t>
      </w:r>
      <w:bookmarkEnd w:id="319"/>
      <w:bookmarkEnd w:id="320"/>
      <w:r w:rsidRPr="00F371E4">
        <w:t xml:space="preserve"> Continuation of normal daily activities is the recommendation for low back pain patients since immobility will negatively affect rehabilitation. Prolonged immobility results in a wide range of deleterious effects, such as a reduction in aerobic capacity and conditioning, loss of muscle strength and flexibility, increased segmental stiffness, promotion of bone demineralization, impaired disc nutrition, and the facilitation of the illness role. </w:t>
      </w:r>
      <w:r w:rsidRPr="00F371E4">
        <w:br/>
      </w:r>
      <w:r w:rsidRPr="00F371E4">
        <w:br/>
        <w:t xml:space="preserve">Immobility may range from bed rest to the continued use of orthotics, such as lumbar support braces. While these interventions may </w:t>
      </w:r>
      <w:r w:rsidR="00497007" w:rsidRPr="00F371E4">
        <w:t xml:space="preserve">occasionally </w:t>
      </w:r>
      <w:r w:rsidRPr="00F371E4">
        <w:t>have been ordered in the acute phase, the provider should be aware of their impact on the patient’s ability to adequately comply with and successfully complete rehabilitation. There is strong evidence against the use of bed rest in acute low back pain cases without neurologic symptoms (</w:t>
      </w:r>
      <w:hyperlink w:anchor="Hagen2000" w:history="1">
        <w:r w:rsidRPr="00EE07B4">
          <w:rPr>
            <w:rStyle w:val="Hyperlink"/>
            <w:rFonts w:cs="Arial"/>
          </w:rPr>
          <w:t>Hagen, 2000</w:t>
        </w:r>
      </w:hyperlink>
      <w:r w:rsidRPr="00F371E4">
        <w:t xml:space="preserve">; </w:t>
      </w:r>
      <w:hyperlink w:anchor="Malmivaara1995" w:history="1">
        <w:r w:rsidRPr="00EE07B4">
          <w:rPr>
            <w:rStyle w:val="Hyperlink"/>
            <w:rFonts w:cs="Arial"/>
          </w:rPr>
          <w:t>Malmivaara, 1995</w:t>
        </w:r>
      </w:hyperlink>
      <w:r w:rsidRPr="00F371E4">
        <w:t xml:space="preserve">). Activity should be increased based on the improvement of core strengthening. </w:t>
      </w:r>
      <w:r w:rsidRPr="00F371E4">
        <w:br/>
      </w:r>
      <w:r w:rsidRPr="00F371E4">
        <w:br/>
        <w:t xml:space="preserve">Patients should be educated </w:t>
      </w:r>
      <w:r w:rsidR="008F3E2E" w:rsidRPr="00F371E4">
        <w:t xml:space="preserve">regarding </w:t>
      </w:r>
      <w:r w:rsidRPr="00F371E4">
        <w:t xml:space="preserve">the detrimental effects of immobility versus the efficacious use of limited rest periods. Adequate rest allows the patient to comply with active treatment and benefit from the rehabilitation program. In addition, complete work cessation should be avoided, if possible, since it often further aggravates the pain presentation and promotes disability. Modified return to work is almost always more efficacious and rarely contraindicated in the vast majority of injured workers with </w:t>
      </w:r>
      <w:r w:rsidR="008F3E2E" w:rsidRPr="00F371E4">
        <w:t>low back pain</w:t>
      </w:r>
      <w:r w:rsidRPr="00F371E4">
        <w:t xml:space="preserve">. </w:t>
      </w:r>
    </w:p>
    <w:p w:rsidR="008B2DE8" w:rsidRPr="00F371E4" w:rsidRDefault="008B2DE8" w:rsidP="00380764">
      <w:pPr>
        <w:pStyle w:val="ListNumber2"/>
        <w:outlineLvl w:val="1"/>
      </w:pPr>
      <w:bookmarkStart w:id="321" w:name="LBPE10Return"/>
      <w:bookmarkStart w:id="322" w:name="_Toc329007730"/>
      <w:bookmarkStart w:id="323" w:name="_Toc357666175"/>
      <w:bookmarkStart w:id="324" w:name="_Toc394991861"/>
      <w:bookmarkEnd w:id="321"/>
      <w:r w:rsidRPr="00F371E4">
        <w:rPr>
          <w:rStyle w:val="Guide2-1234Char"/>
          <w:rFonts w:ascii="Arial" w:hAnsi="Arial"/>
        </w:rPr>
        <w:t>RETURN TO WORK</w:t>
      </w:r>
      <w:bookmarkEnd w:id="322"/>
      <w:r w:rsidRPr="00F371E4">
        <w:rPr>
          <w:rStyle w:val="Guide2-1234Char"/>
          <w:rFonts w:ascii="Arial" w:hAnsi="Arial"/>
        </w:rPr>
        <w:t>:</w:t>
      </w:r>
      <w:bookmarkEnd w:id="323"/>
      <w:bookmarkEnd w:id="324"/>
      <w:r w:rsidRPr="00F371E4">
        <w:rPr>
          <w:rStyle w:val="Guide2-1234Char"/>
          <w:rFonts w:ascii="Arial" w:hAnsi="Arial"/>
        </w:rPr>
        <w:t xml:space="preserve"> </w:t>
      </w:r>
      <w:r w:rsidRPr="00F371E4">
        <w:rPr>
          <w:bCs/>
        </w:rPr>
        <w:t>Return to work</w:t>
      </w:r>
      <w:r w:rsidRPr="00F371E4">
        <w:t xml:space="preserve"> </w:t>
      </w:r>
      <w:r w:rsidRPr="00F371E4">
        <w:rPr>
          <w:bCs/>
        </w:rPr>
        <w:t>and/or work-related activities whenever possible</w:t>
      </w:r>
      <w:r w:rsidRPr="00F371E4">
        <w:t xml:space="preserve"> is one of the major components in low back pain management and rehabilitation. There is some evidence that an integrated care program including workplace interventions and graded activity teaching that pain need not limit activity is effective in returning patients with chronic low back pain to work, even with minimal reduction of pain (</w:t>
      </w:r>
      <w:hyperlink w:anchor="Lambeek2010" w:history="1">
        <w:r w:rsidRPr="00EE07B4">
          <w:rPr>
            <w:rStyle w:val="Hyperlink"/>
            <w:rFonts w:cs="Arial"/>
          </w:rPr>
          <w:t>Lambeek, 2010</w:t>
        </w:r>
      </w:hyperlink>
      <w:r w:rsidRPr="00F371E4">
        <w:t>). Return to work is a subject that should be addressed by each workers’ compensation provider at the first meeting with the injured employee and updated at each additional visit. A return-to-work format should be part of a company’s health plan, knowing that return to work can decrease anxiety, reduce the possibility of depression, and reconnect the worker with society.</w:t>
      </w:r>
      <w:r w:rsidRPr="00F371E4">
        <w:br/>
      </w:r>
      <w:r w:rsidRPr="00F371E4">
        <w:br/>
        <w:t xml:space="preserve">Because a prolonged period of time off work will decrease the likelihood of return to work, the first weeks of treatment are crucial in preventing and/or reversing chronicity and disability mindset. In complex cases, experienced nurse case managers may be required to assist in return to work. Other services, including psychological evaluation and/or treatment, jobsite analysis, and vocational assistance, may be employed. </w:t>
      </w:r>
      <w:r w:rsidRPr="00F371E4">
        <w:br/>
      </w:r>
      <w:r w:rsidRPr="00F371E4">
        <w:br/>
        <w:t>Two counseling session</w:t>
      </w:r>
      <w:r w:rsidR="00E121D3" w:rsidRPr="00F371E4">
        <w:t>s</w:t>
      </w:r>
      <w:r w:rsidRPr="00F371E4">
        <w:t xml:space="preserve"> with an occupational physician, and work site visit if necessary, may be helpful for workers who are concerned about returning to work (</w:t>
      </w:r>
      <w:hyperlink w:anchor="Jensen2012" w:history="1">
        <w:r w:rsidRPr="00493AA1">
          <w:rPr>
            <w:rStyle w:val="Hyperlink"/>
            <w:rFonts w:cs="Arial"/>
          </w:rPr>
          <w:t>Jensen, 2012</w:t>
        </w:r>
        <w:r w:rsidR="00AF1BDA" w:rsidRPr="00493AA1">
          <w:rPr>
            <w:rStyle w:val="Hyperlink"/>
            <w:rFonts w:cs="Arial"/>
          </w:rPr>
          <w:t>b</w:t>
        </w:r>
      </w:hyperlink>
      <w:r w:rsidRPr="00F371E4">
        <w:t xml:space="preserve">). Another study found that low back pain claimants who received information on </w:t>
      </w:r>
      <w:r w:rsidR="00121511" w:rsidRPr="00F371E4">
        <w:t>self-care</w:t>
      </w:r>
      <w:r w:rsidRPr="00F371E4">
        <w:t xml:space="preserve"> and return to work had fewer episodes of relapse than those who did not receive the advice (</w:t>
      </w:r>
      <w:hyperlink w:anchor="Dubois2012" w:history="1">
        <w:r w:rsidRPr="00493AA1">
          <w:rPr>
            <w:rStyle w:val="Hyperlink"/>
            <w:rFonts w:cs="Arial"/>
          </w:rPr>
          <w:t>DuBois, 2012</w:t>
        </w:r>
      </w:hyperlink>
      <w:r w:rsidRPr="00F371E4">
        <w:t>).</w:t>
      </w:r>
      <w:r w:rsidRPr="00F371E4">
        <w:br/>
      </w:r>
      <w:r w:rsidRPr="00F371E4">
        <w:br/>
      </w:r>
      <w:r w:rsidR="00B50E2B" w:rsidRPr="00F371E4">
        <w:t>At least one study suggest that</w:t>
      </w:r>
      <w:r w:rsidRPr="00F371E4">
        <w:t xml:space="preserve"> </w:t>
      </w:r>
      <w:r w:rsidR="00B50E2B" w:rsidRPr="00F371E4">
        <w:t>h</w:t>
      </w:r>
      <w:r w:rsidRPr="00F371E4">
        <w:t xml:space="preserve">ealth status is worse for those who do not return to work than those who do. </w:t>
      </w:r>
      <w:r w:rsidR="00121511" w:rsidRPr="00F371E4">
        <w:t>Self-employment</w:t>
      </w:r>
      <w:r w:rsidRPr="00F371E4">
        <w:t xml:space="preserve"> and injury severity predict return to work. Difficulty with pain control, ADLs, and anxiety and depression were common (Kendrick, 2012).</w:t>
      </w:r>
      <w:r w:rsidRPr="00F371E4">
        <w:br/>
      </w:r>
      <w:r w:rsidRPr="00F371E4">
        <w:br/>
        <w:t>The following should be considered when attempting to return an injured worker with chronic pain to work.</w:t>
      </w:r>
    </w:p>
    <w:p w:rsidR="008B2DE8" w:rsidRPr="00F371E4" w:rsidRDefault="008B2DE8" w:rsidP="004E6141">
      <w:pPr>
        <w:pStyle w:val="ListNumber3"/>
        <w:numPr>
          <w:ilvl w:val="2"/>
          <w:numId w:val="80"/>
        </w:numPr>
        <w:outlineLvl w:val="2"/>
      </w:pPr>
      <w:bookmarkStart w:id="325" w:name="LBPE10aJobHistory"/>
      <w:bookmarkStart w:id="326" w:name="_Toc329007731"/>
      <w:bookmarkStart w:id="327" w:name="_Toc357666176"/>
      <w:bookmarkStart w:id="328" w:name="_Toc394991862"/>
      <w:bookmarkEnd w:id="325"/>
      <w:r w:rsidRPr="00F371E4">
        <w:rPr>
          <w:rStyle w:val="Guide3-abcdChar"/>
        </w:rPr>
        <w:lastRenderedPageBreak/>
        <w:t>Job History Interview</w:t>
      </w:r>
      <w:bookmarkEnd w:id="326"/>
      <w:bookmarkEnd w:id="327"/>
      <w:bookmarkEnd w:id="328"/>
      <w:r w:rsidRPr="00F371E4">
        <w:rPr>
          <w:rStyle w:val="Guide2-1234Char"/>
          <w:rFonts w:ascii="Arial" w:hAnsi="Arial"/>
        </w:rPr>
        <w:t>:</w:t>
      </w:r>
      <w:r w:rsidRPr="00F371E4">
        <w:rPr>
          <w:b/>
        </w:rPr>
        <w:t xml:space="preserve"> </w:t>
      </w:r>
      <w:r w:rsidRPr="00F371E4">
        <w:t xml:space="preserve">The authorized treating physician should perform a job history interview at the time of the initial evaluation and before any plan of treatment is established. Documentation should include the workers’ job demands, stressors, duties of current job, and duties of job at the time of the initial injury. In addition, cognitive and social issues should be identified, and treatment of these issues should be incorporated into the plan of care. </w:t>
      </w:r>
    </w:p>
    <w:p w:rsidR="008B2DE8" w:rsidRPr="00F371E4" w:rsidRDefault="008B2DE8" w:rsidP="004E6141">
      <w:pPr>
        <w:pStyle w:val="ListNumber3"/>
        <w:numPr>
          <w:ilvl w:val="2"/>
          <w:numId w:val="80"/>
        </w:numPr>
        <w:outlineLvl w:val="2"/>
      </w:pPr>
      <w:bookmarkStart w:id="329" w:name="LBPE10bCoordination"/>
      <w:bookmarkStart w:id="330" w:name="_Toc329007732"/>
      <w:bookmarkStart w:id="331" w:name="_Toc357666177"/>
      <w:bookmarkStart w:id="332" w:name="_Toc394991863"/>
      <w:bookmarkEnd w:id="329"/>
      <w:r w:rsidRPr="00F371E4">
        <w:rPr>
          <w:rStyle w:val="Guide3-abcdChar"/>
        </w:rPr>
        <w:t>Coordination of Care</w:t>
      </w:r>
      <w:bookmarkEnd w:id="330"/>
      <w:bookmarkEnd w:id="331"/>
      <w:bookmarkEnd w:id="332"/>
      <w:r w:rsidRPr="00F371E4">
        <w:rPr>
          <w:rStyle w:val="Guide2-1234Char"/>
          <w:rFonts w:ascii="Arial" w:hAnsi="Arial"/>
        </w:rPr>
        <w:t>:</w:t>
      </w:r>
      <w:r w:rsidRPr="00F371E4">
        <w:rPr>
          <w:b/>
        </w:rPr>
        <w:t xml:space="preserve"> </w:t>
      </w:r>
      <w:r w:rsidRPr="00F371E4">
        <w:t>Management of the case is a significant part of return to work and may be the responsibility of the authorized treating physician, occupational health nurse, risk manager, or others. Case management is a method of communication between the primary provider, referral providers, insurer, employer, and employee. Because case management may be coordinated by a variety of professionals, the case manager should be identified in the medical record.</w:t>
      </w:r>
    </w:p>
    <w:p w:rsidR="008B2DE8" w:rsidRPr="00F371E4" w:rsidRDefault="008B2DE8" w:rsidP="004E6141">
      <w:pPr>
        <w:pStyle w:val="ListNumber3"/>
        <w:numPr>
          <w:ilvl w:val="2"/>
          <w:numId w:val="80"/>
        </w:numPr>
        <w:outlineLvl w:val="2"/>
      </w:pPr>
      <w:bookmarkStart w:id="333" w:name="LBPE10cCommunication"/>
      <w:bookmarkStart w:id="334" w:name="_Toc329007733"/>
      <w:bookmarkStart w:id="335" w:name="_Toc357666178"/>
      <w:bookmarkStart w:id="336" w:name="_Toc394991864"/>
      <w:bookmarkEnd w:id="333"/>
      <w:r w:rsidRPr="00F371E4">
        <w:rPr>
          <w:rStyle w:val="Guide3-abcdChar"/>
        </w:rPr>
        <w:t>Communication</w:t>
      </w:r>
      <w:bookmarkEnd w:id="334"/>
      <w:bookmarkEnd w:id="335"/>
      <w:bookmarkEnd w:id="336"/>
      <w:r w:rsidRPr="00F371E4">
        <w:rPr>
          <w:rStyle w:val="Guide2-1234Char"/>
          <w:rFonts w:ascii="Arial" w:hAnsi="Arial"/>
        </w:rPr>
        <w:t>:</w:t>
      </w:r>
      <w:r w:rsidRPr="00F371E4">
        <w:t xml:space="preserve"> </w:t>
      </w:r>
      <w:r w:rsidR="00E121D3" w:rsidRPr="00F371E4">
        <w:t>This is e</w:t>
      </w:r>
      <w:r w:rsidRPr="00F371E4">
        <w:t xml:space="preserve">ssential between the patient, authorized treating physician, employer, and insurer. Employers should be contacted to verify employment status, job duties and demands, and policies regarding injured workers. In addition, the availability and duration of temporary and permanent restrictions, as well as other placement options, should be discussed and documented. All communications in the absence of the patient are required to be documented and made available to the patient. </w:t>
      </w:r>
    </w:p>
    <w:p w:rsidR="008B2DE8" w:rsidRPr="00F371E4" w:rsidRDefault="008B2DE8" w:rsidP="004E6141">
      <w:pPr>
        <w:pStyle w:val="ListNumber3"/>
        <w:numPr>
          <w:ilvl w:val="2"/>
          <w:numId w:val="80"/>
        </w:numPr>
        <w:outlineLvl w:val="2"/>
      </w:pPr>
      <w:bookmarkStart w:id="337" w:name="LBPE10dEstablishment"/>
      <w:bookmarkStart w:id="338" w:name="_Toc329007734"/>
      <w:bookmarkStart w:id="339" w:name="_Toc357666179"/>
      <w:bookmarkStart w:id="340" w:name="_Toc394991865"/>
      <w:bookmarkEnd w:id="337"/>
      <w:r w:rsidRPr="00F371E4">
        <w:rPr>
          <w:rStyle w:val="Guide3-abcdChar"/>
        </w:rPr>
        <w:t>Establishment of Return-to-Work Status</w:t>
      </w:r>
      <w:bookmarkEnd w:id="338"/>
      <w:bookmarkEnd w:id="339"/>
      <w:bookmarkEnd w:id="340"/>
      <w:r w:rsidRPr="00F371E4">
        <w:rPr>
          <w:rStyle w:val="Guide2-1234Char"/>
          <w:rFonts w:ascii="Arial" w:hAnsi="Arial"/>
        </w:rPr>
        <w:t>:</w:t>
      </w:r>
      <w:r w:rsidRPr="00F371E4">
        <w:rPr>
          <w:b/>
        </w:rPr>
        <w:t xml:space="preserve"> </w:t>
      </w:r>
      <w:r w:rsidRPr="00F371E4">
        <w:t xml:space="preserve">Return to work for persons with chronic pain should be </w:t>
      </w:r>
      <w:r w:rsidR="00E121D3" w:rsidRPr="00F371E4">
        <w:t>considered</w:t>
      </w:r>
      <w:r w:rsidRPr="00F371E4">
        <w:t xml:space="preserve"> therapeutic, assuming that work is not likely to aggravate the basic problem or increase the discomfort. In most cases of chronic pain, the worker may not be currently working or even employed. The goal of return to work would be to implement a plan of care to return the worker to any level of employment with the current employer or to return him/her to any type of new employment.</w:t>
      </w:r>
    </w:p>
    <w:p w:rsidR="008B2DE8" w:rsidRPr="00F371E4" w:rsidRDefault="008B2DE8" w:rsidP="004E6141">
      <w:pPr>
        <w:pStyle w:val="ListNumber3"/>
        <w:numPr>
          <w:ilvl w:val="2"/>
          <w:numId w:val="80"/>
        </w:numPr>
        <w:outlineLvl w:val="2"/>
      </w:pPr>
      <w:bookmarkStart w:id="341" w:name="LBPE10eEstablishment"/>
      <w:bookmarkStart w:id="342" w:name="_Toc329007735"/>
      <w:bookmarkStart w:id="343" w:name="_Toc357666180"/>
      <w:bookmarkStart w:id="344" w:name="_Toc394991866"/>
      <w:bookmarkEnd w:id="341"/>
      <w:r w:rsidRPr="00F371E4">
        <w:rPr>
          <w:rStyle w:val="Guide3-abcdChar"/>
        </w:rPr>
        <w:t>Establishment of Activity Level Restrictions</w:t>
      </w:r>
      <w:bookmarkEnd w:id="342"/>
      <w:bookmarkEnd w:id="343"/>
      <w:bookmarkEnd w:id="344"/>
      <w:r w:rsidRPr="00F371E4">
        <w:rPr>
          <w:rStyle w:val="Guide2-1234Char"/>
          <w:rFonts w:ascii="Arial" w:hAnsi="Arial"/>
        </w:rPr>
        <w:t>:</w:t>
      </w:r>
      <w:r w:rsidRPr="00F371E4">
        <w:rPr>
          <w:b/>
        </w:rPr>
        <w:t xml:space="preserve"> </w:t>
      </w:r>
      <w:r w:rsidRPr="00F371E4">
        <w:t xml:space="preserve">A formal </w:t>
      </w:r>
      <w:r w:rsidR="00E121D3" w:rsidRPr="00F371E4">
        <w:t>job description for the injured worker</w:t>
      </w:r>
      <w:r w:rsidRPr="00F371E4">
        <w:t xml:space="preserve"> is necessary to identify physical demands at work and assist in the creation of modified duty. A jobsite evaluation may be utilized to identify </w:t>
      </w:r>
      <w:r w:rsidR="00E121D3" w:rsidRPr="00F371E4">
        <w:t xml:space="preserve">applicable </w:t>
      </w:r>
      <w:r w:rsidRPr="00F371E4">
        <w:t>tasks such as pushing, pulling, lifting, reaching, grasping, pinching, sitting, standing, posture, ambulatory distance and terrain, and if applicable, environment for temperature, air flow, noise, and the number of hours that may be worked per day. Due to the lack of predictability regarding exacerbation of symptoms affecting function, an extended, occupationally focused functional capacity evaluation may be necessary to determine the patient’s tolerance for job type tasks over a continu</w:t>
      </w:r>
      <w:r w:rsidR="00E121D3" w:rsidRPr="00F371E4">
        <w:t>ed</w:t>
      </w:r>
      <w:r w:rsidRPr="00F371E4">
        <w:t xml:space="preserve"> period of time. </w:t>
      </w:r>
      <w:r w:rsidR="00E121D3" w:rsidRPr="00F371E4">
        <w:t>Job requirements should be reviewed for the entire 8 hours or more of the working day.</w:t>
      </w:r>
      <w:r w:rsidRPr="00F371E4">
        <w:t xml:space="preserve"> Between one and three days after the evaluation, there should be a follow-up evaluation by the treating therapist and/or the authorized treating physician to assess the patient’s status. When prescribing the FCE, the physician must assess the probability of return to work against the potential for exacerbation of the work related condition. Work restrictions assigned by the authorized treating physician may be temporary or permanent. The case manager should continue to seek out modified work until restrictions become less cumbersome or as the worker’s condition improves or deteriorates.</w:t>
      </w:r>
    </w:p>
    <w:p w:rsidR="008B2DE8" w:rsidRPr="00F371E4" w:rsidRDefault="008B2DE8" w:rsidP="004E6141">
      <w:pPr>
        <w:pStyle w:val="ListNumber3"/>
        <w:numPr>
          <w:ilvl w:val="2"/>
          <w:numId w:val="80"/>
        </w:numPr>
        <w:outlineLvl w:val="2"/>
      </w:pPr>
      <w:bookmarkStart w:id="345" w:name="LBPE10fRehabilitation"/>
      <w:bookmarkStart w:id="346" w:name="_Toc329007736"/>
      <w:bookmarkStart w:id="347" w:name="_Toc357666181"/>
      <w:bookmarkStart w:id="348" w:name="_Toc394991867"/>
      <w:bookmarkEnd w:id="345"/>
      <w:r w:rsidRPr="00F371E4">
        <w:rPr>
          <w:rStyle w:val="Guide3-abcdChar"/>
        </w:rPr>
        <w:t>Rehabilitation and Return to Work</w:t>
      </w:r>
      <w:bookmarkEnd w:id="346"/>
      <w:bookmarkEnd w:id="347"/>
      <w:bookmarkEnd w:id="348"/>
      <w:r w:rsidRPr="00F371E4">
        <w:rPr>
          <w:rStyle w:val="Guide2-1234Char"/>
          <w:rFonts w:ascii="Arial" w:hAnsi="Arial"/>
        </w:rPr>
        <w:t>:</w:t>
      </w:r>
      <w:r w:rsidRPr="00F371E4">
        <w:rPr>
          <w:b/>
        </w:rPr>
        <w:t xml:space="preserve"> </w:t>
      </w:r>
      <w:r w:rsidRPr="00F371E4">
        <w:t xml:space="preserve">As part of rehabilitation, every attempt should be made to simulate work activities so that the authorized treating physician may promote adequate job performance. The use of ergonomic or </w:t>
      </w:r>
      <w:r w:rsidRPr="00F371E4">
        <w:lastRenderedPageBreak/>
        <w:t xml:space="preserve">adaptive equipment, therapeutic breaks, and interventional modalities at work may be necessary to maintain employment. </w:t>
      </w:r>
    </w:p>
    <w:p w:rsidR="008B2DE8" w:rsidRPr="00F371E4" w:rsidRDefault="008B2DE8" w:rsidP="004E6141">
      <w:pPr>
        <w:pStyle w:val="ListNumber3"/>
        <w:numPr>
          <w:ilvl w:val="2"/>
          <w:numId w:val="80"/>
        </w:numPr>
        <w:outlineLvl w:val="2"/>
      </w:pPr>
      <w:bookmarkStart w:id="349" w:name="LBPE10gVocational"/>
      <w:bookmarkStart w:id="350" w:name="_Toc329007737"/>
      <w:bookmarkStart w:id="351" w:name="_Toc357666182"/>
      <w:bookmarkStart w:id="352" w:name="_Toc394991868"/>
      <w:bookmarkEnd w:id="349"/>
      <w:r w:rsidRPr="00F371E4">
        <w:rPr>
          <w:rStyle w:val="Guide3-abcdChar"/>
        </w:rPr>
        <w:t>Vocational Assistance</w:t>
      </w:r>
      <w:bookmarkEnd w:id="350"/>
      <w:bookmarkEnd w:id="351"/>
      <w:bookmarkEnd w:id="352"/>
      <w:r w:rsidRPr="00F371E4">
        <w:rPr>
          <w:rStyle w:val="Guide2-1234Char"/>
          <w:rFonts w:ascii="Arial" w:hAnsi="Arial"/>
        </w:rPr>
        <w:t>:</w:t>
      </w:r>
      <w:r w:rsidRPr="00F371E4">
        <w:rPr>
          <w:b/>
        </w:rPr>
        <w:t xml:space="preserve"> </w:t>
      </w:r>
      <w:r w:rsidRPr="00F371E4">
        <w:t xml:space="preserve">Formal vocational rehabilitation is a generally accepted intervention and can assist disabled persons to return to viable employment. Assisting patients to identify vocational goals will facilitate medical recovery and aid in the </w:t>
      </w:r>
      <w:r w:rsidR="00A16C0F" w:rsidRPr="00F371E4">
        <w:t>achievement</w:t>
      </w:r>
      <w:r w:rsidRPr="00F371E4">
        <w:t xml:space="preserve"> of MMI by (1) increasing motivation towards treatment and (2) alleviating the patient’s emotional distress. Chronic low back pain patients will benefit most if vocational assistance is provided during the interdisciplinary rehabilitation phase of treatment. To assess the patient’s vocational capacity, a vocational assessment utilizing the information from occupational and physical therapy assessments may be utilized to identify rehabilitation program goals, as well as optimize both patient motivation and utilization of rehabilitation resources. This may be extremely helpful in decreasing the patient’s fear regarding an inability to earn a living, which can add to his/her anxiety and depression.</w:t>
      </w:r>
      <w:r w:rsidRPr="00F371E4">
        <w:br/>
      </w:r>
      <w:r w:rsidRPr="00F371E4">
        <w:br/>
        <w:t xml:space="preserve">Recommendations to Employers and Employees of Small Businesses: employees of small businesses who are diagnosed with chronic pain may not be able to perform any jobs for which openings exist. Temporary employees may fill those slots while the employee functionally improves. Some small businesses hire other workers, and if the injured employee returns to the job, the supervisor/owner may have an extra employee. To avoid this, it is suggested that case managers be accessed through their payer or third-party administrator. Case managers may assist with resolution of these problems, as well as assist in finding modified job tasks, or find jobs with reduced hours, etc., depending on company philosophy and employee needs. </w:t>
      </w:r>
      <w:r w:rsidRPr="00F371E4">
        <w:br/>
      </w:r>
      <w:r w:rsidRPr="00F371E4">
        <w:br/>
        <w:t>Recommendations to Employers and Employees of Mid-sized and Large Businesses: Employers are encouraged by the Division to identify modified work within the company that may be available to injured workers with chronic pain who are returning to work with temporary or permanent restrictions. To assist with temporary or permanent placement of the injured worker, it is suggested that a program be implemented that allows the case manager to access descriptions of all jobs within the organization.</w:t>
      </w:r>
      <w:bookmarkStart w:id="353" w:name="LBPE11Therapy"/>
      <w:bookmarkEnd w:id="303"/>
    </w:p>
    <w:p w:rsidR="008B2DE8" w:rsidRPr="00F371E4" w:rsidRDefault="008B2DE8" w:rsidP="00380764">
      <w:pPr>
        <w:pStyle w:val="ListNumber2"/>
        <w:outlineLvl w:val="1"/>
      </w:pPr>
      <w:bookmarkStart w:id="354" w:name="_Toc357666183"/>
      <w:bookmarkStart w:id="355" w:name="_Toc394991869"/>
      <w:r w:rsidRPr="00F371E4">
        <w:rPr>
          <w:rStyle w:val="Guide2-1234Char"/>
          <w:rFonts w:ascii="Arial" w:hAnsi="Arial"/>
        </w:rPr>
        <w:t>THERAPY – ACTIVE</w:t>
      </w:r>
      <w:bookmarkEnd w:id="353"/>
      <w:r w:rsidRPr="00F371E4">
        <w:rPr>
          <w:rStyle w:val="Guide2-1234Char"/>
          <w:rFonts w:ascii="Arial" w:hAnsi="Arial"/>
        </w:rPr>
        <w:t>:</w:t>
      </w:r>
      <w:bookmarkEnd w:id="354"/>
      <w:bookmarkEnd w:id="355"/>
      <w:r w:rsidRPr="00F371E4">
        <w:t xml:space="preserve"> The following active therapies are widely used and accepted methods of care for a variety of work-related injuries. A retrospective cohort study suggests that early referral to rehabilitation</w:t>
      </w:r>
      <w:r w:rsidRPr="00F371E4">
        <w:rPr>
          <w:b/>
        </w:rPr>
        <w:t>/</w:t>
      </w:r>
      <w:r w:rsidRPr="00F371E4">
        <w:t>physical therapy, within 14 days decreases the cost and likelihood of the need for later referrals and testing, thus decreasing overall medical costs (Fritz, 2012). Active therapies are based on the philosophy that therapeutic exercise and/or activities are beneficial for restoring flexibility, strength, endurance, function, ROM, and alleviating discomfort. Active therapy requires an internal effort by the individual to complete a specific exercise or task. This form of therapy requires supervision from a licensed or registered occupational or physical therapist. The supervision may include verbal, visual, and/or tactile instruction(s). At times, the provider may help stabilize the patient or guide the movement pattern but the energy required to complete the task is predominately executed by the patient.</w:t>
      </w:r>
      <w:r w:rsidRPr="00F371E4">
        <w:br/>
      </w:r>
      <w:r w:rsidRPr="00F371E4">
        <w:br/>
        <w:t>Education and counseling should include 1) understanding of the strength inherent in the human spine, and stabilization musculature including the transvers</w:t>
      </w:r>
      <w:r w:rsidR="00B90A27" w:rsidRPr="00F371E4">
        <w:t xml:space="preserve">us </w:t>
      </w:r>
      <w:r w:rsidRPr="00F371E4">
        <w:t>abdominis</w:t>
      </w:r>
      <w:r w:rsidR="003820D6" w:rsidRPr="00F371E4">
        <w:t xml:space="preserve"> </w:t>
      </w:r>
      <w:r w:rsidR="002A1378" w:rsidRPr="00F371E4">
        <w:t>and multifidus</w:t>
      </w:r>
      <w:r w:rsidR="003820D6" w:rsidRPr="00F371E4">
        <w:t>,</w:t>
      </w:r>
      <w:r w:rsidRPr="00F371E4">
        <w:t xml:space="preserve"> 2) how neuroscience explains pain perception, 3) the favorable prognosis of low back pain, 4) use of active pain coping strategies that decrease fear and catastrophizing, 5) early resumption of normal activities while still experiencing pain, and 6) the importance of </w:t>
      </w:r>
      <w:r w:rsidR="00843307" w:rsidRPr="00F371E4">
        <w:t>increasing activity levels</w:t>
      </w:r>
      <w:r w:rsidRPr="00F371E4">
        <w:t xml:space="preserve">. Patients should be instructed to continue </w:t>
      </w:r>
      <w:r w:rsidRPr="00F371E4">
        <w:lastRenderedPageBreak/>
        <w:t>active therapies at home as an extension of the treatment process in order to maintain improvement levels (</w:t>
      </w:r>
      <w:hyperlink w:anchor="Delitto2012" w:history="1">
        <w:r w:rsidR="00147E4D" w:rsidRPr="00B311D5">
          <w:rPr>
            <w:rStyle w:val="Hyperlink"/>
            <w:rFonts w:cs="Arial"/>
          </w:rPr>
          <w:t>Delitto, 2012</w:t>
        </w:r>
      </w:hyperlink>
      <w:r w:rsidRPr="00F371E4">
        <w:t>)</w:t>
      </w:r>
      <w:r w:rsidR="00147E4D" w:rsidRPr="00F371E4">
        <w:t>.</w:t>
      </w:r>
      <w:r w:rsidRPr="00F371E4">
        <w:t xml:space="preserve"> Follow-up visits to reinforce and monitor progress and proper technique are recommended. Home exercise can include exercise with or without mechanical assistance or resistance and functional activities with assistive devices. The patient’s baseline and progress should be measured using validated tools such as the Oswestry Disability Index or the Roland –</w:t>
      </w:r>
      <w:r w:rsidR="00147E4D" w:rsidRPr="00F371E4">
        <w:t>Morris Disability Questionnaire</w:t>
      </w:r>
      <w:r w:rsidRPr="00F371E4">
        <w:t xml:space="preserve"> </w:t>
      </w:r>
      <w:r w:rsidR="00843307" w:rsidRPr="00F371E4">
        <w:t xml:space="preserve">or following objective functional measurements </w:t>
      </w:r>
      <w:r w:rsidRPr="00F371E4">
        <w:t>(</w:t>
      </w:r>
      <w:hyperlink w:anchor="Delitto2012" w:history="1">
        <w:r w:rsidR="00147E4D" w:rsidRPr="00B311D5">
          <w:rPr>
            <w:rStyle w:val="Hyperlink"/>
            <w:rFonts w:cs="Arial"/>
          </w:rPr>
          <w:t>Delitto, 2012</w:t>
        </w:r>
      </w:hyperlink>
      <w:r w:rsidRPr="00F371E4">
        <w:t xml:space="preserve">). </w:t>
      </w:r>
      <w:r w:rsidRPr="00F371E4">
        <w:br/>
      </w:r>
      <w:r w:rsidRPr="00F371E4">
        <w:br/>
        <w:t>Therapists should notify the authorized treating physician when 1) clinical findings suggest serious medical or psychological pathology, 2) reported activity limitations are not consistent with the diagnosis, or 3) symptoms are not improving subjectively or objectively after 4 weeks or</w:t>
      </w:r>
      <w:r w:rsidRPr="00F371E4">
        <w:rPr>
          <w:b/>
        </w:rPr>
        <w:t xml:space="preserve"> </w:t>
      </w:r>
      <w:r w:rsidRPr="00F371E4">
        <w:t>resolving with interventions focused on normalizing body function. Various means can be used to measure the functional success of treatment</w:t>
      </w:r>
      <w:r w:rsidR="007E60D8" w:rsidRPr="00F371E4">
        <w:t>;</w:t>
      </w:r>
      <w:r w:rsidRPr="00F371E4">
        <w:t xml:space="preserve"> however</w:t>
      </w:r>
      <w:r w:rsidR="007E60D8" w:rsidRPr="00F371E4">
        <w:t>,</w:t>
      </w:r>
      <w:r w:rsidRPr="00F371E4">
        <w:t xml:space="preserve"> it appears that an increase of 5kg lifting or 7 points on the pain disability index may be useful (</w:t>
      </w:r>
      <w:hyperlink w:anchor="Gross2012" w:history="1">
        <w:r w:rsidRPr="00B311D5">
          <w:rPr>
            <w:rStyle w:val="Hyperlink"/>
            <w:rFonts w:cs="Arial"/>
          </w:rPr>
          <w:t>Gross, 2012</w:t>
        </w:r>
      </w:hyperlink>
      <w:r w:rsidRPr="00F371E4">
        <w:t>).</w:t>
      </w:r>
      <w:r w:rsidRPr="00F371E4">
        <w:br/>
      </w:r>
      <w:r w:rsidRPr="00F371E4">
        <w:br/>
        <w:t xml:space="preserve">On occasion, specific diagnoses and post-surgical conditions may warrant durations of treatment beyond those listed as "maximum.” Factors such as exacerbation of symptoms, re-injury, interrupted continuity of </w:t>
      </w:r>
      <w:r w:rsidR="00147E4D" w:rsidRPr="00F371E4">
        <w:t>care</w:t>
      </w:r>
      <w:r w:rsidRPr="00F371E4">
        <w:t xml:space="preserve"> and co-morbidities may also extend durations of care. Specific goals with objectively measured functional improvement during treatment must be cited to justify extended durations of care. It is recommended that, if no functional gain is observed after the number of treatments under “time to produce effect” have been completed, then alternative treatment interventions, further diagnostic studies, or further consultations should be pursued.</w:t>
      </w:r>
      <w:r w:rsidRPr="00F371E4">
        <w:br/>
      </w:r>
      <w:r w:rsidRPr="00F371E4">
        <w:br/>
        <w:t>The following active therapies are listed in alphabetical order:</w:t>
      </w:r>
    </w:p>
    <w:p w:rsidR="008B2DE8" w:rsidRPr="00F371E4" w:rsidRDefault="008B2DE8" w:rsidP="004E6141">
      <w:pPr>
        <w:pStyle w:val="ListNumber3"/>
        <w:numPr>
          <w:ilvl w:val="2"/>
          <w:numId w:val="81"/>
        </w:numPr>
        <w:outlineLvl w:val="2"/>
      </w:pPr>
      <w:bookmarkStart w:id="356" w:name="LBPE11aActivities"/>
      <w:bookmarkStart w:id="357" w:name="_Toc357666184"/>
      <w:bookmarkStart w:id="358" w:name="_Toc394991870"/>
      <w:r w:rsidRPr="00F371E4">
        <w:rPr>
          <w:rStyle w:val="Guide3-abcdChar"/>
        </w:rPr>
        <w:t>Activities of Daily Living (ADL</w:t>
      </w:r>
      <w:bookmarkEnd w:id="356"/>
      <w:r w:rsidRPr="00F371E4">
        <w:rPr>
          <w:rStyle w:val="Guide3-abcdChar"/>
        </w:rPr>
        <w:t>s)</w:t>
      </w:r>
      <w:bookmarkEnd w:id="357"/>
      <w:bookmarkEnd w:id="358"/>
      <w:r w:rsidRPr="00F371E4">
        <w:rPr>
          <w:rStyle w:val="Guide2-1234Char"/>
          <w:rFonts w:ascii="Arial" w:hAnsi="Arial"/>
        </w:rPr>
        <w:t xml:space="preserve">: </w:t>
      </w:r>
      <w:r w:rsidRPr="00F371E4">
        <w:t>Well-established interventions that involve</w:t>
      </w:r>
      <w:r w:rsidRPr="00F371E4">
        <w:rPr>
          <w:b/>
          <w:bCs/>
        </w:rPr>
        <w:t xml:space="preserve"> </w:t>
      </w:r>
      <w:r w:rsidRPr="00F371E4">
        <w:t>instruction, active-assisted training, and/or adaptation of activities or equipment to improve a person's capacity in normal daily activities, such as self-care, work re-integration training, homemaking</w:t>
      </w:r>
      <w:r w:rsidRPr="00F371E4">
        <w:rPr>
          <w:b/>
          <w:bCs/>
        </w:rPr>
        <w:t>,</w:t>
      </w:r>
      <w:r w:rsidRPr="00F371E4">
        <w:t xml:space="preserve"> and driving.</w:t>
      </w:r>
    </w:p>
    <w:p w:rsidR="008B2DE8" w:rsidRPr="00F371E4" w:rsidRDefault="008B2DE8" w:rsidP="00380764">
      <w:pPr>
        <w:pStyle w:val="par4"/>
        <w:numPr>
          <w:ilvl w:val="0"/>
          <w:numId w:val="30"/>
        </w:numPr>
        <w:tabs>
          <w:tab w:val="clear" w:pos="3240"/>
        </w:tabs>
        <w:ind w:left="2880" w:hanging="720"/>
      </w:pPr>
      <w:r w:rsidRPr="00F371E4">
        <w:t>Time to Produce Effect: 4 to 5 treatments.</w:t>
      </w:r>
    </w:p>
    <w:p w:rsidR="008B2DE8" w:rsidRPr="00F371E4" w:rsidRDefault="008B2DE8" w:rsidP="00380764">
      <w:pPr>
        <w:pStyle w:val="par4"/>
        <w:numPr>
          <w:ilvl w:val="0"/>
          <w:numId w:val="30"/>
        </w:numPr>
        <w:tabs>
          <w:tab w:val="clear" w:pos="3240"/>
        </w:tabs>
        <w:ind w:left="2880" w:hanging="720"/>
      </w:pPr>
      <w:r w:rsidRPr="00F371E4">
        <w:t>Frequency: 3 to 5 times per week.</w:t>
      </w:r>
    </w:p>
    <w:p w:rsidR="008B2DE8" w:rsidRPr="00F371E4" w:rsidRDefault="008B2DE8" w:rsidP="00380764">
      <w:pPr>
        <w:pStyle w:val="par4"/>
        <w:numPr>
          <w:ilvl w:val="0"/>
          <w:numId w:val="30"/>
        </w:numPr>
        <w:tabs>
          <w:tab w:val="clear" w:pos="3240"/>
        </w:tabs>
        <w:ind w:left="2880" w:hanging="720"/>
      </w:pPr>
      <w:r w:rsidRPr="00F371E4">
        <w:t>Optimum Duration: 4 to 6 weeks.</w:t>
      </w:r>
    </w:p>
    <w:p w:rsidR="008B2DE8" w:rsidRPr="00F371E4" w:rsidRDefault="008B2DE8" w:rsidP="00380764">
      <w:pPr>
        <w:pStyle w:val="par4"/>
        <w:numPr>
          <w:ilvl w:val="0"/>
          <w:numId w:val="30"/>
        </w:numPr>
        <w:tabs>
          <w:tab w:val="clear" w:pos="3240"/>
        </w:tabs>
        <w:ind w:left="2880" w:hanging="720"/>
      </w:pPr>
      <w:r w:rsidRPr="00F371E4">
        <w:t>Maximum Duration: 6 weeks.</w:t>
      </w:r>
    </w:p>
    <w:p w:rsidR="008B2DE8" w:rsidRPr="00F371E4" w:rsidRDefault="008B2DE8" w:rsidP="004E6141">
      <w:pPr>
        <w:pStyle w:val="ListNumber3"/>
        <w:numPr>
          <w:ilvl w:val="2"/>
          <w:numId w:val="81"/>
        </w:numPr>
        <w:outlineLvl w:val="2"/>
      </w:pPr>
      <w:bookmarkStart w:id="359" w:name="LBPE11bAquatic"/>
      <w:bookmarkStart w:id="360" w:name="_Toc357666185"/>
      <w:bookmarkStart w:id="361" w:name="_Toc394991871"/>
      <w:r w:rsidRPr="00F371E4">
        <w:rPr>
          <w:rStyle w:val="Guide3-abcdChar"/>
        </w:rPr>
        <w:t>Aquatic Therapy</w:t>
      </w:r>
      <w:bookmarkEnd w:id="359"/>
      <w:bookmarkEnd w:id="360"/>
      <w:bookmarkEnd w:id="361"/>
      <w:r w:rsidRPr="00F371E4">
        <w:rPr>
          <w:rStyle w:val="Guide2-1234Char"/>
          <w:rFonts w:ascii="Arial" w:hAnsi="Arial"/>
        </w:rPr>
        <w:t>:</w:t>
      </w:r>
      <w:r w:rsidRPr="00F371E4">
        <w:rPr>
          <w:b/>
          <w:bCs/>
        </w:rPr>
        <w:t xml:space="preserve"> </w:t>
      </w:r>
      <w:r w:rsidRPr="00F371E4">
        <w:t>A well-accepted treatment that consists of the therapeutic use of aquatic immersion for therapeutic exercise to promote strengthening, core stabilization, endurance, ROM, flexibility, body mechanics, and pain management.</w:t>
      </w:r>
      <w:r w:rsidRPr="00F371E4">
        <w:rPr>
          <w:b/>
          <w:bCs/>
        </w:rPr>
        <w:t xml:space="preserve"> </w:t>
      </w:r>
      <w:r w:rsidRPr="00F371E4">
        <w:t>Aquatic therapy includes the implementation of active therapeutic procedures in a swimming or therapeutic pool. The water provides a buoyancy force that lessens the amount of force gravity applies to the body. The decreased gravity effect allows the patient to have a mechanical advantage and more likely have a successful trial of therapeutic exercise. The therapy may be indicated for individuals who:</w:t>
      </w:r>
    </w:p>
    <w:p w:rsidR="008B2DE8" w:rsidRPr="00F371E4" w:rsidRDefault="008B2DE8" w:rsidP="00380764">
      <w:pPr>
        <w:pStyle w:val="par4"/>
        <w:numPr>
          <w:ilvl w:val="0"/>
          <w:numId w:val="31"/>
        </w:numPr>
        <w:tabs>
          <w:tab w:val="clear" w:pos="3240"/>
        </w:tabs>
        <w:ind w:left="2880" w:hanging="720"/>
      </w:pPr>
      <w:r w:rsidRPr="00F371E4">
        <w:t>Cannot tolerate active land-based or full-weight bearing therapeutic procedures;</w:t>
      </w:r>
    </w:p>
    <w:p w:rsidR="008B2DE8" w:rsidRPr="00F371E4" w:rsidRDefault="008B2DE8" w:rsidP="00380764">
      <w:pPr>
        <w:pStyle w:val="par4"/>
        <w:numPr>
          <w:ilvl w:val="0"/>
          <w:numId w:val="32"/>
        </w:numPr>
        <w:tabs>
          <w:tab w:val="clear" w:pos="3240"/>
        </w:tabs>
        <w:ind w:left="2880" w:hanging="720"/>
      </w:pPr>
      <w:r w:rsidRPr="00F371E4">
        <w:lastRenderedPageBreak/>
        <w:t>Require increased support in the pre</w:t>
      </w:r>
      <w:r w:rsidR="00147E4D" w:rsidRPr="00F371E4">
        <w:t>sence of proprioceptive deficit</w:t>
      </w:r>
      <w:r w:rsidRPr="00F371E4">
        <w:t xml:space="preserve"> </w:t>
      </w:r>
      <w:r w:rsidR="00147E4D" w:rsidRPr="00F371E4">
        <w:t>(</w:t>
      </w:r>
      <w:r w:rsidRPr="00F371E4">
        <w:t>tendency to fall or collapse</w:t>
      </w:r>
      <w:r w:rsidR="00147E4D" w:rsidRPr="00F371E4">
        <w:t>);</w:t>
      </w:r>
    </w:p>
    <w:p w:rsidR="008B2DE8" w:rsidRPr="00F371E4" w:rsidRDefault="008B2DE8" w:rsidP="00380764">
      <w:pPr>
        <w:pStyle w:val="par4"/>
        <w:numPr>
          <w:ilvl w:val="0"/>
          <w:numId w:val="33"/>
        </w:numPr>
        <w:tabs>
          <w:tab w:val="clear" w:pos="3240"/>
        </w:tabs>
        <w:ind w:left="2880" w:hanging="720"/>
      </w:pPr>
      <w:r w:rsidRPr="00F371E4">
        <w:t>Are at risk of compression fracture due to decreased bone density;</w:t>
      </w:r>
    </w:p>
    <w:p w:rsidR="008B2DE8" w:rsidRPr="00F371E4" w:rsidRDefault="008B2DE8" w:rsidP="00380764">
      <w:pPr>
        <w:pStyle w:val="par4"/>
        <w:numPr>
          <w:ilvl w:val="0"/>
          <w:numId w:val="34"/>
        </w:numPr>
        <w:tabs>
          <w:tab w:val="clear" w:pos="3240"/>
        </w:tabs>
        <w:ind w:left="2880" w:hanging="720"/>
      </w:pPr>
      <w:r w:rsidRPr="00F371E4">
        <w:t>Have symptoms that are exacerbated in a dry environment;</w:t>
      </w:r>
    </w:p>
    <w:p w:rsidR="008B2DE8" w:rsidRPr="00F371E4" w:rsidRDefault="008B2DE8" w:rsidP="00380764">
      <w:pPr>
        <w:pStyle w:val="par4"/>
        <w:numPr>
          <w:ilvl w:val="0"/>
          <w:numId w:val="35"/>
        </w:numPr>
        <w:tabs>
          <w:tab w:val="clear" w:pos="3240"/>
        </w:tabs>
        <w:ind w:left="2880" w:hanging="720"/>
        <w:rPr>
          <w:b/>
          <w:bCs/>
        </w:rPr>
      </w:pPr>
      <w:r w:rsidRPr="00F371E4">
        <w:t>Would have a higher probability of meeting active therapeutic goals than in a dry environment.</w:t>
      </w:r>
    </w:p>
    <w:p w:rsidR="008B2DE8" w:rsidRPr="00F371E4" w:rsidRDefault="008B2DE8" w:rsidP="00380764">
      <w:pPr>
        <w:pStyle w:val="par3"/>
        <w:tabs>
          <w:tab w:val="clear" w:pos="2160"/>
        </w:tabs>
        <w:ind w:firstLine="0"/>
      </w:pPr>
      <w:r w:rsidRPr="00F371E4">
        <w:t>The pool should be large enough to allow full extremity range of motion and fully erect posture. Aquatic vests, belts and other devices can</w:t>
      </w:r>
      <w:r w:rsidRPr="00F371E4">
        <w:rPr>
          <w:b/>
          <w:bCs/>
        </w:rPr>
        <w:t xml:space="preserve"> </w:t>
      </w:r>
      <w:r w:rsidRPr="00F371E4">
        <w:t>be used to provide stability, balance, buoyancy, and resistance.</w:t>
      </w:r>
    </w:p>
    <w:p w:rsidR="008B2DE8" w:rsidRPr="00F371E4" w:rsidRDefault="008B2DE8" w:rsidP="00380764">
      <w:pPr>
        <w:pStyle w:val="par4"/>
        <w:numPr>
          <w:ilvl w:val="0"/>
          <w:numId w:val="30"/>
        </w:numPr>
        <w:tabs>
          <w:tab w:val="clear" w:pos="3240"/>
        </w:tabs>
        <w:ind w:left="2880" w:hanging="720"/>
      </w:pPr>
      <w:r w:rsidRPr="00F371E4">
        <w:t>Time to Produce Effect: 4 to 5 treatments.</w:t>
      </w:r>
    </w:p>
    <w:p w:rsidR="008B2DE8" w:rsidRPr="00F371E4" w:rsidRDefault="008B2DE8" w:rsidP="00380764">
      <w:pPr>
        <w:pStyle w:val="par4"/>
        <w:numPr>
          <w:ilvl w:val="0"/>
          <w:numId w:val="30"/>
        </w:numPr>
        <w:tabs>
          <w:tab w:val="clear" w:pos="3240"/>
        </w:tabs>
        <w:ind w:left="2880" w:hanging="720"/>
      </w:pPr>
      <w:r w:rsidRPr="00F371E4">
        <w:t>Frequency: 3 to 5 times per week.</w:t>
      </w:r>
    </w:p>
    <w:p w:rsidR="008B2DE8" w:rsidRPr="00F371E4" w:rsidRDefault="008B2DE8" w:rsidP="00380764">
      <w:pPr>
        <w:pStyle w:val="par4"/>
        <w:numPr>
          <w:ilvl w:val="0"/>
          <w:numId w:val="30"/>
        </w:numPr>
        <w:tabs>
          <w:tab w:val="clear" w:pos="3240"/>
        </w:tabs>
        <w:ind w:left="2880" w:hanging="720"/>
      </w:pPr>
      <w:r w:rsidRPr="00F371E4">
        <w:t>Optimum Duration: 4 to 6 weeks.</w:t>
      </w:r>
    </w:p>
    <w:p w:rsidR="008B2DE8" w:rsidRPr="00F371E4" w:rsidRDefault="008B2DE8" w:rsidP="00380764">
      <w:pPr>
        <w:pStyle w:val="par4"/>
        <w:numPr>
          <w:ilvl w:val="0"/>
          <w:numId w:val="30"/>
        </w:numPr>
        <w:tabs>
          <w:tab w:val="clear" w:pos="3240"/>
        </w:tabs>
        <w:ind w:left="2880" w:hanging="720"/>
      </w:pPr>
      <w:r w:rsidRPr="00F371E4">
        <w:t>Maximum Duration: 8 weeks.</w:t>
      </w:r>
    </w:p>
    <w:p w:rsidR="008B2DE8" w:rsidRPr="00F371E4" w:rsidRDefault="008B2DE8" w:rsidP="00380764">
      <w:pPr>
        <w:pStyle w:val="par3"/>
        <w:ind w:firstLine="0"/>
      </w:pPr>
      <w:r w:rsidRPr="00F371E4">
        <w:t xml:space="preserve">A self-directed program is recommended after the supervised aquatics program has been established. Best practice suggests that the patient be transitioned to a dry environment exercises which may or may not be self-directed, after 4 to 6 weeks unless vocation involves significant time in the water. The transition to dry land may evolve over the course of weeks. </w:t>
      </w:r>
    </w:p>
    <w:p w:rsidR="008B2DE8" w:rsidRPr="00F371E4" w:rsidRDefault="008B2DE8" w:rsidP="004E6141">
      <w:pPr>
        <w:pStyle w:val="ListNumber3"/>
        <w:numPr>
          <w:ilvl w:val="2"/>
          <w:numId w:val="81"/>
        </w:numPr>
        <w:outlineLvl w:val="2"/>
      </w:pPr>
      <w:bookmarkStart w:id="362" w:name="LBPE11cBack"/>
      <w:bookmarkStart w:id="363" w:name="_Toc357666186"/>
      <w:bookmarkStart w:id="364" w:name="_Toc394991872"/>
      <w:bookmarkEnd w:id="362"/>
      <w:r w:rsidRPr="00F371E4">
        <w:rPr>
          <w:rStyle w:val="Guide3-abcdChar"/>
        </w:rPr>
        <w:t>Back Schools</w:t>
      </w:r>
      <w:bookmarkEnd w:id="363"/>
      <w:bookmarkEnd w:id="364"/>
      <w:r w:rsidRPr="00F371E4">
        <w:t xml:space="preserve">: </w:t>
      </w:r>
      <w:r w:rsidR="00C92C9E" w:rsidRPr="00F371E4">
        <w:t>These u</w:t>
      </w:r>
      <w:r w:rsidRPr="00F371E4">
        <w:t xml:space="preserve">sually consist of an educational and skills acquisition program, including exercises, in which all lessons are delivered to groups of participants and supervised by a paramedical therapist or medical specialist. There is some evidence of a modest benefit from adding a back school to other treatments such as NSAIDs, massage, </w:t>
      </w:r>
      <w:r w:rsidR="008D1649" w:rsidRPr="00F371E4">
        <w:t>transcutaneous electrical nerve stimulation (</w:t>
      </w:r>
      <w:r w:rsidRPr="00F371E4">
        <w:t>TENS</w:t>
      </w:r>
      <w:r w:rsidR="008D1649" w:rsidRPr="00F371E4">
        <w:t>)</w:t>
      </w:r>
      <w:r w:rsidRPr="00F371E4">
        <w:t>, and other physical therapy modalities ([</w:t>
      </w:r>
      <w:hyperlink w:anchor="Gross2004a" w:history="1">
        <w:r w:rsidRPr="00B311D5">
          <w:rPr>
            <w:rStyle w:val="Hyperlink"/>
            <w:rFonts w:cs="Arial"/>
          </w:rPr>
          <w:t>Cochrane] Heymans, 200</w:t>
        </w:r>
        <w:r w:rsidR="00A62A72" w:rsidRPr="00B311D5">
          <w:rPr>
            <w:rStyle w:val="Hyperlink"/>
            <w:rFonts w:cs="Arial"/>
          </w:rPr>
          <w:t>4</w:t>
        </w:r>
      </w:hyperlink>
      <w:r w:rsidRPr="00F371E4">
        <w:t xml:space="preserve">). </w:t>
      </w:r>
      <w:r w:rsidR="00C92C9E" w:rsidRPr="00F371E4">
        <w:t>When prescribed, b</w:t>
      </w:r>
      <w:r w:rsidRPr="00F371E4">
        <w:t>ack schools should be initiated in the</w:t>
      </w:r>
      <w:r w:rsidR="00147E4D" w:rsidRPr="00F371E4">
        <w:t xml:space="preserve"> early phases of treatment</w:t>
      </w:r>
      <w:r w:rsidRPr="00F371E4">
        <w:t>.</w:t>
      </w:r>
    </w:p>
    <w:p w:rsidR="008B2DE8" w:rsidRPr="00F371E4" w:rsidRDefault="008B2DE8" w:rsidP="004E6141">
      <w:pPr>
        <w:pStyle w:val="ListNumber3"/>
        <w:numPr>
          <w:ilvl w:val="2"/>
          <w:numId w:val="81"/>
        </w:numPr>
        <w:outlineLvl w:val="2"/>
      </w:pPr>
      <w:bookmarkStart w:id="365" w:name="LBPE11dFunctional"/>
      <w:bookmarkStart w:id="366" w:name="_Toc357666187"/>
      <w:bookmarkStart w:id="367" w:name="_Toc394991873"/>
      <w:bookmarkEnd w:id="365"/>
      <w:r w:rsidRPr="00F371E4">
        <w:rPr>
          <w:rStyle w:val="Guide3-abcdChar"/>
        </w:rPr>
        <w:t>Functional Activities</w:t>
      </w:r>
      <w:bookmarkEnd w:id="366"/>
      <w:bookmarkEnd w:id="367"/>
      <w:r w:rsidRPr="00F371E4">
        <w:rPr>
          <w:rStyle w:val="Guide2-1234Char"/>
          <w:rFonts w:ascii="Arial" w:hAnsi="Arial"/>
        </w:rPr>
        <w:t>:</w:t>
      </w:r>
      <w:r w:rsidRPr="00F371E4">
        <w:t xml:space="preserve"> </w:t>
      </w:r>
      <w:r w:rsidR="00C92C9E" w:rsidRPr="00F371E4">
        <w:t>These are w</w:t>
      </w:r>
      <w:r w:rsidRPr="00F371E4">
        <w:t>ell-established interventions that involve the use of therapeutic activity to enhance mobility, body mechanics, employability, coordination, balance,</w:t>
      </w:r>
      <w:r w:rsidRPr="00F371E4">
        <w:rPr>
          <w:b/>
          <w:bCs/>
        </w:rPr>
        <w:t xml:space="preserve"> </w:t>
      </w:r>
      <w:r w:rsidRPr="00F371E4">
        <w:t>and sensory motor integration.</w:t>
      </w:r>
    </w:p>
    <w:p w:rsidR="008B2DE8" w:rsidRPr="00F371E4" w:rsidRDefault="008B2DE8" w:rsidP="00380764">
      <w:pPr>
        <w:pStyle w:val="par4"/>
        <w:numPr>
          <w:ilvl w:val="0"/>
          <w:numId w:val="30"/>
        </w:numPr>
        <w:tabs>
          <w:tab w:val="clear" w:pos="3240"/>
        </w:tabs>
        <w:ind w:left="2880" w:hanging="720"/>
      </w:pPr>
      <w:r w:rsidRPr="00F371E4">
        <w:t>Time to Produce Effect: 4 to 5 treatments.</w:t>
      </w:r>
    </w:p>
    <w:p w:rsidR="008B2DE8" w:rsidRPr="00F371E4" w:rsidRDefault="008B2DE8" w:rsidP="00380764">
      <w:pPr>
        <w:pStyle w:val="par4"/>
        <w:numPr>
          <w:ilvl w:val="0"/>
          <w:numId w:val="30"/>
        </w:numPr>
        <w:tabs>
          <w:tab w:val="clear" w:pos="3240"/>
        </w:tabs>
        <w:ind w:left="2880" w:hanging="720"/>
      </w:pPr>
      <w:r w:rsidRPr="00F371E4">
        <w:t>Frequency: 3 to 5 times per week.</w:t>
      </w:r>
    </w:p>
    <w:p w:rsidR="008B2DE8" w:rsidRPr="00F371E4" w:rsidRDefault="008B2DE8" w:rsidP="00380764">
      <w:pPr>
        <w:pStyle w:val="par4"/>
        <w:numPr>
          <w:ilvl w:val="0"/>
          <w:numId w:val="30"/>
        </w:numPr>
        <w:tabs>
          <w:tab w:val="clear" w:pos="3240"/>
        </w:tabs>
        <w:ind w:left="2880" w:hanging="720"/>
      </w:pPr>
      <w:r w:rsidRPr="00F371E4">
        <w:t>Optimum Duration: 4 to 6 weeks.</w:t>
      </w:r>
    </w:p>
    <w:p w:rsidR="008B2DE8" w:rsidRPr="00F371E4" w:rsidRDefault="008B2DE8" w:rsidP="00380764">
      <w:pPr>
        <w:pStyle w:val="par4"/>
        <w:numPr>
          <w:ilvl w:val="0"/>
          <w:numId w:val="30"/>
        </w:numPr>
        <w:tabs>
          <w:tab w:val="clear" w:pos="3240"/>
        </w:tabs>
        <w:ind w:left="2880" w:hanging="720"/>
      </w:pPr>
      <w:r w:rsidRPr="00F371E4">
        <w:t>Maximum Duration: 6 weeks.</w:t>
      </w:r>
    </w:p>
    <w:p w:rsidR="008B2DE8" w:rsidRPr="00F371E4" w:rsidRDefault="008B2DE8" w:rsidP="004E6141">
      <w:pPr>
        <w:pStyle w:val="ListNumber3"/>
        <w:numPr>
          <w:ilvl w:val="2"/>
          <w:numId w:val="81"/>
        </w:numPr>
        <w:outlineLvl w:val="2"/>
      </w:pPr>
      <w:bookmarkStart w:id="368" w:name="LBPE11eFunctional"/>
      <w:bookmarkStart w:id="369" w:name="_Toc357666188"/>
      <w:bookmarkStart w:id="370" w:name="_Toc394991874"/>
      <w:bookmarkEnd w:id="368"/>
      <w:r w:rsidRPr="00F371E4">
        <w:rPr>
          <w:rStyle w:val="Guide3-abcdChar"/>
        </w:rPr>
        <w:t>Functional Electrical Stimulation</w:t>
      </w:r>
      <w:bookmarkEnd w:id="369"/>
      <w:bookmarkEnd w:id="370"/>
      <w:r w:rsidRPr="00F371E4">
        <w:rPr>
          <w:rStyle w:val="Guide2-1234Char"/>
          <w:rFonts w:ascii="Arial" w:hAnsi="Arial"/>
        </w:rPr>
        <w:t>:</w:t>
      </w:r>
      <w:r w:rsidRPr="00F371E4">
        <w:t xml:space="preserve"> </w:t>
      </w:r>
      <w:r w:rsidR="00C92C9E" w:rsidRPr="00F371E4">
        <w:t>This is a</w:t>
      </w:r>
      <w:r w:rsidRPr="00F371E4">
        <w:t>n accepted treatment in which the application of electrical current elicit</w:t>
      </w:r>
      <w:r w:rsidR="00C92C9E" w:rsidRPr="00F371E4">
        <w:t>s</w:t>
      </w:r>
      <w:r w:rsidRPr="00F371E4">
        <w:t xml:space="preserve"> involuntary or assisted contractions of atrophied and/or impaired muscles. It may be indicated for muscle atrophy in the limbs due to a radiculopathy.</w:t>
      </w:r>
    </w:p>
    <w:p w:rsidR="008B2DE8" w:rsidRPr="00F371E4" w:rsidRDefault="008B2DE8" w:rsidP="00380764">
      <w:pPr>
        <w:pStyle w:val="ListNumber3"/>
        <w:numPr>
          <w:ilvl w:val="0"/>
          <w:numId w:val="30"/>
        </w:numPr>
        <w:tabs>
          <w:tab w:val="clear" w:pos="3240"/>
        </w:tabs>
        <w:ind w:left="2880" w:hanging="720"/>
      </w:pPr>
      <w:r w:rsidRPr="00F371E4">
        <w:lastRenderedPageBreak/>
        <w:t>Time to Produce Effect: 2 to 6 treatments.</w:t>
      </w:r>
    </w:p>
    <w:p w:rsidR="008B2DE8" w:rsidRPr="00F371E4" w:rsidRDefault="008B2DE8" w:rsidP="00380764">
      <w:pPr>
        <w:pStyle w:val="par4"/>
        <w:numPr>
          <w:ilvl w:val="0"/>
          <w:numId w:val="30"/>
        </w:numPr>
        <w:tabs>
          <w:tab w:val="clear" w:pos="3240"/>
        </w:tabs>
        <w:ind w:left="2880" w:hanging="720"/>
      </w:pPr>
      <w:r w:rsidRPr="00F371E4">
        <w:t>Frequency: 3 times per week.</w:t>
      </w:r>
    </w:p>
    <w:p w:rsidR="008B2DE8" w:rsidRPr="00F371E4" w:rsidRDefault="008B2DE8" w:rsidP="00380764">
      <w:pPr>
        <w:pStyle w:val="par4"/>
        <w:numPr>
          <w:ilvl w:val="0"/>
          <w:numId w:val="30"/>
        </w:numPr>
        <w:tabs>
          <w:tab w:val="clear" w:pos="3240"/>
        </w:tabs>
        <w:ind w:left="2880" w:hanging="720"/>
      </w:pPr>
      <w:r w:rsidRPr="00F371E4">
        <w:t>Optimum Duration: 8 weeks.</w:t>
      </w:r>
    </w:p>
    <w:p w:rsidR="008B2DE8" w:rsidRPr="00F371E4" w:rsidRDefault="008B2DE8" w:rsidP="00380764">
      <w:pPr>
        <w:pStyle w:val="par4"/>
        <w:numPr>
          <w:ilvl w:val="0"/>
          <w:numId w:val="30"/>
        </w:numPr>
        <w:tabs>
          <w:tab w:val="clear" w:pos="3240"/>
        </w:tabs>
        <w:ind w:left="2880" w:hanging="720"/>
      </w:pPr>
      <w:r w:rsidRPr="00F371E4">
        <w:t>Maximum Duration: 8 weeks. If beneficial, provide with home unit.</w:t>
      </w:r>
    </w:p>
    <w:p w:rsidR="008B2DE8" w:rsidRPr="00F371E4" w:rsidRDefault="008B2DE8" w:rsidP="004E6141">
      <w:pPr>
        <w:pStyle w:val="ListNumber3"/>
        <w:numPr>
          <w:ilvl w:val="2"/>
          <w:numId w:val="81"/>
        </w:numPr>
        <w:outlineLvl w:val="2"/>
      </w:pPr>
      <w:bookmarkStart w:id="371" w:name="LBPE11fNeuromuscular"/>
      <w:bookmarkStart w:id="372" w:name="_Toc357666189"/>
      <w:bookmarkStart w:id="373" w:name="_Toc394991875"/>
      <w:bookmarkEnd w:id="371"/>
      <w:r w:rsidRPr="00F371E4">
        <w:rPr>
          <w:rStyle w:val="Guide3-abcdChar"/>
        </w:rPr>
        <w:t>Neuromuscular Re-education</w:t>
      </w:r>
      <w:bookmarkEnd w:id="372"/>
      <w:bookmarkEnd w:id="373"/>
      <w:r w:rsidRPr="00F371E4">
        <w:rPr>
          <w:rStyle w:val="Guide2-1234Char"/>
          <w:rFonts w:ascii="Arial" w:hAnsi="Arial"/>
        </w:rPr>
        <w:t>:</w:t>
      </w:r>
      <w:r w:rsidRPr="00F371E4">
        <w:t xml:space="preserve"> It is the skilled application of exercise with manual, mechanical, or electrical facilitation to enhance strength; movement patterns; neuromuscular response; proprioception, kinesthetic sense, and coordination; and education of movement, balance, and posture. Indications include the need to promote neuromuscular responses through carefully timed proprioceptive stimuli, </w:t>
      </w:r>
      <w:r w:rsidR="00147E4D" w:rsidRPr="00F371E4">
        <w:t>elicit</w:t>
      </w:r>
      <w:r w:rsidRPr="00F371E4">
        <w:t xml:space="preserve"> and improve motor activity in patterns similar to normal neurologically developed sequences, and improve neuromotor response with independent control. There are multiple types of neuromuscular education</w:t>
      </w:r>
      <w:r w:rsidR="00AF7B43" w:rsidRPr="00F371E4">
        <w:t>.</w:t>
      </w:r>
      <w:r w:rsidRPr="00F371E4">
        <w:t xml:space="preserve"> </w:t>
      </w:r>
      <w:r w:rsidR="00AF7B43" w:rsidRPr="00F371E4">
        <w:t>T</w:t>
      </w:r>
      <w:r w:rsidRPr="00F371E4">
        <w:t>wo specific types are described below.</w:t>
      </w:r>
    </w:p>
    <w:p w:rsidR="008B2DE8" w:rsidRPr="00F371E4" w:rsidRDefault="008B2DE8" w:rsidP="00D12C02">
      <w:pPr>
        <w:pStyle w:val="ListNumber4"/>
        <w:numPr>
          <w:ilvl w:val="0"/>
          <w:numId w:val="56"/>
        </w:numPr>
        <w:ind w:left="2880" w:hanging="720"/>
      </w:pPr>
      <w:bookmarkStart w:id="374" w:name="LBPE11gSpinal"/>
      <w:bookmarkEnd w:id="374"/>
      <w:r w:rsidRPr="00F371E4">
        <w:rPr>
          <w:u w:val="single"/>
        </w:rPr>
        <w:t>Spinal Stabilization</w:t>
      </w:r>
      <w:r w:rsidRPr="00F371E4">
        <w:rPr>
          <w:rStyle w:val="Guide2-1234Char"/>
          <w:rFonts w:ascii="Arial" w:hAnsi="Arial"/>
        </w:rPr>
        <w:t>:</w:t>
      </w:r>
      <w:r w:rsidRPr="00F371E4">
        <w:t xml:space="preserve"> is a type of neuromuscular re-education. The goal of this therapeutic program is </w:t>
      </w:r>
      <w:r w:rsidR="00AF7B43" w:rsidRPr="00F371E4">
        <w:t xml:space="preserve">to </w:t>
      </w:r>
      <w:r w:rsidRPr="00F371E4">
        <w:t>facilitate the attainment and maintenance of the spine in its patient-specific neutral and anatomically correct position. The stabilization is dynamic, which allows whole body movements while maintaining a stabilized spine. Progression of the program includes controlled movement of the spine to approximate normal biomechanical motions. It is the ability to move and function normally through postures and activities without creating undue vertebral stress. There is good evidence that a program of motor control exercises emphasizing the transverse abdominis, multifidi, and possible diaphragm and pelvic floor muscles is at least as effective as general exercise and manual th</w:t>
      </w:r>
      <w:r w:rsidR="00895C30" w:rsidRPr="00F371E4">
        <w:t>erapy and may be more effective</w:t>
      </w:r>
      <w:r w:rsidRPr="00F371E4">
        <w:t xml:space="preserve"> (</w:t>
      </w:r>
      <w:hyperlink w:anchor="Bystrom2013" w:history="1">
        <w:r w:rsidRPr="00B311D5">
          <w:rPr>
            <w:rStyle w:val="Hyperlink"/>
            <w:rFonts w:cs="Arial"/>
          </w:rPr>
          <w:t>Bystrom</w:t>
        </w:r>
        <w:r w:rsidR="00895C30" w:rsidRPr="00B311D5">
          <w:rPr>
            <w:rStyle w:val="Hyperlink"/>
            <w:rFonts w:cs="Arial"/>
          </w:rPr>
          <w:t>,</w:t>
        </w:r>
        <w:r w:rsidRPr="00B311D5">
          <w:rPr>
            <w:rStyle w:val="Hyperlink"/>
            <w:rFonts w:cs="Arial"/>
          </w:rPr>
          <w:t xml:space="preserve"> 2013</w:t>
        </w:r>
      </w:hyperlink>
      <w:r w:rsidRPr="00F371E4">
        <w:t>)</w:t>
      </w:r>
      <w:r w:rsidR="00895C30" w:rsidRPr="00F371E4">
        <w:t>.</w:t>
      </w:r>
    </w:p>
    <w:p w:rsidR="008B2DE8" w:rsidRPr="00F371E4" w:rsidRDefault="008B2DE8" w:rsidP="00D12C02">
      <w:pPr>
        <w:pStyle w:val="ListNumber4"/>
        <w:numPr>
          <w:ilvl w:val="0"/>
          <w:numId w:val="56"/>
        </w:numPr>
        <w:ind w:left="2880" w:hanging="720"/>
        <w:rPr>
          <w:rStyle w:val="Guide2-1234Char"/>
          <w:rFonts w:ascii="Arial" w:hAnsi="Arial"/>
          <w:b w:val="0"/>
          <w:bCs/>
          <w:iCs/>
          <w:caps w:val="0"/>
        </w:rPr>
      </w:pPr>
      <w:r w:rsidRPr="00F371E4">
        <w:rPr>
          <w:u w:val="single"/>
        </w:rPr>
        <w:t>Directional Preference</w:t>
      </w:r>
      <w:r w:rsidRPr="00F371E4">
        <w:t xml:space="preserve">: </w:t>
      </w:r>
      <w:r w:rsidR="00AF7B43" w:rsidRPr="00F371E4">
        <w:t>This involves t</w:t>
      </w:r>
      <w:r w:rsidRPr="00F371E4">
        <w:t>esting directional preference and incorporating the findings into exercise programs</w:t>
      </w:r>
      <w:r w:rsidR="00AF7B43" w:rsidRPr="00F371E4">
        <w:t>, commonly used in McKenzie therapy</w:t>
      </w:r>
      <w:r w:rsidRPr="00F371E4">
        <w:t>. Directional preference relies on a technique which test</w:t>
      </w:r>
      <w:r w:rsidR="00147E4D" w:rsidRPr="00F371E4">
        <w:t>s</w:t>
      </w:r>
      <w:r w:rsidRPr="00F371E4">
        <w:t xml:space="preserve"> the patient for a particular direction or directions of motion which, on repetition, causes a centralization of pain toward the midline from pain which has peripheral components. It may be used for herniated discs and mechanical low back pain (</w:t>
      </w:r>
      <w:hyperlink w:anchor="Donelson2012" w:history="1">
        <w:r w:rsidRPr="00B311D5">
          <w:rPr>
            <w:rStyle w:val="Hyperlink"/>
            <w:rFonts w:cs="Arial"/>
          </w:rPr>
          <w:t>Donelson, 2012</w:t>
        </w:r>
      </w:hyperlink>
      <w:r w:rsidRPr="00F371E4">
        <w:t xml:space="preserve">; </w:t>
      </w:r>
      <w:hyperlink w:anchor="Surkitt2012" w:history="1">
        <w:r w:rsidRPr="00B311D5">
          <w:rPr>
            <w:rStyle w:val="Hyperlink"/>
            <w:rFonts w:cs="Arial"/>
          </w:rPr>
          <w:t>Surkitt, 2012</w:t>
        </w:r>
      </w:hyperlink>
      <w:r w:rsidRPr="00F371E4">
        <w:t>). There appears to be good interexaminer reliability within credentialed and diplomated therapists for classifying patients into main syndromes and subgroups (</w:t>
      </w:r>
      <w:hyperlink w:anchor="Kilpikoski2002" w:history="1">
        <w:r w:rsidRPr="000B4711">
          <w:rPr>
            <w:rStyle w:val="Hyperlink"/>
            <w:rFonts w:cs="Arial"/>
          </w:rPr>
          <w:t>Kilpikoski, 2002</w:t>
        </w:r>
      </w:hyperlink>
      <w:r w:rsidRPr="00F371E4">
        <w:t>). Most patients will be classified into the reducible derangement syndrome which relies on directional preference (</w:t>
      </w:r>
      <w:hyperlink w:anchor="Hefford2008" w:history="1">
        <w:r w:rsidRPr="000B4711">
          <w:rPr>
            <w:rStyle w:val="Hyperlink"/>
            <w:rFonts w:cs="Arial"/>
          </w:rPr>
          <w:t>Hefford, 2008</w:t>
        </w:r>
      </w:hyperlink>
      <w:r w:rsidRPr="00F371E4">
        <w:t>). There is good evidence that centralization is a favorable prognostic factor in low back pain with and without sciatica (</w:t>
      </w:r>
      <w:hyperlink w:anchor="May2012" w:history="1">
        <w:r w:rsidRPr="000B4711">
          <w:rPr>
            <w:rStyle w:val="Hyperlink"/>
            <w:rFonts w:cs="Arial"/>
          </w:rPr>
          <w:t>May, 2012</w:t>
        </w:r>
      </w:hyperlink>
      <w:r w:rsidRPr="00F371E4">
        <w:t>).</w:t>
      </w:r>
      <w:r w:rsidRPr="00F371E4">
        <w:rPr>
          <w:b/>
        </w:rPr>
        <w:t xml:space="preserve"> </w:t>
      </w:r>
      <w:r w:rsidRPr="00F371E4">
        <w:t xml:space="preserve">Seven visits may provide sufficient information for this evaluation </w:t>
      </w:r>
      <w:hyperlink w:anchor="Werneke2001" w:history="1">
        <w:r w:rsidRPr="000B4711">
          <w:rPr>
            <w:rStyle w:val="Hyperlink"/>
            <w:rFonts w:cs="Arial"/>
          </w:rPr>
          <w:t>(Werneke, 2001</w:t>
        </w:r>
      </w:hyperlink>
      <w:r w:rsidRPr="00F371E4">
        <w:t xml:space="preserve">). </w:t>
      </w:r>
      <w:r w:rsidR="00AF7B43" w:rsidRPr="00F371E4">
        <w:br/>
      </w:r>
      <w:r w:rsidR="00AF7B43" w:rsidRPr="00F371E4">
        <w:br/>
      </w:r>
      <w:r w:rsidRPr="00F371E4">
        <w:t>There is some evidence that the McKenzie approach provides similar outcomes in improving pain, disability and ability to carry out ‘work activities’ in comparison with cognitive behavioral therapy (</w:t>
      </w:r>
      <w:hyperlink w:anchor="KlaberMoffett2006" w:history="1">
        <w:r w:rsidR="00B849D1" w:rsidRPr="000B4711">
          <w:rPr>
            <w:rStyle w:val="Hyperlink"/>
            <w:rFonts w:cs="Arial"/>
          </w:rPr>
          <w:t xml:space="preserve">Klaber </w:t>
        </w:r>
        <w:r w:rsidRPr="000B4711">
          <w:rPr>
            <w:rStyle w:val="Hyperlink"/>
            <w:rFonts w:cs="Arial"/>
          </w:rPr>
          <w:t>Moffett, 2006</w:t>
        </w:r>
      </w:hyperlink>
      <w:r w:rsidRPr="00F371E4">
        <w:t>)</w:t>
      </w:r>
      <w:r w:rsidR="004167AF" w:rsidRPr="00F371E4">
        <w:t>.</w:t>
      </w:r>
      <w:r w:rsidRPr="00F371E4">
        <w:t xml:space="preserve"> There is good evidence that </w:t>
      </w:r>
      <w:r w:rsidR="00381F24" w:rsidRPr="00F371E4">
        <w:t xml:space="preserve">a 12 week course of </w:t>
      </w:r>
      <w:r w:rsidRPr="00F371E4">
        <w:t xml:space="preserve">McKenzie therapy is at least as </w:t>
      </w:r>
      <w:r w:rsidR="00381F24" w:rsidRPr="00F371E4">
        <w:t>effective as, and may have modestly superior results to,</w:t>
      </w:r>
      <w:r w:rsidRPr="00F371E4">
        <w:t xml:space="preserve"> chiropractic manipulation in reducing disability from nonspecific low back pain lasting 6 weeks or more (</w:t>
      </w:r>
      <w:hyperlink w:anchor="Petersen2011" w:history="1">
        <w:r w:rsidRPr="000B4711">
          <w:rPr>
            <w:rStyle w:val="Hyperlink"/>
            <w:rFonts w:cs="Arial"/>
          </w:rPr>
          <w:t>Peterson, 2011</w:t>
        </w:r>
      </w:hyperlink>
      <w:r w:rsidRPr="00F371E4">
        <w:t xml:space="preserve">). There is some evidence that the McKenzie method is as effective as </w:t>
      </w:r>
      <w:r w:rsidRPr="00F371E4">
        <w:lastRenderedPageBreak/>
        <w:t>intensive dynamic strengthening training in reducing</w:t>
      </w:r>
      <w:r w:rsidR="00381F24" w:rsidRPr="00F371E4">
        <w:t xml:space="preserve"> </w:t>
      </w:r>
      <w:r w:rsidR="009416B2" w:rsidRPr="00F371E4">
        <w:t>short-term</w:t>
      </w:r>
      <w:r w:rsidR="00381F24" w:rsidRPr="00F371E4">
        <w:t xml:space="preserve"> </w:t>
      </w:r>
      <w:r w:rsidRPr="00F371E4">
        <w:t>back and leg pain intensity in nonspecific low back pain (</w:t>
      </w:r>
      <w:hyperlink w:anchor="Petersen2002" w:history="1">
        <w:r w:rsidRPr="000B4711">
          <w:rPr>
            <w:rStyle w:val="Hyperlink"/>
            <w:rFonts w:cs="Arial"/>
          </w:rPr>
          <w:t>Peterson, 2002</w:t>
        </w:r>
      </w:hyperlink>
      <w:r w:rsidRPr="00F371E4">
        <w:t xml:space="preserve">). The studies taken as a group provide good evidence in support of the McKenzie therapy for low back pain. </w:t>
      </w:r>
      <w:r w:rsidR="00AF7B43" w:rsidRPr="00F371E4">
        <w:br/>
      </w:r>
      <w:r w:rsidR="00AF7B43" w:rsidRPr="00F371E4">
        <w:br/>
      </w:r>
      <w:r w:rsidRPr="00F371E4">
        <w:t xml:space="preserve">Patients </w:t>
      </w:r>
      <w:r w:rsidR="00AF7B43" w:rsidRPr="00F371E4">
        <w:t>with</w:t>
      </w:r>
      <w:r w:rsidRPr="00F371E4">
        <w:t xml:space="preserve"> a directional preference should engage in exercise regimens emphasizing the preferred position(s)/posture(s)/plane(s) and receive the appropriate education to facilitate its usage across a spectrum of activities including those at work. Following documented improvement of at least two weeks, gentle exercises moving against the original plane (or planes) of directional preference should be initiated</w:t>
      </w:r>
      <w:r w:rsidR="0047639A" w:rsidRPr="00F371E4">
        <w:t>, but always followed by exercises in the direction of the directional preference</w:t>
      </w:r>
      <w:r w:rsidRPr="00F371E4">
        <w:t>. Progression to the movements necessary to successfully perform the specific tasks necessary to resume full duty labor should occur according to the tolerance of the patient.</w:t>
      </w:r>
      <w:r w:rsidR="00147E4D" w:rsidRPr="00F371E4">
        <w:br/>
      </w:r>
      <w:r w:rsidR="00147E4D" w:rsidRPr="00F371E4">
        <w:br/>
      </w:r>
      <w:bookmarkStart w:id="375" w:name="_Toc357666190"/>
      <w:r w:rsidR="005025CE" w:rsidRPr="00F371E4">
        <w:rPr>
          <w:rStyle w:val="Guide3-abcdChar"/>
        </w:rPr>
        <w:t xml:space="preserve">Total </w:t>
      </w:r>
      <w:r w:rsidRPr="00F371E4">
        <w:rPr>
          <w:rStyle w:val="Guide3-abcdChar"/>
        </w:rPr>
        <w:t xml:space="preserve">Time </w:t>
      </w:r>
      <w:r w:rsidR="005025CE" w:rsidRPr="00F371E4">
        <w:rPr>
          <w:rStyle w:val="Guide3-abcdChar"/>
        </w:rPr>
        <w:t xml:space="preserve">Frames </w:t>
      </w:r>
      <w:r w:rsidRPr="00F371E4">
        <w:rPr>
          <w:rStyle w:val="Guide3-abcdChar"/>
        </w:rPr>
        <w:t xml:space="preserve">for all </w:t>
      </w:r>
      <w:r w:rsidR="005025CE" w:rsidRPr="00F371E4">
        <w:rPr>
          <w:rStyle w:val="Guide3-abcdChar"/>
        </w:rPr>
        <w:t>Neuro</w:t>
      </w:r>
      <w:bookmarkEnd w:id="375"/>
      <w:r w:rsidR="005025CE" w:rsidRPr="00F371E4">
        <w:rPr>
          <w:rStyle w:val="Guide2-1234Char"/>
          <w:rFonts w:ascii="Arial" w:hAnsi="Arial"/>
          <w:caps w:val="0"/>
        </w:rPr>
        <w:t>muscular Re-</w:t>
      </w:r>
      <w:r w:rsidR="00B849D1" w:rsidRPr="00F371E4">
        <w:rPr>
          <w:rStyle w:val="Guide2-1234Char"/>
          <w:rFonts w:ascii="Arial" w:hAnsi="Arial"/>
          <w:caps w:val="0"/>
        </w:rPr>
        <w:t>education</w:t>
      </w:r>
    </w:p>
    <w:p w:rsidR="008B2DE8" w:rsidRPr="00F371E4" w:rsidRDefault="008B2DE8" w:rsidP="00380764">
      <w:pPr>
        <w:pStyle w:val="par4"/>
        <w:numPr>
          <w:ilvl w:val="1"/>
          <w:numId w:val="45"/>
        </w:numPr>
        <w:tabs>
          <w:tab w:val="clear" w:pos="3960"/>
          <w:tab w:val="left" w:pos="3600"/>
          <w:tab w:val="num" w:pos="4320"/>
        </w:tabs>
        <w:ind w:left="3600" w:hanging="720"/>
      </w:pPr>
      <w:r w:rsidRPr="00F371E4">
        <w:t>Time to Produce Effect: 4 to 8 treatments.</w:t>
      </w:r>
    </w:p>
    <w:p w:rsidR="008B2DE8" w:rsidRPr="00F371E4" w:rsidRDefault="008B2DE8" w:rsidP="00380764">
      <w:pPr>
        <w:pStyle w:val="par4"/>
        <w:numPr>
          <w:ilvl w:val="1"/>
          <w:numId w:val="45"/>
        </w:numPr>
        <w:tabs>
          <w:tab w:val="left" w:pos="3600"/>
        </w:tabs>
        <w:ind w:left="3600" w:hanging="720"/>
      </w:pPr>
      <w:r w:rsidRPr="00F371E4">
        <w:t>Frequency: 3 to 5 times per week.</w:t>
      </w:r>
    </w:p>
    <w:p w:rsidR="008B2DE8" w:rsidRPr="00F371E4" w:rsidRDefault="008B2DE8" w:rsidP="00380764">
      <w:pPr>
        <w:pStyle w:val="par4"/>
        <w:numPr>
          <w:ilvl w:val="1"/>
          <w:numId w:val="45"/>
        </w:numPr>
        <w:tabs>
          <w:tab w:val="left" w:pos="3600"/>
        </w:tabs>
        <w:ind w:left="3600" w:hanging="720"/>
      </w:pPr>
      <w:r w:rsidRPr="00F371E4">
        <w:t>Optimum Duration: 4 to 8 weeks.</w:t>
      </w:r>
    </w:p>
    <w:p w:rsidR="008B2DE8" w:rsidRPr="00F371E4" w:rsidRDefault="008B2DE8" w:rsidP="00380764">
      <w:pPr>
        <w:pStyle w:val="par4"/>
        <w:numPr>
          <w:ilvl w:val="1"/>
          <w:numId w:val="45"/>
        </w:numPr>
        <w:tabs>
          <w:tab w:val="left" w:pos="3600"/>
        </w:tabs>
        <w:ind w:left="3600" w:hanging="720"/>
      </w:pPr>
      <w:r w:rsidRPr="00F371E4">
        <w:t>Maximum Duration: 8 weeks.</w:t>
      </w:r>
    </w:p>
    <w:p w:rsidR="008B2DE8" w:rsidRPr="00F371E4" w:rsidRDefault="008B2DE8" w:rsidP="004E6141">
      <w:pPr>
        <w:pStyle w:val="ListNumber3"/>
        <w:numPr>
          <w:ilvl w:val="2"/>
          <w:numId w:val="81"/>
        </w:numPr>
        <w:outlineLvl w:val="2"/>
      </w:pPr>
      <w:bookmarkStart w:id="376" w:name="LBPE11hTherapeutic"/>
      <w:bookmarkStart w:id="377" w:name="_Toc492955571"/>
      <w:bookmarkStart w:id="378" w:name="_Toc6968577"/>
      <w:bookmarkStart w:id="379" w:name="_Toc41795686"/>
      <w:bookmarkStart w:id="380" w:name="_Toc41808444"/>
      <w:bookmarkStart w:id="381" w:name="_Toc41896483"/>
      <w:bookmarkStart w:id="382" w:name="_Toc329007745"/>
      <w:bookmarkStart w:id="383" w:name="_Toc357666191"/>
      <w:bookmarkStart w:id="384" w:name="LBPE12Therapy"/>
      <w:bookmarkStart w:id="385" w:name="_Toc394991876"/>
      <w:bookmarkEnd w:id="376"/>
      <w:r w:rsidRPr="00F371E4">
        <w:rPr>
          <w:rStyle w:val="Guide3-abcdChar"/>
        </w:rPr>
        <w:t>Therapeutic Exercise</w:t>
      </w:r>
      <w:bookmarkEnd w:id="377"/>
      <w:bookmarkEnd w:id="378"/>
      <w:bookmarkEnd w:id="379"/>
      <w:bookmarkEnd w:id="380"/>
      <w:bookmarkEnd w:id="381"/>
      <w:bookmarkEnd w:id="382"/>
      <w:bookmarkEnd w:id="383"/>
      <w:bookmarkEnd w:id="385"/>
      <w:r w:rsidRPr="00F371E4">
        <w:rPr>
          <w:rStyle w:val="Guide2-1234Char"/>
          <w:rFonts w:ascii="Arial" w:hAnsi="Arial"/>
        </w:rPr>
        <w:t>:</w:t>
      </w:r>
      <w:r w:rsidRPr="00F371E4">
        <w:rPr>
          <w:b/>
        </w:rPr>
        <w:t xml:space="preserve"> </w:t>
      </w:r>
      <w:r w:rsidR="005025CE" w:rsidRPr="00F371E4">
        <w:t>Therapeutic exercise</w:t>
      </w:r>
      <w:r w:rsidR="005025CE" w:rsidRPr="00F371E4">
        <w:rPr>
          <w:b/>
        </w:rPr>
        <w:t xml:space="preserve"> </w:t>
      </w:r>
      <w:r w:rsidR="005025CE" w:rsidRPr="00F371E4">
        <w:t>w</w:t>
      </w:r>
      <w:r w:rsidRPr="00F371E4">
        <w:t xml:space="preserve">ith or without mechanical assistance or </w:t>
      </w:r>
      <w:r w:rsidR="00B849D1" w:rsidRPr="00F371E4">
        <w:t>resistance</w:t>
      </w:r>
      <w:r w:rsidRPr="00F371E4">
        <w:t xml:space="preserve"> may include </w:t>
      </w:r>
      <w:r w:rsidR="005025CE" w:rsidRPr="00F371E4">
        <w:t xml:space="preserve">the following: </w:t>
      </w:r>
      <w:r w:rsidRPr="00F371E4">
        <w:t>isoinertial, isotonic, isometric and isokinetic types of exercises. Indications include the need for cardiovascular fitness, reduced edema, improved muscle strength; improved connective tissue strength and integrity, increased bone density, promotion of circulation to enhance soft tissue healing, improvement of muscle recruitment, improved proprioception, and coordination, and increased range of motion</w:t>
      </w:r>
      <w:r w:rsidR="00B849D1" w:rsidRPr="00F371E4">
        <w:t>.</w:t>
      </w:r>
      <w:r w:rsidRPr="00F371E4">
        <w:t xml:space="preserve"> </w:t>
      </w:r>
      <w:r w:rsidRPr="00F371E4">
        <w:br/>
      </w:r>
      <w:r w:rsidRPr="00F371E4">
        <w:br/>
        <w:t>There is some evidence that intensive exercise coupled with cognitive behavioral therapy (CBT) is as effective for chronic un-operated low back pain as posterolateral fusion (</w:t>
      </w:r>
      <w:hyperlink w:anchor="Brox2010" w:history="1">
        <w:r w:rsidRPr="003F578C">
          <w:rPr>
            <w:rStyle w:val="Hyperlink"/>
            <w:rFonts w:cs="Arial"/>
          </w:rPr>
          <w:t>Brox, 2010</w:t>
        </w:r>
      </w:hyperlink>
      <w:r w:rsidRPr="00F371E4">
        <w:t xml:space="preserve">). </w:t>
      </w:r>
      <w:r w:rsidRPr="00F371E4">
        <w:br/>
      </w:r>
      <w:r w:rsidRPr="00F371E4">
        <w:br/>
        <w:t>There is good evidence that exercise alone or as part of a multi-disciplinary program results in decreased disability for workers with non-acute low back pain (</w:t>
      </w:r>
      <w:hyperlink w:anchor="Oesch2010" w:history="1">
        <w:r w:rsidRPr="003F578C">
          <w:rPr>
            <w:rStyle w:val="Hyperlink"/>
            <w:rFonts w:cs="Arial"/>
          </w:rPr>
          <w:t>Oesch, 2010</w:t>
        </w:r>
      </w:hyperlink>
      <w:r w:rsidRPr="00F371E4">
        <w:t xml:space="preserve">, </w:t>
      </w:r>
      <w:r w:rsidR="00C050C5" w:rsidRPr="00F371E4">
        <w:t>[</w:t>
      </w:r>
      <w:hyperlink w:anchor="Chou2012" w:history="1">
        <w:r w:rsidRPr="003F578C">
          <w:rPr>
            <w:rStyle w:val="Hyperlink"/>
            <w:rFonts w:cs="Arial"/>
          </w:rPr>
          <w:t>BMJ</w:t>
        </w:r>
        <w:r w:rsidR="00957D7A" w:rsidRPr="003F578C">
          <w:rPr>
            <w:rStyle w:val="Hyperlink"/>
            <w:rFonts w:cs="Arial"/>
          </w:rPr>
          <w:t xml:space="preserve"> Clinical Evidence</w:t>
        </w:r>
        <w:r w:rsidR="00C050C5" w:rsidRPr="003F578C">
          <w:rPr>
            <w:rStyle w:val="Hyperlink"/>
            <w:rFonts w:cs="Arial"/>
          </w:rPr>
          <w:t>] Chou, 20</w:t>
        </w:r>
        <w:r w:rsidR="00957D7A" w:rsidRPr="003F578C">
          <w:rPr>
            <w:rStyle w:val="Hyperlink"/>
            <w:rFonts w:cs="Arial"/>
          </w:rPr>
          <w:t>12</w:t>
        </w:r>
      </w:hyperlink>
      <w:r w:rsidRPr="00F371E4">
        <w:t>).</w:t>
      </w:r>
      <w:r w:rsidRPr="00F371E4">
        <w:br/>
      </w:r>
      <w:r w:rsidRPr="00F371E4">
        <w:br/>
        <w:t xml:space="preserve">Therapeutic exercise programs should be specific to the injury and address general functional deficits as identified in the diagnosis and clinical assessment. Patients should be instructed in and receive a home exercise program that is progressed as their functional status improves. Upon discharge, the patient </w:t>
      </w:r>
      <w:r w:rsidR="00D35727" w:rsidRPr="00F371E4">
        <w:t>sh</w:t>
      </w:r>
      <w:r w:rsidRPr="00F371E4">
        <w:t xml:space="preserve">ould be independent in the performance of the home exercise program and </w:t>
      </w:r>
      <w:r w:rsidR="00D35727" w:rsidRPr="00F371E4">
        <w:t>sh</w:t>
      </w:r>
      <w:r w:rsidRPr="00F371E4">
        <w:t xml:space="preserve">ould have been educated in the importance of continuing such a program. Educational goals </w:t>
      </w:r>
      <w:r w:rsidR="00D35727" w:rsidRPr="00F371E4">
        <w:t>include the development of strategies</w:t>
      </w:r>
      <w:r w:rsidRPr="00F371E4">
        <w:t xml:space="preserve"> to maintain or further improve function and to minimize the risk for aggravation of symptoms in the future.</w:t>
      </w:r>
      <w:r w:rsidR="003013D1" w:rsidRPr="00F371E4">
        <w:br/>
      </w:r>
      <w:r w:rsidR="003013D1" w:rsidRPr="00F371E4">
        <w:br/>
        <w:t xml:space="preserve">For spinal stabilization or directional preference, McKenzie, refer to F.13.e. Neuromuscular Re-education. </w:t>
      </w:r>
    </w:p>
    <w:p w:rsidR="008B2DE8" w:rsidRPr="00F371E4" w:rsidRDefault="008B2DE8" w:rsidP="00380764">
      <w:pPr>
        <w:pStyle w:val="upar3"/>
        <w:widowControl w:val="0"/>
        <w:numPr>
          <w:ilvl w:val="0"/>
          <w:numId w:val="42"/>
        </w:numPr>
        <w:tabs>
          <w:tab w:val="clear" w:pos="720"/>
          <w:tab w:val="clear" w:pos="1440"/>
          <w:tab w:val="clear" w:pos="2430"/>
        </w:tabs>
        <w:ind w:left="2880" w:hanging="720"/>
      </w:pPr>
      <w:r w:rsidRPr="00F371E4">
        <w:lastRenderedPageBreak/>
        <w:t>Time to Produce Effect: 2 to 6 treatments.</w:t>
      </w:r>
    </w:p>
    <w:p w:rsidR="008B2DE8" w:rsidRPr="00F371E4" w:rsidRDefault="008B2DE8" w:rsidP="00380764">
      <w:pPr>
        <w:pStyle w:val="par4"/>
        <w:widowControl w:val="0"/>
        <w:numPr>
          <w:ilvl w:val="0"/>
          <w:numId w:val="42"/>
        </w:numPr>
        <w:tabs>
          <w:tab w:val="clear" w:pos="720"/>
          <w:tab w:val="clear" w:pos="1440"/>
          <w:tab w:val="clear" w:pos="2160"/>
          <w:tab w:val="clear" w:pos="2430"/>
        </w:tabs>
        <w:ind w:left="2880" w:hanging="720"/>
      </w:pPr>
      <w:r w:rsidRPr="00F371E4">
        <w:t>Frequency: 3 to 5 times per week.</w:t>
      </w:r>
    </w:p>
    <w:p w:rsidR="008B2DE8" w:rsidRPr="00F371E4" w:rsidRDefault="008B2DE8" w:rsidP="00380764">
      <w:pPr>
        <w:pStyle w:val="par4"/>
        <w:widowControl w:val="0"/>
        <w:numPr>
          <w:ilvl w:val="0"/>
          <w:numId w:val="42"/>
        </w:numPr>
        <w:tabs>
          <w:tab w:val="clear" w:pos="720"/>
          <w:tab w:val="clear" w:pos="1440"/>
          <w:tab w:val="clear" w:pos="2160"/>
          <w:tab w:val="clear" w:pos="2430"/>
        </w:tabs>
        <w:ind w:left="2880" w:hanging="720"/>
      </w:pPr>
      <w:r w:rsidRPr="00F371E4">
        <w:t>Optimum Duration: 4 to 8 weeks and concurrent with an active daily home exercise program.</w:t>
      </w:r>
    </w:p>
    <w:p w:rsidR="008B2DE8" w:rsidRPr="00F371E4" w:rsidRDefault="008B2DE8" w:rsidP="00380764">
      <w:pPr>
        <w:pStyle w:val="upar3"/>
        <w:widowControl w:val="0"/>
        <w:numPr>
          <w:ilvl w:val="0"/>
          <w:numId w:val="42"/>
        </w:numPr>
        <w:tabs>
          <w:tab w:val="clear" w:pos="720"/>
          <w:tab w:val="clear" w:pos="1440"/>
          <w:tab w:val="clear" w:pos="2430"/>
        </w:tabs>
        <w:ind w:left="2880" w:hanging="720"/>
      </w:pPr>
      <w:r w:rsidRPr="00F371E4">
        <w:t>Maximum Duration: 8 to 12 weeks of therapist oversight. Home exercise should continue indefinitely</w:t>
      </w:r>
      <w:r w:rsidRPr="00F371E4">
        <w:rPr>
          <w:i/>
        </w:rPr>
        <w:t>.</w:t>
      </w:r>
      <w:r w:rsidRPr="00F371E4">
        <w:t xml:space="preserve"> </w:t>
      </w:r>
    </w:p>
    <w:p w:rsidR="008B2DE8" w:rsidRPr="00F371E4" w:rsidRDefault="008B2DE8" w:rsidP="00380764">
      <w:pPr>
        <w:pStyle w:val="upar3"/>
        <w:widowControl w:val="0"/>
        <w:tabs>
          <w:tab w:val="left" w:pos="2160"/>
        </w:tabs>
        <w:ind w:left="2160"/>
      </w:pPr>
      <w:r w:rsidRPr="00F371E4">
        <w:t xml:space="preserve">Other movement therapy which may be included in therapeutic exercise includes </w:t>
      </w:r>
      <w:r w:rsidR="00D73410" w:rsidRPr="00F371E4">
        <w:t>y</w:t>
      </w:r>
      <w:r w:rsidRPr="00F371E4">
        <w:t>oga and other alternative exercise therapy supervised by a physician or other appropriate health care professional. Yoga emphasizing structural alignment and postural tolerances is recom</w:t>
      </w:r>
      <w:r w:rsidR="00D73410" w:rsidRPr="00F371E4">
        <w:t>mended for patients who prefer y</w:t>
      </w:r>
      <w:r w:rsidRPr="00F371E4">
        <w:t>oga. There is some evidence that Iyengar restorative yoga, which avoids back bending, results in improved function and decreased chronic mechanical low back pain (</w:t>
      </w:r>
      <w:hyperlink w:anchor="Williams2009" w:history="1">
        <w:r w:rsidRPr="003F578C">
          <w:rPr>
            <w:rStyle w:val="Hyperlink"/>
            <w:rFonts w:cs="Arial"/>
          </w:rPr>
          <w:t>Williams, 2009</w:t>
        </w:r>
      </w:hyperlink>
      <w:r w:rsidRPr="00F371E4">
        <w:t xml:space="preserve">). </w:t>
      </w:r>
      <w:r w:rsidR="00945C50" w:rsidRPr="00F371E4">
        <w:t xml:space="preserve">There is some evidence that </w:t>
      </w:r>
      <w:r w:rsidR="00BC152E" w:rsidRPr="00F371E4">
        <w:t>yoga emphasizing</w:t>
      </w:r>
      <w:r w:rsidR="00945C50" w:rsidRPr="00F371E4">
        <w:t xml:space="preserve"> mobility, strength, and posture to relieve pain may be more effective than usual care for chronic and recurrent low back pain</w:t>
      </w:r>
      <w:r w:rsidR="00492C1F" w:rsidRPr="00F371E4">
        <w:t xml:space="preserve"> </w:t>
      </w:r>
      <w:r w:rsidR="00945C50" w:rsidRPr="00F371E4">
        <w:t>(</w:t>
      </w:r>
      <w:hyperlink w:anchor="Tilbrook2011" w:history="1">
        <w:r w:rsidR="00945C50" w:rsidRPr="003F578C">
          <w:rPr>
            <w:rStyle w:val="Hyperlink"/>
            <w:rFonts w:cs="Arial"/>
          </w:rPr>
          <w:t>Tilbrook</w:t>
        </w:r>
        <w:r w:rsidR="00492C1F" w:rsidRPr="003F578C">
          <w:rPr>
            <w:rStyle w:val="Hyperlink"/>
            <w:rFonts w:cs="Arial"/>
          </w:rPr>
          <w:t>,</w:t>
        </w:r>
        <w:r w:rsidR="00945C50" w:rsidRPr="003F578C">
          <w:rPr>
            <w:rStyle w:val="Hyperlink"/>
            <w:rFonts w:cs="Arial"/>
          </w:rPr>
          <w:t xml:space="preserve"> 2011</w:t>
        </w:r>
      </w:hyperlink>
      <w:r w:rsidR="00945C50" w:rsidRPr="00F371E4">
        <w:t>)</w:t>
      </w:r>
      <w:r w:rsidR="00492C1F" w:rsidRPr="00F371E4">
        <w:t>.</w:t>
      </w:r>
      <w:r w:rsidR="00945C50" w:rsidRPr="00F371E4">
        <w:t xml:space="preserve"> </w:t>
      </w:r>
      <w:r w:rsidR="00BC152E" w:rsidRPr="00F371E4">
        <w:t>There is strong evidence that yoga has small to moderate advantages over an educational booklet only in reducing low back pain and back specific disability but no evidence that yoga is superior to stretching and strengthening classes led by a physical therapist (</w:t>
      </w:r>
      <w:hyperlink w:anchor="Cramer2013" w:history="1">
        <w:r w:rsidR="00BC152E" w:rsidRPr="003F578C">
          <w:rPr>
            <w:rStyle w:val="Hyperlink"/>
            <w:rFonts w:cs="Arial"/>
          </w:rPr>
          <w:t>Cramer, 2013</w:t>
        </w:r>
      </w:hyperlink>
      <w:r w:rsidR="00BC152E" w:rsidRPr="00F371E4">
        <w:t xml:space="preserve">; </w:t>
      </w:r>
      <w:hyperlink w:anchor="Sherman2011" w:history="1">
        <w:r w:rsidR="00BC152E" w:rsidRPr="003F578C">
          <w:rPr>
            <w:rStyle w:val="Hyperlink"/>
            <w:rFonts w:cs="Arial"/>
          </w:rPr>
          <w:t>Sherman, 2011</w:t>
        </w:r>
      </w:hyperlink>
      <w:r w:rsidR="00BC152E" w:rsidRPr="00F371E4">
        <w:t xml:space="preserve">; </w:t>
      </w:r>
      <w:hyperlink w:anchor="Tekur2008" w:history="1">
        <w:r w:rsidR="00BC152E" w:rsidRPr="003F578C">
          <w:rPr>
            <w:rStyle w:val="Hyperlink"/>
            <w:rFonts w:cs="Arial"/>
          </w:rPr>
          <w:t>Tekur, 2008</w:t>
        </w:r>
      </w:hyperlink>
      <w:r w:rsidR="00BC152E" w:rsidRPr="00F371E4">
        <w:t xml:space="preserve">). </w:t>
      </w:r>
      <w:r w:rsidR="00945C50" w:rsidRPr="00F371E4">
        <w:t xml:space="preserve">The referring health care provider must assure that the instructor has been working </w:t>
      </w:r>
      <w:r w:rsidR="00121511" w:rsidRPr="00F371E4">
        <w:t>with individuals</w:t>
      </w:r>
      <w:r w:rsidR="00945C50" w:rsidRPr="00F371E4">
        <w:t xml:space="preserve"> with back pain and is aware of the diagnosis and any activity or </w:t>
      </w:r>
      <w:r w:rsidR="00733976" w:rsidRPr="00F371E4">
        <w:t>positional</w:t>
      </w:r>
      <w:r w:rsidR="00945C50" w:rsidRPr="00F371E4">
        <w:t xml:space="preserve"> intolerances. </w:t>
      </w:r>
      <w:r w:rsidRPr="00F371E4">
        <w:t xml:space="preserve">Yoga may be an option for motivated patients whose primary functional goal involves improving positional tolerances. </w:t>
      </w:r>
    </w:p>
    <w:p w:rsidR="008B2DE8" w:rsidRPr="00F371E4" w:rsidRDefault="008B2DE8" w:rsidP="00380764">
      <w:pPr>
        <w:pStyle w:val="upar3"/>
        <w:widowControl w:val="0"/>
        <w:numPr>
          <w:ilvl w:val="0"/>
          <w:numId w:val="42"/>
        </w:numPr>
        <w:tabs>
          <w:tab w:val="clear" w:pos="720"/>
          <w:tab w:val="clear" w:pos="1440"/>
          <w:tab w:val="clear" w:pos="2430"/>
        </w:tabs>
        <w:ind w:left="2880" w:hanging="720"/>
      </w:pPr>
      <w:r w:rsidRPr="00F371E4">
        <w:t>Time to Produce Effect: 6 to 8 private or small group sessions.</w:t>
      </w:r>
    </w:p>
    <w:p w:rsidR="008B2DE8" w:rsidRPr="00F371E4" w:rsidRDefault="008B2DE8" w:rsidP="00380764">
      <w:pPr>
        <w:pStyle w:val="par4"/>
        <w:widowControl w:val="0"/>
        <w:numPr>
          <w:ilvl w:val="0"/>
          <w:numId w:val="42"/>
        </w:numPr>
        <w:tabs>
          <w:tab w:val="clear" w:pos="720"/>
          <w:tab w:val="clear" w:pos="1440"/>
          <w:tab w:val="clear" w:pos="2160"/>
          <w:tab w:val="clear" w:pos="2430"/>
        </w:tabs>
        <w:ind w:left="2880" w:hanging="720"/>
      </w:pPr>
      <w:r w:rsidRPr="00F371E4">
        <w:t>Frequency: 3 to 5 times per week with daily home practice.</w:t>
      </w:r>
    </w:p>
    <w:p w:rsidR="008B2DE8" w:rsidRPr="00F371E4" w:rsidRDefault="008B2DE8" w:rsidP="00380764">
      <w:pPr>
        <w:pStyle w:val="par4"/>
        <w:widowControl w:val="0"/>
        <w:numPr>
          <w:ilvl w:val="0"/>
          <w:numId w:val="42"/>
        </w:numPr>
        <w:tabs>
          <w:tab w:val="clear" w:pos="720"/>
          <w:tab w:val="clear" w:pos="1440"/>
          <w:tab w:val="clear" w:pos="2160"/>
          <w:tab w:val="clear" w:pos="2430"/>
        </w:tabs>
        <w:ind w:left="2880" w:hanging="720"/>
      </w:pPr>
      <w:r w:rsidRPr="00F371E4">
        <w:t>Optimum Duration: 6 to 8 weeks of classes and concurrent with an active daily home exercise program.</w:t>
      </w:r>
    </w:p>
    <w:p w:rsidR="008B2DE8" w:rsidRPr="00F371E4" w:rsidRDefault="008B2DE8" w:rsidP="00380764">
      <w:pPr>
        <w:pStyle w:val="upar3"/>
        <w:widowControl w:val="0"/>
        <w:numPr>
          <w:ilvl w:val="0"/>
          <w:numId w:val="42"/>
        </w:numPr>
        <w:tabs>
          <w:tab w:val="clear" w:pos="720"/>
          <w:tab w:val="clear" w:pos="1440"/>
          <w:tab w:val="clear" w:pos="2430"/>
        </w:tabs>
        <w:ind w:left="2880" w:hanging="720"/>
      </w:pPr>
      <w:r w:rsidRPr="00F371E4">
        <w:t>Maximum Duration: 8 to 10 weeks of therapist oversight. Home exercise should continue indefinitely</w:t>
      </w:r>
      <w:r w:rsidRPr="00F371E4">
        <w:rPr>
          <w:i/>
        </w:rPr>
        <w:t>.</w:t>
      </w:r>
      <w:r w:rsidRPr="00F371E4">
        <w:t xml:space="preserve"> </w:t>
      </w:r>
    </w:p>
    <w:p w:rsidR="00685D91" w:rsidRPr="00F371E4" w:rsidRDefault="00685D91" w:rsidP="004E6141">
      <w:pPr>
        <w:pStyle w:val="ListNumber3"/>
        <w:numPr>
          <w:ilvl w:val="2"/>
          <w:numId w:val="81"/>
        </w:numPr>
        <w:outlineLvl w:val="2"/>
      </w:pPr>
      <w:bookmarkStart w:id="386" w:name="_Toc394991877"/>
      <w:r w:rsidRPr="00F371E4">
        <w:rPr>
          <w:rStyle w:val="Guide3-abcdChar"/>
        </w:rPr>
        <w:t>Work Conditioning</w:t>
      </w:r>
      <w:bookmarkEnd w:id="386"/>
      <w:r w:rsidRPr="00F371E4">
        <w:t>: These generally accepted programs are work-related, outcome-focused, individualized treatment programs. Objectives of the program include, but are not limited to, improvement of cardiopulmonary and neuro-musculoskeletal functions (strength, endurance, movement, flexibility, stability, and motor control functions), patient education, and symptom relief. The goal is for patients to gain full or optimal function and return to work. The service may include the time-limited use of modalities, both active and passive, in conjunction with therapeutic exercise, functional activities, general conditioning, body mechanics, and lifting techniques re-training.</w:t>
      </w:r>
      <w:r w:rsidRPr="00F371E4">
        <w:br/>
      </w:r>
      <w:r w:rsidRPr="00F371E4">
        <w:br/>
        <w:t xml:space="preserve">These programs are usually initiated once reconditioning has been completed but may be offered at any time throughout the recovery phase. It should be initiated when imminent return of a patient to modified or full duty is not an option, but the prognosis for returning the patient to work at completion of the program is at least fair to good. </w:t>
      </w:r>
    </w:p>
    <w:p w:rsidR="00685D91" w:rsidRPr="00F371E4" w:rsidRDefault="00685D91" w:rsidP="004E6141">
      <w:pPr>
        <w:numPr>
          <w:ilvl w:val="0"/>
          <w:numId w:val="75"/>
        </w:numPr>
        <w:tabs>
          <w:tab w:val="left" w:pos="720"/>
          <w:tab w:val="left" w:pos="1440"/>
          <w:tab w:val="num" w:pos="3600"/>
        </w:tabs>
        <w:ind w:left="3600" w:hanging="720"/>
      </w:pPr>
      <w:r w:rsidRPr="00F371E4">
        <w:lastRenderedPageBreak/>
        <w:t>Length of Visit: 1 to 2 hours per day.</w:t>
      </w:r>
    </w:p>
    <w:p w:rsidR="00685D91" w:rsidRPr="00F371E4" w:rsidRDefault="00685D91" w:rsidP="004E6141">
      <w:pPr>
        <w:numPr>
          <w:ilvl w:val="0"/>
          <w:numId w:val="75"/>
        </w:numPr>
        <w:tabs>
          <w:tab w:val="left" w:pos="720"/>
          <w:tab w:val="left" w:pos="1440"/>
          <w:tab w:val="num" w:pos="3600"/>
        </w:tabs>
        <w:ind w:left="3600" w:hanging="720"/>
      </w:pPr>
      <w:r w:rsidRPr="00F371E4">
        <w:t>Frequency: 2 to 5 visits per week.</w:t>
      </w:r>
    </w:p>
    <w:p w:rsidR="00685D91" w:rsidRPr="00F371E4" w:rsidRDefault="00685D91" w:rsidP="004E6141">
      <w:pPr>
        <w:numPr>
          <w:ilvl w:val="0"/>
          <w:numId w:val="75"/>
        </w:numPr>
        <w:tabs>
          <w:tab w:val="left" w:pos="720"/>
          <w:tab w:val="left" w:pos="1440"/>
          <w:tab w:val="num" w:pos="3600"/>
        </w:tabs>
        <w:ind w:left="3600" w:hanging="720"/>
      </w:pPr>
      <w:r w:rsidRPr="00F371E4">
        <w:t>Optimum Duration: 2 to 4 weeks.</w:t>
      </w:r>
    </w:p>
    <w:p w:rsidR="00685D91" w:rsidRPr="00F371E4" w:rsidRDefault="00685D91" w:rsidP="004E6141">
      <w:pPr>
        <w:numPr>
          <w:ilvl w:val="0"/>
          <w:numId w:val="75"/>
        </w:numPr>
        <w:tabs>
          <w:tab w:val="left" w:pos="720"/>
          <w:tab w:val="left" w:pos="1440"/>
          <w:tab w:val="num" w:pos="3600"/>
        </w:tabs>
        <w:ind w:left="3600" w:hanging="720"/>
      </w:pPr>
      <w:r w:rsidRPr="00F371E4">
        <w:t>Maximum Duration: 6 weeks. Participation in a program beyond six weeks must be documented with respect to need and the ability to facilitate positive symptomatic or functional gains.</w:t>
      </w:r>
    </w:p>
    <w:p w:rsidR="00685D91" w:rsidRPr="00F371E4" w:rsidRDefault="00685D91" w:rsidP="004E6141">
      <w:pPr>
        <w:pStyle w:val="ListNumber3"/>
        <w:numPr>
          <w:ilvl w:val="2"/>
          <w:numId w:val="81"/>
        </w:numPr>
        <w:outlineLvl w:val="2"/>
      </w:pPr>
      <w:bookmarkStart w:id="387" w:name="_Toc394991878"/>
      <w:r w:rsidRPr="00F371E4">
        <w:rPr>
          <w:rStyle w:val="Guide3-abcdChar"/>
        </w:rPr>
        <w:t>Work Simulation</w:t>
      </w:r>
      <w:bookmarkEnd w:id="387"/>
      <w:r w:rsidRPr="00F371E4">
        <w:t xml:space="preserve">: </w:t>
      </w:r>
      <w:r w:rsidRPr="00F371E4">
        <w:br/>
      </w:r>
      <w:r w:rsidRPr="00F371E4">
        <w:br/>
        <w:t>Work simulation is a program where an individual completes specific work-related tasks for a particular job and return to work. Use of this program is appropriate when modified duty can only be partially accommodated in the work place, when modified duty in the work place is unavailable, or when the patient requires more structured supervision. The need for work place simulation should be based upon the results of a functional capacity evaluation (FCE) and/or jobsite analysis.</w:t>
      </w:r>
    </w:p>
    <w:p w:rsidR="00685D91" w:rsidRPr="00F371E4" w:rsidRDefault="00685D91" w:rsidP="004E6141">
      <w:pPr>
        <w:numPr>
          <w:ilvl w:val="0"/>
          <w:numId w:val="75"/>
        </w:numPr>
        <w:tabs>
          <w:tab w:val="left" w:pos="720"/>
          <w:tab w:val="left" w:pos="1440"/>
          <w:tab w:val="num" w:pos="3600"/>
        </w:tabs>
        <w:ind w:left="3600" w:hanging="720"/>
      </w:pPr>
      <w:r w:rsidRPr="00F371E4">
        <w:t>Length of Visit: 2 to 6 hours per day.</w:t>
      </w:r>
    </w:p>
    <w:p w:rsidR="00685D91" w:rsidRPr="00F371E4" w:rsidRDefault="00685D91" w:rsidP="004E6141">
      <w:pPr>
        <w:numPr>
          <w:ilvl w:val="0"/>
          <w:numId w:val="75"/>
        </w:numPr>
        <w:tabs>
          <w:tab w:val="left" w:pos="720"/>
          <w:tab w:val="left" w:pos="1440"/>
          <w:tab w:val="num" w:pos="3600"/>
        </w:tabs>
        <w:ind w:left="3600" w:hanging="720"/>
      </w:pPr>
      <w:r w:rsidRPr="00F371E4">
        <w:t>Frequency: 2 to 5 visits per week.</w:t>
      </w:r>
    </w:p>
    <w:p w:rsidR="00685D91" w:rsidRPr="00F371E4" w:rsidRDefault="00685D91" w:rsidP="004E6141">
      <w:pPr>
        <w:numPr>
          <w:ilvl w:val="0"/>
          <w:numId w:val="75"/>
        </w:numPr>
        <w:tabs>
          <w:tab w:val="left" w:pos="720"/>
          <w:tab w:val="left" w:pos="1440"/>
          <w:tab w:val="num" w:pos="3600"/>
        </w:tabs>
        <w:ind w:left="3600" w:hanging="720"/>
      </w:pPr>
      <w:r w:rsidRPr="00F371E4">
        <w:t>Optimum Duration: 2 to 4 weeks.</w:t>
      </w:r>
    </w:p>
    <w:p w:rsidR="00685D91" w:rsidRPr="00F371E4" w:rsidRDefault="00685D91" w:rsidP="004E6141">
      <w:pPr>
        <w:numPr>
          <w:ilvl w:val="0"/>
          <w:numId w:val="75"/>
        </w:numPr>
        <w:tabs>
          <w:tab w:val="left" w:pos="720"/>
          <w:tab w:val="left" w:pos="1440"/>
          <w:tab w:val="num" w:pos="3600"/>
        </w:tabs>
        <w:ind w:left="3600" w:hanging="720"/>
      </w:pPr>
      <w:r w:rsidRPr="00F371E4">
        <w:t>Maximum Duration: 6 weeks. Participation in a program beyond 6 weeks must be documented with respect to need and the ability to facilitate positive symptomatic or functional gains.</w:t>
      </w:r>
    </w:p>
    <w:p w:rsidR="008B2DE8" w:rsidRPr="00F371E4" w:rsidRDefault="008B2DE8" w:rsidP="00380764">
      <w:pPr>
        <w:pStyle w:val="ListNumber2"/>
        <w:outlineLvl w:val="1"/>
      </w:pPr>
      <w:bookmarkStart w:id="388" w:name="_Toc357666192"/>
      <w:bookmarkStart w:id="389" w:name="_Toc394991879"/>
      <w:r w:rsidRPr="00F371E4">
        <w:rPr>
          <w:rStyle w:val="Guide2-1234Char"/>
          <w:rFonts w:ascii="Arial" w:hAnsi="Arial"/>
        </w:rPr>
        <w:t>THERAPY – PASSIVE</w:t>
      </w:r>
      <w:bookmarkEnd w:id="384"/>
      <w:r w:rsidRPr="00F371E4">
        <w:rPr>
          <w:rStyle w:val="Guide2-1234Char"/>
          <w:rFonts w:ascii="Arial" w:hAnsi="Arial"/>
        </w:rPr>
        <w:t>:</w:t>
      </w:r>
      <w:bookmarkEnd w:id="388"/>
      <w:bookmarkEnd w:id="389"/>
      <w:r w:rsidRPr="00F371E4">
        <w:t xml:space="preserve"> Most of the following passive therapies and modalities are generally accepted methods of care for a variety of work-related injuries. Passive therapy includes those treatment modalities that do not require energy expenditure on the part of the patient. They are principally effective during the early phases of treatment and are directed at controlling symptoms such as pain, inflammation, and swelling and to improve the rate of healing soft tissue injuries. They should be used adjunctively with active therapies, such as postural stabilization</w:t>
      </w:r>
      <w:r w:rsidRPr="00F371E4">
        <w:rPr>
          <w:b/>
          <w:i/>
        </w:rPr>
        <w:t xml:space="preserve"> </w:t>
      </w:r>
      <w:r w:rsidRPr="00F371E4">
        <w:t xml:space="preserve">and exercise programs to help control swelling, pain, and inflammation during the active rehabilitation process. Please refer to </w:t>
      </w:r>
      <w:r w:rsidR="005756B6" w:rsidRPr="00F371E4">
        <w:t>F.12. Therapy - Active</w:t>
      </w:r>
      <w:r w:rsidRPr="00F371E4">
        <w:t xml:space="preserve">. Passive therapies may be used intermittently as a therapist deems appropriate or regularly if there are specific goals with objectively measured functional improvements during treatment. </w:t>
      </w:r>
      <w:r w:rsidRPr="00F371E4">
        <w:br/>
      </w:r>
      <w:r w:rsidRPr="00F371E4">
        <w:br/>
        <w:t>The following passive therapies are listed in alphabetical order:</w:t>
      </w:r>
    </w:p>
    <w:p w:rsidR="008B2DE8" w:rsidRPr="00F371E4" w:rsidRDefault="008B2DE8" w:rsidP="004E6141">
      <w:pPr>
        <w:pStyle w:val="ListNumber3"/>
        <w:numPr>
          <w:ilvl w:val="2"/>
          <w:numId w:val="82"/>
        </w:numPr>
        <w:outlineLvl w:val="2"/>
        <w:rPr>
          <w:b/>
          <w:bCs/>
        </w:rPr>
      </w:pPr>
      <w:bookmarkStart w:id="390" w:name="LBPE12aElectrical"/>
      <w:bookmarkStart w:id="391" w:name="_Toc357666193"/>
      <w:bookmarkStart w:id="392" w:name="_Toc394991880"/>
      <w:r w:rsidRPr="00F371E4">
        <w:rPr>
          <w:rStyle w:val="Guide3-abcdChar"/>
        </w:rPr>
        <w:t>Electrical Stimulation (Unattended)</w:t>
      </w:r>
      <w:bookmarkEnd w:id="390"/>
      <w:bookmarkEnd w:id="391"/>
      <w:bookmarkEnd w:id="392"/>
      <w:r w:rsidRPr="00F371E4">
        <w:rPr>
          <w:rStyle w:val="Guide2-1234Char"/>
          <w:rFonts w:ascii="Arial" w:hAnsi="Arial"/>
        </w:rPr>
        <w:t>:</w:t>
      </w:r>
      <w:r w:rsidRPr="00F371E4">
        <w:rPr>
          <w:b/>
          <w:bCs/>
        </w:rPr>
        <w:t xml:space="preserve"> </w:t>
      </w:r>
      <w:r w:rsidRPr="00F371E4">
        <w:t>An accepted treatment. Once applied, unattended electrical stimulation requires minimal on-site supervision by the physical therapist, occupational therapist, or other provider. Indications include muscle spasm, atrophy, and the need for osteogenic stimulation. A home unit should be purchased if treatment is effective, and frequent use is recommended.</w:t>
      </w:r>
    </w:p>
    <w:p w:rsidR="008B2DE8" w:rsidRPr="00F371E4" w:rsidRDefault="008B2DE8" w:rsidP="00380764">
      <w:pPr>
        <w:numPr>
          <w:ilvl w:val="0"/>
          <w:numId w:val="47"/>
        </w:numPr>
        <w:ind w:left="2880" w:hanging="720"/>
      </w:pPr>
      <w:r w:rsidRPr="00F371E4">
        <w:t>Time to Produce Effect: 2 to 4 treatments.</w:t>
      </w:r>
    </w:p>
    <w:p w:rsidR="008B2DE8" w:rsidRPr="00F371E4" w:rsidRDefault="008B2DE8" w:rsidP="00380764">
      <w:pPr>
        <w:numPr>
          <w:ilvl w:val="0"/>
          <w:numId w:val="47"/>
        </w:numPr>
        <w:ind w:left="2880" w:hanging="720"/>
        <w:rPr>
          <w:b/>
          <w:bCs/>
        </w:rPr>
      </w:pPr>
      <w:r w:rsidRPr="00F371E4">
        <w:lastRenderedPageBreak/>
        <w:t>Frequency: Varies, depending upon indication, between 2 to 3 times per day to 1 time per week. Home unit should be purchased if treatment is effective, and frequent use is recommended.</w:t>
      </w:r>
    </w:p>
    <w:p w:rsidR="008B2DE8" w:rsidRPr="00F371E4" w:rsidRDefault="008B2DE8" w:rsidP="00380764">
      <w:pPr>
        <w:numPr>
          <w:ilvl w:val="0"/>
          <w:numId w:val="47"/>
        </w:numPr>
        <w:ind w:left="2880" w:hanging="720"/>
      </w:pPr>
      <w:r w:rsidRPr="00F371E4">
        <w:t>Optimum Duration: 4 treatments for clinic use.</w:t>
      </w:r>
      <w:r w:rsidRPr="00F371E4">
        <w:rPr>
          <w:b/>
          <w:bCs/>
        </w:rPr>
        <w:t xml:space="preserve"> </w:t>
      </w:r>
    </w:p>
    <w:p w:rsidR="008B2DE8" w:rsidRPr="00F371E4" w:rsidRDefault="008B2DE8" w:rsidP="00380764">
      <w:pPr>
        <w:numPr>
          <w:ilvl w:val="0"/>
          <w:numId w:val="47"/>
        </w:numPr>
        <w:ind w:left="2880" w:hanging="720"/>
        <w:rPr>
          <w:b/>
          <w:bCs/>
        </w:rPr>
      </w:pPr>
      <w:r w:rsidRPr="00F371E4">
        <w:t>Maximum Duration: 8 treatments for clinic use.</w:t>
      </w:r>
    </w:p>
    <w:p w:rsidR="008B2DE8" w:rsidRPr="00F371E4" w:rsidRDefault="008B2DE8" w:rsidP="004E6141">
      <w:pPr>
        <w:pStyle w:val="ListNumber3"/>
        <w:numPr>
          <w:ilvl w:val="2"/>
          <w:numId w:val="82"/>
        </w:numPr>
        <w:outlineLvl w:val="2"/>
        <w:rPr>
          <w:b/>
          <w:bCs/>
        </w:rPr>
      </w:pPr>
      <w:bookmarkStart w:id="393" w:name="LBPE12bIontophoresis"/>
      <w:bookmarkStart w:id="394" w:name="_Toc357666194"/>
      <w:bookmarkStart w:id="395" w:name="_Toc394991881"/>
      <w:r w:rsidRPr="00F371E4">
        <w:rPr>
          <w:rStyle w:val="Guide3-abcdChar"/>
        </w:rPr>
        <w:t>Iontophoresis</w:t>
      </w:r>
      <w:bookmarkEnd w:id="393"/>
      <w:bookmarkEnd w:id="394"/>
      <w:bookmarkEnd w:id="395"/>
      <w:r w:rsidRPr="00F371E4">
        <w:rPr>
          <w:rStyle w:val="Guide2-1234Char"/>
          <w:rFonts w:ascii="Arial" w:hAnsi="Arial"/>
        </w:rPr>
        <w:t>:</w:t>
      </w:r>
      <w:r w:rsidRPr="00F371E4">
        <w:t xml:space="preserve"> There is no proven benefit for this therapy in the low back. </w:t>
      </w:r>
      <w:r w:rsidR="00104E6E" w:rsidRPr="00F371E4">
        <w:rPr>
          <w:b/>
          <w:i/>
        </w:rPr>
        <w:t>Not recommended</w:t>
      </w:r>
      <w:r w:rsidRPr="00F371E4">
        <w:t xml:space="preserve"> due to lack of evidence in the lumbar spine. </w:t>
      </w:r>
    </w:p>
    <w:p w:rsidR="008B2DE8" w:rsidRPr="00F371E4" w:rsidRDefault="008B2DE8" w:rsidP="004E6141">
      <w:pPr>
        <w:pStyle w:val="ListNumber3"/>
        <w:numPr>
          <w:ilvl w:val="2"/>
          <w:numId w:val="82"/>
        </w:numPr>
        <w:outlineLvl w:val="2"/>
        <w:rPr>
          <w:rStyle w:val="Guide3-abcdChar"/>
          <w:bCs/>
          <w:u w:val="none"/>
        </w:rPr>
      </w:pPr>
      <w:bookmarkStart w:id="396" w:name="LBPE12cManipulation"/>
      <w:bookmarkStart w:id="397" w:name="_Toc357666195"/>
      <w:bookmarkStart w:id="398" w:name="_Toc492955578"/>
      <w:bookmarkStart w:id="399" w:name="_Toc6968584"/>
      <w:bookmarkStart w:id="400" w:name="_Toc41795693"/>
      <w:bookmarkStart w:id="401" w:name="_Toc41808451"/>
      <w:bookmarkStart w:id="402" w:name="_Toc41896490"/>
      <w:bookmarkStart w:id="403" w:name="_Toc329007751"/>
      <w:bookmarkStart w:id="404" w:name="_Toc394991882"/>
      <w:bookmarkEnd w:id="396"/>
      <w:r w:rsidRPr="00F371E4">
        <w:rPr>
          <w:rStyle w:val="Guide3-abcdChar"/>
        </w:rPr>
        <w:t>Low Level Laser</w:t>
      </w:r>
      <w:r w:rsidRPr="00F371E4">
        <w:rPr>
          <w:rStyle w:val="Guide3-abcdChar"/>
          <w:b w:val="0"/>
          <w:u w:val="none"/>
        </w:rPr>
        <w:t>:</w:t>
      </w:r>
      <w:bookmarkEnd w:id="397"/>
      <w:bookmarkEnd w:id="404"/>
      <w:r w:rsidRPr="00F371E4">
        <w:rPr>
          <w:rStyle w:val="Guide3-abcdChar"/>
          <w:b w:val="0"/>
          <w:u w:val="none"/>
        </w:rPr>
        <w:t xml:space="preserve"> </w:t>
      </w:r>
      <w:r w:rsidR="00104E6E" w:rsidRPr="00F371E4">
        <w:rPr>
          <w:b/>
          <w:i/>
        </w:rPr>
        <w:t>Not recommended</w:t>
      </w:r>
      <w:r w:rsidRPr="00F371E4">
        <w:t xml:space="preserve"> as there is no proven benefit for this intervention due to</w:t>
      </w:r>
      <w:r w:rsidR="00F32314" w:rsidRPr="00F371E4">
        <w:t xml:space="preserve"> lack of </w:t>
      </w:r>
      <w:r w:rsidRPr="00F371E4">
        <w:t>studies of sufficient quality. There is not enough research at this time to support this modality in the treatment of lower back (lumbar) injuries. Results of L</w:t>
      </w:r>
      <w:r w:rsidR="00F32314" w:rsidRPr="00F371E4">
        <w:t xml:space="preserve">ow </w:t>
      </w:r>
      <w:r w:rsidRPr="00F371E4">
        <w:t>L</w:t>
      </w:r>
      <w:r w:rsidR="00F32314" w:rsidRPr="00F371E4">
        <w:t xml:space="preserve">evel Laser </w:t>
      </w:r>
      <w:r w:rsidRPr="00F371E4">
        <w:t>have been mixed and often of poor quality.</w:t>
      </w:r>
    </w:p>
    <w:p w:rsidR="008B2DE8" w:rsidRPr="00F371E4" w:rsidRDefault="008B2DE8" w:rsidP="004E6141">
      <w:pPr>
        <w:pStyle w:val="ListNumber3"/>
        <w:numPr>
          <w:ilvl w:val="2"/>
          <w:numId w:val="82"/>
        </w:numPr>
        <w:outlineLvl w:val="2"/>
      </w:pPr>
      <w:bookmarkStart w:id="405" w:name="_Toc357666196"/>
      <w:bookmarkStart w:id="406" w:name="_Toc394991883"/>
      <w:r w:rsidRPr="00F371E4">
        <w:rPr>
          <w:rStyle w:val="Guide3-abcdChar"/>
        </w:rPr>
        <w:t>Manipulation</w:t>
      </w:r>
      <w:bookmarkEnd w:id="398"/>
      <w:bookmarkEnd w:id="399"/>
      <w:bookmarkEnd w:id="400"/>
      <w:bookmarkEnd w:id="401"/>
      <w:bookmarkEnd w:id="402"/>
      <w:bookmarkEnd w:id="403"/>
      <w:bookmarkEnd w:id="405"/>
      <w:bookmarkEnd w:id="406"/>
      <w:r w:rsidRPr="00F371E4">
        <w:rPr>
          <w:rStyle w:val="Guide2-1234Char"/>
          <w:rFonts w:ascii="Arial" w:hAnsi="Arial"/>
        </w:rPr>
        <w:t>:</w:t>
      </w:r>
      <w:r w:rsidRPr="00F371E4">
        <w:rPr>
          <w:b/>
        </w:rPr>
        <w:t xml:space="preserve"> </w:t>
      </w:r>
      <w:r w:rsidRPr="00F371E4">
        <w:t xml:space="preserve">Manipulative </w:t>
      </w:r>
      <w:r w:rsidR="00CE51E1" w:rsidRPr="00F371E4">
        <w:t>t</w:t>
      </w:r>
      <w:r w:rsidRPr="00F371E4">
        <w:t>reatment (not therapy) is defined as the therapeutic application of manually guided forces by an operator to improve physiologic function and/or support homeostasis that has been altered by the injury or occupational disease and has associated clinical significance.</w:t>
      </w:r>
      <w:r w:rsidRPr="00F371E4">
        <w:br/>
      </w:r>
      <w:r w:rsidR="002B7FEC" w:rsidRPr="00F371E4">
        <w:br/>
      </w:r>
      <w:r w:rsidR="00BC6DBF" w:rsidRPr="00F371E4">
        <w:t>For acute low back pain, t</w:t>
      </w:r>
      <w:r w:rsidR="002B7FEC" w:rsidRPr="00F371E4">
        <w:t>here is good evidence that manipulation does not have a clinically greater therapeutic effect on acute , 6 weeks or less, nonspecific low back pain than other interventions including physical therapy (</w:t>
      </w:r>
      <w:hyperlink w:anchor="Rubenstein2012" w:history="1">
        <w:r w:rsidR="002B7FEC" w:rsidRPr="0092770E">
          <w:rPr>
            <w:rStyle w:val="Hyperlink"/>
            <w:rFonts w:cs="Arial"/>
          </w:rPr>
          <w:t>Rubinstein, 2012</w:t>
        </w:r>
      </w:hyperlink>
      <w:r w:rsidR="002B7FEC" w:rsidRPr="00F371E4">
        <w:t>).</w:t>
      </w:r>
      <w:r w:rsidR="002B7FEC" w:rsidRPr="00F371E4">
        <w:br/>
      </w:r>
      <w:r w:rsidRPr="00F371E4">
        <w:br/>
      </w:r>
      <w:r w:rsidR="00BC6DBF" w:rsidRPr="00F371E4">
        <w:t>For subacute/chronic pain, t</w:t>
      </w:r>
      <w:r w:rsidR="002B7FEC" w:rsidRPr="00F371E4">
        <w:t xml:space="preserve">here is some evidence that manipulation/mobilization, including thrust techniques, may provide additional benefits on pain and function when used to supplement an individually tailored exercise program </w:t>
      </w:r>
      <w:r w:rsidRPr="00F371E4">
        <w:t>(</w:t>
      </w:r>
      <w:hyperlink w:anchor="Aure2003" w:history="1">
        <w:r w:rsidRPr="0092770E">
          <w:rPr>
            <w:rStyle w:val="Hyperlink"/>
            <w:rFonts w:cs="Arial"/>
          </w:rPr>
          <w:t>Aure</w:t>
        </w:r>
        <w:r w:rsidR="006E027B" w:rsidRPr="0092770E">
          <w:rPr>
            <w:rStyle w:val="Hyperlink"/>
            <w:rFonts w:cs="Arial"/>
          </w:rPr>
          <w:t>,</w:t>
        </w:r>
        <w:r w:rsidRPr="0092770E">
          <w:rPr>
            <w:rStyle w:val="Hyperlink"/>
            <w:rFonts w:cs="Arial"/>
          </w:rPr>
          <w:t xml:space="preserve"> 2003</w:t>
        </w:r>
      </w:hyperlink>
      <w:r w:rsidRPr="00F371E4">
        <w:t>).</w:t>
      </w:r>
      <w:r w:rsidR="00AB0062" w:rsidRPr="00F371E4">
        <w:t xml:space="preserve"> </w:t>
      </w:r>
      <w:r w:rsidR="00BC6DBF" w:rsidRPr="00F371E4">
        <w:t>There is good evidence that two sessions of thrust manipulation of the thoracolumbar spine followed by an exercise regimen leads to better low back function at six months than oscillatory non-thrust manipulation in patients with subacute low back pain</w:t>
      </w:r>
      <w:r w:rsidR="00AB0062" w:rsidRPr="00F371E4">
        <w:t xml:space="preserve">. The study found patients with the following characteristics were likely to benefit from the program: </w:t>
      </w:r>
      <w:r w:rsidR="00BC6DBF" w:rsidRPr="00F371E4">
        <w:t>segmental hypomobility, no symptoms distal to the knee, low fear-avoidance scores, and preservation of at least 35 degrees of internal rotation in at least one hip (</w:t>
      </w:r>
      <w:hyperlink w:anchor="Cleland2009" w:history="1">
        <w:r w:rsidR="00BC6DBF" w:rsidRPr="0092770E">
          <w:rPr>
            <w:rStyle w:val="Hyperlink"/>
            <w:rFonts w:cs="Arial"/>
          </w:rPr>
          <w:t>Cleland, 2009</w:t>
        </w:r>
      </w:hyperlink>
      <w:r w:rsidR="00BC6DBF" w:rsidRPr="00F371E4">
        <w:t>).</w:t>
      </w:r>
      <w:r w:rsidRPr="00F371E4">
        <w:br/>
      </w:r>
      <w:r w:rsidRPr="00F371E4">
        <w:br/>
        <w:t xml:space="preserve">There is some evidence that manual therapy, followed by active exercises, may be effective for the reduction of disability from nonspecific low back </w:t>
      </w:r>
      <w:r w:rsidR="00032586" w:rsidRPr="00F371E4">
        <w:t>pain lasting more than 12 weeks</w:t>
      </w:r>
      <w:r w:rsidRPr="00F371E4">
        <w:t xml:space="preserve"> (</w:t>
      </w:r>
      <w:hyperlink w:anchor="Balthazard2012" w:history="1">
        <w:r w:rsidRPr="0092770E">
          <w:rPr>
            <w:rStyle w:val="Hyperlink"/>
            <w:rFonts w:cs="Arial"/>
          </w:rPr>
          <w:t>Balthazard, 2012</w:t>
        </w:r>
      </w:hyperlink>
      <w:r w:rsidRPr="00F371E4">
        <w:t>).</w:t>
      </w:r>
      <w:r w:rsidRPr="00F371E4">
        <w:br/>
      </w:r>
      <w:r w:rsidR="002B7FEC" w:rsidRPr="00F371E4">
        <w:br/>
        <w:t xml:space="preserve">There is good evidence that </w:t>
      </w:r>
      <w:r w:rsidR="008D1649" w:rsidRPr="00F371E4">
        <w:t>spinal manipulative therapy (</w:t>
      </w:r>
      <w:r w:rsidR="002B7FEC" w:rsidRPr="00F371E4">
        <w:t>SMT</w:t>
      </w:r>
      <w:r w:rsidR="008D1649" w:rsidRPr="00F371E4">
        <w:t>)</w:t>
      </w:r>
      <w:r w:rsidR="002B7FEC" w:rsidRPr="00F371E4">
        <w:t xml:space="preserve"> is comparable to exercise, standard medical care, and physiotherapy in reducing chronic low back pain, and good evidence that that SMT does not provide a clinically important superior pain relief over these interventions (</w:t>
      </w:r>
      <w:hyperlink w:anchor="Rubenstein2011" w:history="1">
        <w:r w:rsidR="002B7FEC" w:rsidRPr="0092770E">
          <w:rPr>
            <w:rStyle w:val="Hyperlink"/>
            <w:rFonts w:cs="Arial"/>
          </w:rPr>
          <w:t>Rubinstein, 2011</w:t>
        </w:r>
      </w:hyperlink>
      <w:r w:rsidR="002B7FEC" w:rsidRPr="00F371E4">
        <w:t>).</w:t>
      </w:r>
      <w:r w:rsidR="002B7FEC" w:rsidRPr="00F371E4">
        <w:br/>
      </w:r>
      <w:r w:rsidRPr="00F371E4">
        <w:br/>
      </w:r>
      <w:r w:rsidRPr="00B64F6C">
        <w:t>The decision to refer a patient for spinal manipulation rather than for other treatments should be made on the basis of patient preference and relative safety, not on an expectation of a greater treatment effect. It may be the first line of treatment, in combination with active therapy for some patients and should strongly be considered for patients with positive provocative testing for SI joint dysfunction (</w:t>
      </w:r>
      <w:hyperlink w:anchor="Laslett2005" w:history="1">
        <w:r w:rsidRPr="0092770E">
          <w:rPr>
            <w:rStyle w:val="Hyperlink"/>
            <w:rFonts w:cs="Arial"/>
          </w:rPr>
          <w:t>Laslett,</w:t>
        </w:r>
        <w:r w:rsidR="00886414" w:rsidRPr="0092770E">
          <w:rPr>
            <w:rStyle w:val="Hyperlink"/>
            <w:rFonts w:cs="Arial"/>
          </w:rPr>
          <w:t xml:space="preserve"> 2005</w:t>
        </w:r>
      </w:hyperlink>
      <w:r w:rsidRPr="00B64F6C">
        <w:t xml:space="preserve">) or facet dysfunction who are not recovering in the first few weeks. Manipulation may be indicated in patients who have not had an evaluation for manual medicine, or who have not progressed adequately in an </w:t>
      </w:r>
      <w:r w:rsidRPr="00B64F6C">
        <w:lastRenderedPageBreak/>
        <w:t>exercise program.</w:t>
      </w:r>
      <w:r w:rsidRPr="00F371E4">
        <w:t xml:space="preserve"> </w:t>
      </w:r>
      <w:r w:rsidRPr="00F371E4">
        <w:br/>
      </w:r>
      <w:r w:rsidRPr="00F371E4">
        <w:br/>
      </w:r>
      <w:r w:rsidRPr="00F371E4">
        <w:rPr>
          <w:rStyle w:val="apple-style-span"/>
          <w:rFonts w:cs="Arial"/>
        </w:rPr>
        <w:t xml:space="preserve">Manipulative treatments may be applied by osteopathic physicians (D.O.), chiropractors (D.C.), properly trained physical therapists (P.T.), properly trained occupational therapists (O.T.), or properly trained medical doctors (M.D.). Some popular and useful techniques include, but are not limited to, high velocity, low amplitude (HVLA), muscle energy (ME), strain-counterstrain, a balanced ligamentous tension (BLT) and myofascial release (MFR). Under these different types of manipulation exist many subsets of techniques that can be described as: (a) direct- a forceful engagement of a restrictive/pathologic barrier, (b) indirect- a gentle/non-forceful disengagement of a restrictive/pathologic barrier, (c) the patient actively assists in the treatment and (d) the patient relaxing, allowing the practitioner to move and balance the body tissues. When the proper diagnosis is made and coupled with the appropriate technique, manipulation has no contraindications and can be applied to all tissues of the body, including muscles, tendons, ligaments, joints, fascia, and viscera. Pre-treatment assessment should be performed as part of each manipulative treatment visit to ensure that the correct diagnosis and correct treatment are employed. </w:t>
      </w:r>
      <w:r w:rsidRPr="00F371E4">
        <w:rPr>
          <w:rStyle w:val="apple-style-span"/>
          <w:rFonts w:cs="Arial"/>
        </w:rPr>
        <w:br/>
      </w:r>
      <w:r w:rsidRPr="00F371E4">
        <w:rPr>
          <w:rStyle w:val="apple-style-span"/>
          <w:rFonts w:cs="Arial"/>
        </w:rPr>
        <w:br/>
      </w:r>
      <w:r w:rsidRPr="00F371E4">
        <w:t>Contraindications to HVLA manipulation include joint instability, fractures, severe osteoporosis, infection, metastatic cancer, active inflammatory arthritides, aortic aneurysm, and signs of progressive neurologic deficits.</w:t>
      </w:r>
    </w:p>
    <w:p w:rsidR="008B2DE8" w:rsidRPr="00F371E4" w:rsidRDefault="008B2DE8" w:rsidP="00380764">
      <w:pPr>
        <w:pStyle w:val="par4"/>
        <w:widowControl w:val="0"/>
        <w:numPr>
          <w:ilvl w:val="0"/>
          <w:numId w:val="39"/>
        </w:numPr>
        <w:ind w:hanging="720"/>
      </w:pPr>
      <w:r w:rsidRPr="00F371E4">
        <w:t>Time to Produce Effect: 4 to 6 treatments.</w:t>
      </w:r>
    </w:p>
    <w:p w:rsidR="008B2DE8" w:rsidRPr="00F371E4" w:rsidRDefault="008B2DE8" w:rsidP="00380764">
      <w:pPr>
        <w:pStyle w:val="par4"/>
        <w:widowControl w:val="0"/>
        <w:numPr>
          <w:ilvl w:val="0"/>
          <w:numId w:val="40"/>
        </w:numPr>
        <w:ind w:hanging="720"/>
      </w:pPr>
      <w:r w:rsidRPr="00F371E4">
        <w:t>Frequency: 1 to 2 times per week for the first 2 weeks as indicated by the severity of the condition. Treatment may continue at 1 treatment per week for the next 6 weeks.</w:t>
      </w:r>
    </w:p>
    <w:p w:rsidR="008B2DE8" w:rsidRPr="00F371E4" w:rsidRDefault="008B2DE8" w:rsidP="00380764">
      <w:pPr>
        <w:pStyle w:val="par4"/>
        <w:widowControl w:val="0"/>
        <w:numPr>
          <w:ilvl w:val="0"/>
          <w:numId w:val="40"/>
        </w:numPr>
        <w:ind w:hanging="720"/>
        <w:rPr>
          <w:strike/>
        </w:rPr>
      </w:pPr>
      <w:r w:rsidRPr="00F371E4">
        <w:t>Optimum Duration: 8 weeks.</w:t>
      </w:r>
    </w:p>
    <w:p w:rsidR="008B2DE8" w:rsidRPr="00F371E4" w:rsidRDefault="008B2DE8" w:rsidP="00380764">
      <w:pPr>
        <w:pStyle w:val="par4"/>
        <w:widowControl w:val="0"/>
        <w:numPr>
          <w:ilvl w:val="0"/>
          <w:numId w:val="40"/>
        </w:numPr>
        <w:ind w:hanging="720"/>
        <w:rPr>
          <w:strike/>
        </w:rPr>
      </w:pPr>
      <w:r w:rsidRPr="00F371E4">
        <w:t>Maximum Duration: 8 weeks. At week 8, patients should be re-evaluated. Care beyond 8 weeks may be indicated for certain chronic pain patients in whom manipulation is helpful in improving function, decreasing pain, and improving quality of life. In these cases, treatment may be continued at one treatment every other week until the patient has reached MMI and maintenance treatments have been determined. Extended durations of care beyond what is considered “maximum” may be necessary in cases of re-injury, interrupted continuity of care, exacerbation of symptoms, and in those patients with co-morbidities. Such care should be re-evaluated and</w:t>
      </w:r>
      <w:r w:rsidR="00886414" w:rsidRPr="00F371E4">
        <w:t xml:space="preserve"> documented on a monthly basis.</w:t>
      </w:r>
    </w:p>
    <w:p w:rsidR="008B2DE8" w:rsidRPr="00F371E4" w:rsidRDefault="008B2DE8" w:rsidP="004E6141">
      <w:pPr>
        <w:pStyle w:val="ListNumber3"/>
        <w:numPr>
          <w:ilvl w:val="2"/>
          <w:numId w:val="82"/>
        </w:numPr>
        <w:outlineLvl w:val="2"/>
      </w:pPr>
      <w:bookmarkStart w:id="407" w:name="_Toc357666197"/>
      <w:bookmarkStart w:id="408" w:name="LBPE12dManipulation"/>
      <w:bookmarkStart w:id="409" w:name="_Toc394991884"/>
      <w:r w:rsidRPr="00F371E4">
        <w:rPr>
          <w:rStyle w:val="Guide3-abcdChar"/>
        </w:rPr>
        <w:t>Manipulation under General Anesthesia (MUA)</w:t>
      </w:r>
      <w:bookmarkEnd w:id="407"/>
      <w:bookmarkEnd w:id="409"/>
      <w:r w:rsidRPr="00F371E4">
        <w:rPr>
          <w:rStyle w:val="Guide2-1234Char"/>
          <w:rFonts w:ascii="Arial" w:hAnsi="Arial"/>
        </w:rPr>
        <w:t>:</w:t>
      </w:r>
      <w:r w:rsidRPr="00F371E4">
        <w:rPr>
          <w:b/>
          <w:bCs/>
        </w:rPr>
        <w:t xml:space="preserve"> </w:t>
      </w:r>
      <w:bookmarkEnd w:id="408"/>
      <w:r w:rsidRPr="00F371E4">
        <w:t xml:space="preserve">Refers to manual manipulation of the lumbar spine in combination with the use of a general anesthetic or conscious sedation. It is intended to improve the success of manipulation when pain, muscle spasm, guarding, and fibrosis appear to be limiting its application in patients otherwise suitable for their use. There have been no high-quality studies to justify its benefits given the risks of general anesthetic and conscious sedation. It is </w:t>
      </w:r>
      <w:r w:rsidR="00104E6E" w:rsidRPr="00F371E4">
        <w:rPr>
          <w:b/>
          <w:i/>
        </w:rPr>
        <w:t>not recommended</w:t>
      </w:r>
      <w:r w:rsidRPr="00F371E4">
        <w:t>.</w:t>
      </w:r>
    </w:p>
    <w:p w:rsidR="008B2DE8" w:rsidRPr="00F371E4" w:rsidRDefault="008B2DE8" w:rsidP="004E6141">
      <w:pPr>
        <w:pStyle w:val="ListNumber3"/>
        <w:numPr>
          <w:ilvl w:val="2"/>
          <w:numId w:val="82"/>
        </w:numPr>
        <w:outlineLvl w:val="2"/>
        <w:rPr>
          <w:b/>
          <w:bCs/>
        </w:rPr>
      </w:pPr>
      <w:bookmarkStart w:id="410" w:name="_Toc357666198"/>
      <w:bookmarkStart w:id="411" w:name="LBPE12eManipulation"/>
      <w:bookmarkStart w:id="412" w:name="_Toc394991885"/>
      <w:r w:rsidRPr="00F371E4">
        <w:rPr>
          <w:rStyle w:val="Guide3-abcdChar"/>
        </w:rPr>
        <w:t>Manipulation under Joint Anesthesia (MUJA)</w:t>
      </w:r>
      <w:bookmarkEnd w:id="410"/>
      <w:bookmarkEnd w:id="412"/>
      <w:r w:rsidRPr="00F371E4">
        <w:rPr>
          <w:rStyle w:val="Guide2-1234Char"/>
          <w:rFonts w:ascii="Arial" w:hAnsi="Arial"/>
        </w:rPr>
        <w:t>:</w:t>
      </w:r>
      <w:bookmarkEnd w:id="411"/>
      <w:r w:rsidRPr="00F371E4">
        <w:rPr>
          <w:b/>
          <w:bCs/>
        </w:rPr>
        <w:t xml:space="preserve"> </w:t>
      </w:r>
      <w:r w:rsidRPr="00F371E4">
        <w:t xml:space="preserve">Refers to manipulation of the lumbar spine in combination with a fluoroscopically guided injection of anesthetic, with or without corticosteroid agents, into the facet joint at the level being manipulated. There are no controlled clinical trials to support its use. It is </w:t>
      </w:r>
      <w:r w:rsidR="00104E6E" w:rsidRPr="00F371E4">
        <w:rPr>
          <w:b/>
          <w:i/>
        </w:rPr>
        <w:t>not recommended</w:t>
      </w:r>
      <w:r w:rsidRPr="00F371E4">
        <w:t>.</w:t>
      </w:r>
    </w:p>
    <w:p w:rsidR="008B2DE8" w:rsidRPr="00F371E4" w:rsidRDefault="008B2DE8" w:rsidP="004E6141">
      <w:pPr>
        <w:pStyle w:val="ListNumber3"/>
        <w:numPr>
          <w:ilvl w:val="2"/>
          <w:numId w:val="82"/>
        </w:numPr>
        <w:outlineLvl w:val="2"/>
      </w:pPr>
      <w:bookmarkStart w:id="413" w:name="LBPE12fMassage"/>
      <w:bookmarkStart w:id="414" w:name="_Toc357666199"/>
      <w:bookmarkStart w:id="415" w:name="_Toc394991886"/>
      <w:r w:rsidRPr="00F371E4">
        <w:rPr>
          <w:rStyle w:val="Guide3-abcdChar"/>
        </w:rPr>
        <w:lastRenderedPageBreak/>
        <w:t>Massage – Manual or Mechanical</w:t>
      </w:r>
      <w:bookmarkEnd w:id="413"/>
      <w:bookmarkEnd w:id="414"/>
      <w:bookmarkEnd w:id="415"/>
      <w:r w:rsidRPr="00F371E4">
        <w:rPr>
          <w:rStyle w:val="Guide2-1234Char"/>
          <w:rFonts w:ascii="Arial" w:hAnsi="Arial"/>
        </w:rPr>
        <w:t>:</w:t>
      </w:r>
      <w:r w:rsidRPr="00F371E4">
        <w:t xml:space="preserve"> Massage is manipulation of soft tissue with broad ranging relaxation and circulatory benefits. This may include stimulation of acupuncture points and acupuncture channels (acupressure), application of suction cups, and techniques that include pressing, lifting, rubbing, pinching of soft tissues by or with the practitioners’ hands. Indications include edema (peripheral or hard and non-pliable edema), muscle spasm, adhesions, the need to improve peripheral circulation and ROM, or the need to increase muscle relaxation and flexibility prior to exercise.</w:t>
      </w:r>
      <w:r w:rsidRPr="00F371E4">
        <w:br/>
      </w:r>
      <w:r w:rsidRPr="00F371E4">
        <w:br/>
      </w:r>
      <w:r w:rsidR="00F06487" w:rsidRPr="00F371E4">
        <w:t>T</w:t>
      </w:r>
      <w:r w:rsidRPr="00F371E4">
        <w:t>here is good evidence that massage therapy in combination with exercise reduces pain and improves function short-term for patients with sub-acute low back pain (</w:t>
      </w:r>
      <w:hyperlink w:anchor="Brousseau2012" w:history="1">
        <w:r w:rsidRPr="0092770E">
          <w:rPr>
            <w:rStyle w:val="Hyperlink"/>
            <w:rFonts w:cs="Arial"/>
          </w:rPr>
          <w:t>Brosseau, 2012</w:t>
        </w:r>
      </w:hyperlink>
      <w:r w:rsidRPr="00F371E4">
        <w:t xml:space="preserve">; </w:t>
      </w:r>
      <w:hyperlink w:anchor="Cherkin2001" w:history="1">
        <w:r w:rsidRPr="0092770E">
          <w:rPr>
            <w:rStyle w:val="Hyperlink"/>
            <w:rFonts w:cs="Arial"/>
          </w:rPr>
          <w:t>Cherkin, 2001</w:t>
        </w:r>
      </w:hyperlink>
      <w:r w:rsidRPr="00F371E4">
        <w:t xml:space="preserve">; </w:t>
      </w:r>
      <w:hyperlink w:anchor="Furlan2008" w:history="1">
        <w:r w:rsidRPr="0092770E">
          <w:rPr>
            <w:rStyle w:val="Hyperlink"/>
            <w:rFonts w:cs="Arial"/>
          </w:rPr>
          <w:t>Furlan, 2008</w:t>
        </w:r>
      </w:hyperlink>
      <w:r w:rsidRPr="00F371E4">
        <w:t xml:space="preserve">; </w:t>
      </w:r>
      <w:hyperlink w:anchor="Preyde2000" w:history="1">
        <w:r w:rsidRPr="0092770E">
          <w:rPr>
            <w:rStyle w:val="Hyperlink"/>
            <w:rFonts w:cs="Arial"/>
          </w:rPr>
          <w:t>Preyde</w:t>
        </w:r>
        <w:r w:rsidRPr="0092770E">
          <w:rPr>
            <w:rStyle w:val="Hyperlink"/>
            <w:rFonts w:cs="Arial"/>
            <w:smallCaps/>
          </w:rPr>
          <w:t>, 200</w:t>
        </w:r>
        <w:r w:rsidR="006E027B" w:rsidRPr="0092770E">
          <w:rPr>
            <w:rStyle w:val="Hyperlink"/>
            <w:rFonts w:cs="Arial"/>
            <w:smallCaps/>
          </w:rPr>
          <w:t>0</w:t>
        </w:r>
      </w:hyperlink>
      <w:r w:rsidRPr="00F371E4">
        <w:t>). There is some evidence that massage may be beneficial for low back pain, especia</w:t>
      </w:r>
      <w:r w:rsidR="00762DA3" w:rsidRPr="00F371E4">
        <w:t>lly when combined with exercise</w:t>
      </w:r>
      <w:r w:rsidRPr="00F371E4">
        <w:t xml:space="preserve"> ([</w:t>
      </w:r>
      <w:hyperlink w:anchor="Furlan2008" w:history="1">
        <w:r w:rsidRPr="0092770E">
          <w:rPr>
            <w:rStyle w:val="Hyperlink"/>
            <w:rFonts w:cs="Arial"/>
          </w:rPr>
          <w:t xml:space="preserve">Cochrane] Furlan, </w:t>
        </w:r>
        <w:r w:rsidR="006E027B" w:rsidRPr="0092770E">
          <w:rPr>
            <w:rStyle w:val="Hyperlink"/>
            <w:rFonts w:cs="Arial"/>
          </w:rPr>
          <w:t>2008</w:t>
        </w:r>
      </w:hyperlink>
      <w:r w:rsidRPr="00F371E4">
        <w:t>)</w:t>
      </w:r>
      <w:r w:rsidR="00762DA3" w:rsidRPr="00F371E4">
        <w:t>.</w:t>
      </w:r>
      <w:r w:rsidRPr="00F371E4">
        <w:t xml:space="preserve"> It is required that all massage be performed by trained, experienced therapists, overseen and evaluated by the authorized treating physician and best practice suggests that the modality is accompanied by an active exercise program and patient education. In contrast to the sub-acute population, massage is a generally accepted treatment for the acute low back pain population, although no studies have demonstrated its efficacy for this set of patients.</w:t>
      </w:r>
    </w:p>
    <w:p w:rsidR="008B2DE8" w:rsidRPr="00F371E4" w:rsidRDefault="008B2DE8" w:rsidP="00380764">
      <w:pPr>
        <w:numPr>
          <w:ilvl w:val="0"/>
          <w:numId w:val="39"/>
        </w:numPr>
        <w:ind w:hanging="720"/>
      </w:pPr>
      <w:r w:rsidRPr="00F371E4">
        <w:t>Time to Produce Effect: Immediate.</w:t>
      </w:r>
    </w:p>
    <w:p w:rsidR="008B2DE8" w:rsidRPr="00F371E4" w:rsidRDefault="008B2DE8" w:rsidP="00380764">
      <w:pPr>
        <w:numPr>
          <w:ilvl w:val="0"/>
          <w:numId w:val="39"/>
        </w:numPr>
        <w:ind w:hanging="720"/>
      </w:pPr>
      <w:r w:rsidRPr="00F371E4">
        <w:t>Frequency: 1 to 2 times per week.</w:t>
      </w:r>
    </w:p>
    <w:p w:rsidR="008B2DE8" w:rsidRPr="00F371E4" w:rsidRDefault="008B2DE8" w:rsidP="00380764">
      <w:pPr>
        <w:numPr>
          <w:ilvl w:val="0"/>
          <w:numId w:val="39"/>
        </w:numPr>
        <w:ind w:hanging="720"/>
      </w:pPr>
      <w:r w:rsidRPr="00F371E4">
        <w:t>Optimum Duration: 6 weeks.</w:t>
      </w:r>
    </w:p>
    <w:p w:rsidR="008B2DE8" w:rsidRPr="00F371E4" w:rsidRDefault="008B2DE8" w:rsidP="00380764">
      <w:pPr>
        <w:numPr>
          <w:ilvl w:val="0"/>
          <w:numId w:val="39"/>
        </w:numPr>
        <w:ind w:hanging="720"/>
      </w:pPr>
      <w:r w:rsidRPr="00F371E4">
        <w:t>Maximum Duration: 2 months.</w:t>
      </w:r>
    </w:p>
    <w:p w:rsidR="008B2DE8" w:rsidRPr="00F371E4" w:rsidRDefault="008B2DE8" w:rsidP="004E6141">
      <w:pPr>
        <w:pStyle w:val="ListNumber3"/>
        <w:numPr>
          <w:ilvl w:val="2"/>
          <w:numId w:val="82"/>
        </w:numPr>
        <w:outlineLvl w:val="2"/>
      </w:pPr>
      <w:bookmarkStart w:id="416" w:name="_Toc357666200"/>
      <w:bookmarkStart w:id="417" w:name="LBPE12gMobilization"/>
      <w:bookmarkStart w:id="418" w:name="_Toc394991887"/>
      <w:r w:rsidRPr="00F371E4">
        <w:rPr>
          <w:rStyle w:val="Guide3-abcdChar"/>
        </w:rPr>
        <w:t>Mobilization (Joint)</w:t>
      </w:r>
      <w:bookmarkEnd w:id="416"/>
      <w:bookmarkEnd w:id="418"/>
      <w:r w:rsidRPr="00F371E4">
        <w:rPr>
          <w:rStyle w:val="Guide2-1234Char"/>
          <w:rFonts w:ascii="Arial" w:hAnsi="Arial"/>
        </w:rPr>
        <w:t>:</w:t>
      </w:r>
      <w:bookmarkEnd w:id="417"/>
      <w:r w:rsidRPr="00F371E4">
        <w:rPr>
          <w:rStyle w:val="Guide2-1234Char"/>
          <w:rFonts w:ascii="Arial" w:hAnsi="Arial"/>
        </w:rPr>
        <w:t xml:space="preserve"> </w:t>
      </w:r>
      <w:r w:rsidR="00AE5E38" w:rsidRPr="00F371E4">
        <w:t xml:space="preserve">Mobilization is a passive movement involving oscillatory motions to the vertebral segment(s). The passive mobility is performed in a graded manner (I, II, III, IV, or V), which depicts the speed and depth of joint motion during the maneuver. </w:t>
      </w:r>
      <w:r w:rsidR="00AE5E38" w:rsidRPr="00F371E4">
        <w:br/>
      </w:r>
      <w:r w:rsidR="00AE5E38" w:rsidRPr="00F371E4">
        <w:br/>
      </w:r>
      <w:r w:rsidR="000F3E47" w:rsidRPr="00F371E4">
        <w:t>For acute low back pain, there is good evidence that manipulation does not have a clinically greater therapeutic effect on acute, 6 weeks or less, nonspecific low back pain than other interventions including physical therapy (</w:t>
      </w:r>
      <w:hyperlink w:anchor="Rubenstein2012" w:history="1">
        <w:r w:rsidR="000F3E47" w:rsidRPr="0092770E">
          <w:rPr>
            <w:rStyle w:val="Hyperlink"/>
            <w:rFonts w:cs="Arial"/>
          </w:rPr>
          <w:t>Rubinstein, 2012</w:t>
        </w:r>
      </w:hyperlink>
      <w:r w:rsidR="000F3E47" w:rsidRPr="00F371E4">
        <w:t>).</w:t>
      </w:r>
      <w:r w:rsidR="000F3E47" w:rsidRPr="00F371E4">
        <w:br/>
      </w:r>
      <w:r w:rsidR="000F3E47" w:rsidRPr="00F371E4">
        <w:br/>
        <w:t>For subacute/chronic pain, there is some evidence that manipulation/mobilization, including thrust techniques, may provide additional benefits on pain and function when used to supplement an individually tailored exercise program (</w:t>
      </w:r>
      <w:hyperlink w:anchor="Aure2003" w:history="1">
        <w:r w:rsidR="000F3E47" w:rsidRPr="0092770E">
          <w:rPr>
            <w:rStyle w:val="Hyperlink"/>
            <w:rFonts w:cs="Arial"/>
          </w:rPr>
          <w:t>Aure, 2003</w:t>
        </w:r>
      </w:hyperlink>
      <w:r w:rsidR="000F3E47" w:rsidRPr="00F371E4">
        <w:t>). There is good evidence that two sessions of thrust manipulation of the thoracolumbar spine followed by an exercise regimen leads to better low back function at six months than oscillatory non-thrust manipulation in patients with subacute low back pain. The study found patients with the following characteristics were likely to benefit from the program: segmental hypomobility, no symptoms distal to the knee, low fear-avoidance scores, and preservation of at least 35 degrees of internal rotation in at least one hip (</w:t>
      </w:r>
      <w:hyperlink w:anchor="Cleland2009" w:history="1">
        <w:r w:rsidR="000F3E47" w:rsidRPr="0092770E">
          <w:rPr>
            <w:rStyle w:val="Hyperlink"/>
            <w:rFonts w:cs="Arial"/>
          </w:rPr>
          <w:t>Cleland, 2009</w:t>
        </w:r>
      </w:hyperlink>
      <w:r w:rsidR="000F3E47" w:rsidRPr="00F371E4">
        <w:t>).</w:t>
      </w:r>
      <w:r w:rsidR="000F3E47" w:rsidRPr="00F371E4">
        <w:br/>
      </w:r>
      <w:r w:rsidR="000F3E47" w:rsidRPr="00F371E4">
        <w:br/>
        <w:t>There is some evidence that manual therapy, followed by active exercises, may be effective for the reduction of disability from nonspecific low back pain lasting more than 12 weeks (</w:t>
      </w:r>
      <w:hyperlink w:anchor="Balthazard2012" w:history="1">
        <w:r w:rsidR="000F3E47" w:rsidRPr="0092770E">
          <w:rPr>
            <w:rStyle w:val="Hyperlink"/>
            <w:rFonts w:cs="Arial"/>
          </w:rPr>
          <w:t>Balthazard, 2012</w:t>
        </w:r>
      </w:hyperlink>
      <w:r w:rsidR="000F3E47" w:rsidRPr="00F371E4">
        <w:t>).</w:t>
      </w:r>
      <w:r w:rsidR="000F3E47" w:rsidRPr="00F371E4">
        <w:br/>
      </w:r>
      <w:r w:rsidR="000F3E47" w:rsidRPr="00F371E4">
        <w:br/>
        <w:t xml:space="preserve">There is good evidence that </w:t>
      </w:r>
      <w:r w:rsidR="00BA7A6D" w:rsidRPr="00F371E4">
        <w:t>spinal manipulative therapy (</w:t>
      </w:r>
      <w:r w:rsidR="000F3E47" w:rsidRPr="00F371E4">
        <w:t>SMT</w:t>
      </w:r>
      <w:r w:rsidR="00BA7A6D" w:rsidRPr="00F371E4">
        <w:t>)</w:t>
      </w:r>
      <w:r w:rsidR="000F3E47" w:rsidRPr="00F371E4">
        <w:t xml:space="preserve"> is comparable to </w:t>
      </w:r>
      <w:r w:rsidR="000F3E47" w:rsidRPr="00F371E4">
        <w:lastRenderedPageBreak/>
        <w:t>exercise, standard medical care, and physiotherapy in reducing chronic low back pain, and good evidence that that SMT does not provide a clinically important superior pain relief over these interventions (</w:t>
      </w:r>
      <w:hyperlink w:anchor="Rubenstein2011" w:history="1">
        <w:r w:rsidR="000F3E47" w:rsidRPr="0092770E">
          <w:rPr>
            <w:rStyle w:val="Hyperlink"/>
            <w:rFonts w:cs="Arial"/>
          </w:rPr>
          <w:t>Rubinstein, 2011</w:t>
        </w:r>
      </w:hyperlink>
      <w:r w:rsidR="000F3E47" w:rsidRPr="00F371E4">
        <w:t>).</w:t>
      </w:r>
      <w:r w:rsidR="00AE5E38" w:rsidRPr="00F371E4">
        <w:br/>
      </w:r>
      <w:r w:rsidR="00AE5E38" w:rsidRPr="00F371E4">
        <w:br/>
        <w:t>There is some evidence that a 2 day course focusing on the biopsychosocial model with an emphasis on the goals of</w:t>
      </w:r>
      <w:r w:rsidR="00AE5E38" w:rsidRPr="00F371E4">
        <w:rPr>
          <w:b/>
        </w:rPr>
        <w:t xml:space="preserve"> </w:t>
      </w:r>
      <w:r w:rsidR="00AE5E38" w:rsidRPr="00F371E4">
        <w:t xml:space="preserve">returning to usual activities and fitness is as effective in reducing disability as six </w:t>
      </w:r>
      <w:r w:rsidR="00023A35" w:rsidRPr="00F371E4">
        <w:t xml:space="preserve">sessions of </w:t>
      </w:r>
      <w:r w:rsidR="00AE5E38" w:rsidRPr="00F371E4">
        <w:t xml:space="preserve">manual therapy </w:t>
      </w:r>
      <w:r w:rsidR="00F06487" w:rsidRPr="00F371E4">
        <w:t xml:space="preserve">sessions </w:t>
      </w:r>
      <w:r w:rsidR="00AE5E38" w:rsidRPr="00F371E4">
        <w:t>provided by physiotherapists and</w:t>
      </w:r>
      <w:r w:rsidR="004643F3" w:rsidRPr="00F371E4">
        <w:t xml:space="preserve"> more limited patient education</w:t>
      </w:r>
      <w:r w:rsidR="00AE5E38" w:rsidRPr="00F371E4">
        <w:t xml:space="preserve"> (</w:t>
      </w:r>
      <w:hyperlink w:anchor="Hay2005" w:history="1">
        <w:r w:rsidR="00AE5E38" w:rsidRPr="0092770E">
          <w:rPr>
            <w:rStyle w:val="Hyperlink"/>
            <w:rFonts w:cs="Arial"/>
          </w:rPr>
          <w:t>Hay, 2005</w:t>
        </w:r>
      </w:hyperlink>
      <w:r w:rsidR="00AE5E38" w:rsidRPr="00F371E4">
        <w:t>)</w:t>
      </w:r>
      <w:r w:rsidR="004643F3" w:rsidRPr="00F371E4">
        <w:t>.</w:t>
      </w:r>
      <w:r w:rsidR="00AE5E38" w:rsidRPr="00F371E4">
        <w:br/>
      </w:r>
      <w:r w:rsidR="00AE5E38" w:rsidRPr="00F371E4">
        <w:br/>
      </w:r>
      <w:r w:rsidRPr="00F371E4">
        <w:t xml:space="preserve">For further discussion on </w:t>
      </w:r>
      <w:r w:rsidR="00033CD5" w:rsidRPr="00F371E4">
        <w:t>grade</w:t>
      </w:r>
      <w:r w:rsidRPr="00F371E4">
        <w:t xml:space="preserve"> V joint mobilization, please see th</w:t>
      </w:r>
      <w:r w:rsidR="00C719A2" w:rsidRPr="00F371E4">
        <w:t>e section on high velocity low amplitude (</w:t>
      </w:r>
      <w:r w:rsidR="00685AB7" w:rsidRPr="00F371E4">
        <w:t>HVLA</w:t>
      </w:r>
      <w:r w:rsidR="00C719A2" w:rsidRPr="00F371E4">
        <w:t>)</w:t>
      </w:r>
      <w:r w:rsidR="00685AB7" w:rsidRPr="00F371E4">
        <w:t xml:space="preserve"> manipulation (</w:t>
      </w:r>
      <w:r w:rsidRPr="00F371E4">
        <w:t xml:space="preserve">refer to </w:t>
      </w:r>
      <w:hyperlink w:anchor="LBPE12cManipulation" w:history="1">
        <w:r w:rsidR="00685AB7" w:rsidRPr="00F371E4">
          <w:rPr>
            <w:rStyle w:val="Hyperlink"/>
            <w:rFonts w:cs="Arial"/>
            <w:color w:val="auto"/>
          </w:rPr>
          <w:t>F</w:t>
        </w:r>
        <w:r w:rsidRPr="00F371E4">
          <w:rPr>
            <w:rStyle w:val="Hyperlink"/>
            <w:rFonts w:cs="Arial"/>
            <w:color w:val="auto"/>
          </w:rPr>
          <w:t>.1</w:t>
        </w:r>
        <w:r w:rsidR="00BA7A6D" w:rsidRPr="00F371E4">
          <w:rPr>
            <w:rStyle w:val="Hyperlink"/>
            <w:rFonts w:cs="Arial"/>
            <w:color w:val="auto"/>
          </w:rPr>
          <w:t>3</w:t>
        </w:r>
        <w:r w:rsidR="00685AB7" w:rsidRPr="00F371E4">
          <w:rPr>
            <w:rStyle w:val="Hyperlink"/>
            <w:rFonts w:cs="Arial"/>
            <w:color w:val="auto"/>
          </w:rPr>
          <w:t>.d</w:t>
        </w:r>
        <w:r w:rsidRPr="00F371E4">
          <w:rPr>
            <w:rStyle w:val="Hyperlink"/>
            <w:rFonts w:cs="Arial"/>
            <w:color w:val="auto"/>
          </w:rPr>
          <w:t>. Manipulation</w:t>
        </w:r>
      </w:hyperlink>
      <w:r w:rsidR="00685AB7" w:rsidRPr="00F371E4">
        <w:rPr>
          <w:rStyle w:val="Hyperlink"/>
          <w:rFonts w:cs="Arial"/>
          <w:color w:val="auto"/>
        </w:rPr>
        <w:t>)</w:t>
      </w:r>
      <w:r w:rsidRPr="00F371E4">
        <w:t>. It may include skilled manual joint tissue stretching. Indications include the need to improve joint play, segmental alignment, and intracapsular arthrokinematics, or the need to reduce pain associated with tissue impingement. Mobilization should be accompanied by active therapy.</w:t>
      </w:r>
      <w:r w:rsidR="00481A7B" w:rsidRPr="00F371E4">
        <w:t xml:space="preserve"> </w:t>
      </w:r>
      <w:r w:rsidR="00AE5E38" w:rsidRPr="00F371E4">
        <w:br/>
      </w:r>
      <w:r w:rsidR="00AE5E38" w:rsidRPr="00F371E4">
        <w:br/>
      </w:r>
      <w:r w:rsidR="00AD39DA" w:rsidRPr="00F371E4">
        <w:t>Grade</w:t>
      </w:r>
      <w:r w:rsidRPr="00F371E4">
        <w:t xml:space="preserve"> V mobilization contraindications include joint instability, fractures, severe osteoporosis, infection, metastatic cancer, active inflammatory arthritides, aortic aneurysm, and signs of progressive neurologic deficits.</w:t>
      </w:r>
    </w:p>
    <w:p w:rsidR="008B2DE8" w:rsidRPr="00F371E4" w:rsidRDefault="008B2DE8" w:rsidP="00380764">
      <w:pPr>
        <w:numPr>
          <w:ilvl w:val="0"/>
          <w:numId w:val="48"/>
        </w:numPr>
        <w:ind w:left="2880" w:hanging="720"/>
      </w:pPr>
      <w:r w:rsidRPr="00F371E4">
        <w:t>Time to Produce Effect: 6 to 9 treatments.</w:t>
      </w:r>
    </w:p>
    <w:p w:rsidR="008B2DE8" w:rsidRPr="00F371E4" w:rsidRDefault="008B2DE8" w:rsidP="00380764">
      <w:pPr>
        <w:numPr>
          <w:ilvl w:val="0"/>
          <w:numId w:val="48"/>
        </w:numPr>
        <w:ind w:left="2880" w:hanging="720"/>
      </w:pPr>
      <w:r w:rsidRPr="00F371E4">
        <w:t>Frequency: Up to</w:t>
      </w:r>
      <w:r w:rsidRPr="00F371E4">
        <w:rPr>
          <w:b/>
          <w:bCs/>
        </w:rPr>
        <w:t xml:space="preserve"> </w:t>
      </w:r>
      <w:r w:rsidRPr="00F371E4">
        <w:t>3 times per week.</w:t>
      </w:r>
    </w:p>
    <w:p w:rsidR="008B2DE8" w:rsidRPr="00F371E4" w:rsidRDefault="008B2DE8" w:rsidP="00380764">
      <w:pPr>
        <w:numPr>
          <w:ilvl w:val="0"/>
          <w:numId w:val="48"/>
        </w:numPr>
        <w:ind w:left="2880" w:hanging="720"/>
      </w:pPr>
      <w:r w:rsidRPr="00F371E4">
        <w:t>Optimum Duration: 4 to 6 weeks.</w:t>
      </w:r>
    </w:p>
    <w:p w:rsidR="008B2DE8" w:rsidRPr="00F371E4" w:rsidRDefault="008B2DE8" w:rsidP="00380764">
      <w:pPr>
        <w:numPr>
          <w:ilvl w:val="0"/>
          <w:numId w:val="48"/>
        </w:numPr>
        <w:ind w:left="2880" w:hanging="720"/>
      </w:pPr>
      <w:r w:rsidRPr="00F371E4">
        <w:t>Maximum Duration: 6 weeks.</w:t>
      </w:r>
    </w:p>
    <w:p w:rsidR="008B2DE8" w:rsidRPr="00F371E4" w:rsidRDefault="008B2DE8" w:rsidP="004E6141">
      <w:pPr>
        <w:pStyle w:val="ListNumber3"/>
        <w:numPr>
          <w:ilvl w:val="2"/>
          <w:numId w:val="82"/>
        </w:numPr>
        <w:outlineLvl w:val="2"/>
        <w:rPr>
          <w:b/>
          <w:bCs/>
        </w:rPr>
      </w:pPr>
      <w:bookmarkStart w:id="419" w:name="LBPE12hMobilization"/>
      <w:bookmarkStart w:id="420" w:name="_Toc357666201"/>
      <w:bookmarkStart w:id="421" w:name="_Toc394991888"/>
      <w:r w:rsidRPr="00F371E4">
        <w:rPr>
          <w:rStyle w:val="Guide3-abcdChar"/>
        </w:rPr>
        <w:t>Mobilization (Soft Tissue)</w:t>
      </w:r>
      <w:bookmarkEnd w:id="419"/>
      <w:bookmarkEnd w:id="420"/>
      <w:bookmarkEnd w:id="421"/>
      <w:r w:rsidRPr="00F371E4">
        <w:rPr>
          <w:rStyle w:val="Guide2-1234Char"/>
          <w:rFonts w:ascii="Arial" w:hAnsi="Arial"/>
        </w:rPr>
        <w:t>:</w:t>
      </w:r>
      <w:r w:rsidRPr="00F371E4">
        <w:t xml:space="preserve"> A generally well-accepted treatment. Mobilization of soft tissue is the skilled application of muscle energy, strain/counter strain, myofascial release, manual trigger point release, and manual therapy techniques designed to improve or normalize movement patterns through the reduction of soft tissue pain and restrictions. These can be interactive with the patient participating or can be with the patient relaxing and letting the practitioner move the body tissues. Indications include muscle spasm around a joint, trigger points, adhesions, and neural compression. Best practice suggest</w:t>
      </w:r>
      <w:r w:rsidR="002A45E0" w:rsidRPr="00F371E4">
        <w:t>s</w:t>
      </w:r>
      <w:r w:rsidRPr="00F371E4">
        <w:t xml:space="preserve"> that mobilization should be accompanied by active therapy.</w:t>
      </w:r>
    </w:p>
    <w:p w:rsidR="008B2DE8" w:rsidRPr="00F371E4" w:rsidRDefault="008B2DE8" w:rsidP="00380764">
      <w:pPr>
        <w:numPr>
          <w:ilvl w:val="0"/>
          <w:numId w:val="49"/>
        </w:numPr>
        <w:ind w:left="2880" w:hanging="720"/>
      </w:pPr>
      <w:r w:rsidRPr="00F371E4">
        <w:t>Time to Produce Effect: 4 to 9 treatments.</w:t>
      </w:r>
    </w:p>
    <w:p w:rsidR="008B2DE8" w:rsidRPr="00F371E4" w:rsidRDefault="008B2DE8" w:rsidP="00380764">
      <w:pPr>
        <w:numPr>
          <w:ilvl w:val="0"/>
          <w:numId w:val="49"/>
        </w:numPr>
        <w:ind w:left="2880" w:hanging="720"/>
      </w:pPr>
      <w:r w:rsidRPr="00F371E4">
        <w:t>Frequency: Up to</w:t>
      </w:r>
      <w:r w:rsidRPr="00F371E4">
        <w:rPr>
          <w:b/>
          <w:bCs/>
        </w:rPr>
        <w:t xml:space="preserve"> </w:t>
      </w:r>
      <w:r w:rsidRPr="00F371E4">
        <w:t>3 times per week.</w:t>
      </w:r>
    </w:p>
    <w:p w:rsidR="008B2DE8" w:rsidRPr="00F371E4" w:rsidRDefault="008B2DE8" w:rsidP="00380764">
      <w:pPr>
        <w:numPr>
          <w:ilvl w:val="0"/>
          <w:numId w:val="49"/>
        </w:numPr>
        <w:ind w:left="2880" w:hanging="720"/>
      </w:pPr>
      <w:r w:rsidRPr="00F371E4">
        <w:t>Optimum Duration: 4 to 6 weeks.</w:t>
      </w:r>
    </w:p>
    <w:p w:rsidR="008B2DE8" w:rsidRPr="00F371E4" w:rsidRDefault="008B2DE8" w:rsidP="00380764">
      <w:pPr>
        <w:numPr>
          <w:ilvl w:val="0"/>
          <w:numId w:val="49"/>
        </w:numPr>
        <w:ind w:left="2880" w:hanging="720"/>
      </w:pPr>
      <w:r w:rsidRPr="00F371E4">
        <w:t>Maximum Duration: 6 weeks.</w:t>
      </w:r>
    </w:p>
    <w:p w:rsidR="008B2DE8" w:rsidRPr="00F371E4" w:rsidRDefault="008B2DE8" w:rsidP="004E6141">
      <w:pPr>
        <w:pStyle w:val="ListNumber3"/>
        <w:numPr>
          <w:ilvl w:val="2"/>
          <w:numId w:val="82"/>
        </w:numPr>
        <w:outlineLvl w:val="2"/>
      </w:pPr>
      <w:bookmarkStart w:id="422" w:name="LBPE12iShort"/>
      <w:bookmarkStart w:id="423" w:name="_Toc357666202"/>
      <w:bookmarkStart w:id="424" w:name="_Toc394991889"/>
      <w:r w:rsidRPr="00F371E4">
        <w:rPr>
          <w:rStyle w:val="Guide3-abcdChar"/>
        </w:rPr>
        <w:t>Short-Wave Diathermy</w:t>
      </w:r>
      <w:bookmarkEnd w:id="422"/>
      <w:bookmarkEnd w:id="423"/>
      <w:bookmarkEnd w:id="424"/>
      <w:r w:rsidRPr="00F371E4">
        <w:rPr>
          <w:rStyle w:val="Guide2-1234Char"/>
          <w:rFonts w:ascii="Arial" w:hAnsi="Arial"/>
        </w:rPr>
        <w:t>:</w:t>
      </w:r>
      <w:r w:rsidRPr="00F371E4">
        <w:t xml:space="preserve"> An accepted treatment that involves the use of equipment that exposes soft tissue to a magnetic or electrical field. Indications include enhanced collagen extensibility before stretching, reduced muscle guarding, reduced inflammatory response, and enhanced re-absorption of hemorrhage/hematoma or edema. Best practice suggests that this modality be accompanied by active therapy.</w:t>
      </w:r>
    </w:p>
    <w:p w:rsidR="008B2DE8" w:rsidRPr="00F371E4" w:rsidRDefault="008B2DE8" w:rsidP="00380764">
      <w:pPr>
        <w:numPr>
          <w:ilvl w:val="0"/>
          <w:numId w:val="50"/>
        </w:numPr>
        <w:ind w:left="2880" w:hanging="720"/>
      </w:pPr>
      <w:r w:rsidRPr="00F371E4">
        <w:t>Time to Produce Effect: 2 to 4 treatments.</w:t>
      </w:r>
    </w:p>
    <w:p w:rsidR="008B2DE8" w:rsidRPr="00F371E4" w:rsidRDefault="008B2DE8" w:rsidP="00380764">
      <w:pPr>
        <w:numPr>
          <w:ilvl w:val="0"/>
          <w:numId w:val="50"/>
        </w:numPr>
        <w:ind w:left="2880" w:hanging="720"/>
      </w:pPr>
      <w:r w:rsidRPr="00F371E4">
        <w:lastRenderedPageBreak/>
        <w:t>Frequency: 2 to 3 times per week up to 3 weeks.</w:t>
      </w:r>
    </w:p>
    <w:p w:rsidR="008B2DE8" w:rsidRPr="00F371E4" w:rsidRDefault="008B2DE8" w:rsidP="00380764">
      <w:pPr>
        <w:numPr>
          <w:ilvl w:val="0"/>
          <w:numId w:val="50"/>
        </w:numPr>
        <w:ind w:left="2880" w:hanging="720"/>
      </w:pPr>
      <w:r w:rsidRPr="00F371E4">
        <w:t>Optimum Duration: 3 to 5 weeks.</w:t>
      </w:r>
    </w:p>
    <w:p w:rsidR="008B2DE8" w:rsidRPr="00F371E4" w:rsidRDefault="008B2DE8" w:rsidP="00380764">
      <w:pPr>
        <w:numPr>
          <w:ilvl w:val="0"/>
          <w:numId w:val="50"/>
        </w:numPr>
        <w:ind w:left="2880" w:hanging="720"/>
      </w:pPr>
      <w:r w:rsidRPr="00F371E4">
        <w:t>Maximum Duration: 5 weeks.</w:t>
      </w:r>
    </w:p>
    <w:p w:rsidR="008B2DE8" w:rsidRPr="00F371E4" w:rsidRDefault="008B2DE8" w:rsidP="004E6141">
      <w:pPr>
        <w:pStyle w:val="ListNumber3"/>
        <w:numPr>
          <w:ilvl w:val="2"/>
          <w:numId w:val="82"/>
        </w:numPr>
        <w:outlineLvl w:val="2"/>
      </w:pPr>
      <w:bookmarkStart w:id="425" w:name="LBPE12jSuperficial"/>
      <w:bookmarkStart w:id="426" w:name="_Toc357666203"/>
      <w:bookmarkStart w:id="427" w:name="_Toc394991890"/>
      <w:r w:rsidRPr="00F371E4">
        <w:rPr>
          <w:rStyle w:val="Guide3-abcdChar"/>
        </w:rPr>
        <w:t>Superficial Heat and Cold Therapy (excluding Infrared Therapy)</w:t>
      </w:r>
      <w:bookmarkEnd w:id="425"/>
      <w:bookmarkEnd w:id="426"/>
      <w:bookmarkEnd w:id="427"/>
      <w:r w:rsidRPr="00F371E4">
        <w:rPr>
          <w:rStyle w:val="Guide2-1234Char"/>
          <w:rFonts w:ascii="Arial" w:hAnsi="Arial"/>
        </w:rPr>
        <w:t>:</w:t>
      </w:r>
      <w:r w:rsidRPr="00F371E4">
        <w:t xml:space="preserve"> A generally accepted treatment. Superficial heat and cold</w:t>
      </w:r>
      <w:r w:rsidRPr="00F371E4">
        <w:rPr>
          <w:b/>
          <w:bCs/>
        </w:rPr>
        <w:t xml:space="preserve"> </w:t>
      </w:r>
      <w:r w:rsidRPr="00F371E4">
        <w:t>are thermal agents applied in various manners that lower or raise the body tissue temperature for the reduction of pain, inflammation, and/or effusion resulting from injury or induced by exercise. Includes application of heat just above the surface of the skin at acupuncture points. Indications include acute pain, the need to increase pain threshold, the need to reduce muscle spasm</w:t>
      </w:r>
      <w:r w:rsidRPr="00F371E4">
        <w:rPr>
          <w:bCs/>
        </w:rPr>
        <w:t>,</w:t>
      </w:r>
      <w:r w:rsidRPr="00F371E4">
        <w:t xml:space="preserve"> and the need to promote stretching/flexibility. Cold and heat packs can be used at home as an extension of therapy in the clinic setting.</w:t>
      </w:r>
    </w:p>
    <w:p w:rsidR="008B2DE8" w:rsidRPr="00F371E4" w:rsidRDefault="008B2DE8" w:rsidP="00380764">
      <w:pPr>
        <w:numPr>
          <w:ilvl w:val="0"/>
          <w:numId w:val="51"/>
        </w:numPr>
        <w:ind w:left="2880" w:hanging="720"/>
      </w:pPr>
      <w:r w:rsidRPr="00F371E4">
        <w:t>Time to Produce Effect: Immediate.</w:t>
      </w:r>
    </w:p>
    <w:p w:rsidR="008B2DE8" w:rsidRPr="00F371E4" w:rsidRDefault="008B2DE8" w:rsidP="00380764">
      <w:pPr>
        <w:numPr>
          <w:ilvl w:val="0"/>
          <w:numId w:val="51"/>
        </w:numPr>
        <w:ind w:left="2880" w:hanging="720"/>
      </w:pPr>
      <w:r w:rsidRPr="00F371E4">
        <w:t>Frequency: 2 to 5 times per week.</w:t>
      </w:r>
    </w:p>
    <w:p w:rsidR="008B2DE8" w:rsidRPr="00F371E4" w:rsidRDefault="008B2DE8" w:rsidP="00380764">
      <w:pPr>
        <w:numPr>
          <w:ilvl w:val="0"/>
          <w:numId w:val="51"/>
        </w:numPr>
        <w:ind w:left="2880" w:hanging="720"/>
      </w:pPr>
      <w:r w:rsidRPr="00F371E4">
        <w:t>Optimum Duration: 3 weeks as primary or intermittently as an adjunct to other therapeutic procedures up to 2 months.</w:t>
      </w:r>
    </w:p>
    <w:p w:rsidR="008B2DE8" w:rsidRPr="00F371E4" w:rsidRDefault="008B2DE8" w:rsidP="00380764">
      <w:pPr>
        <w:numPr>
          <w:ilvl w:val="0"/>
          <w:numId w:val="51"/>
        </w:numPr>
        <w:ind w:left="2880" w:hanging="720"/>
      </w:pPr>
      <w:r w:rsidRPr="00F371E4">
        <w:t>Maximum Duration: 2 months.</w:t>
      </w:r>
    </w:p>
    <w:p w:rsidR="008B2DE8" w:rsidRPr="00F371E4" w:rsidRDefault="008B2DE8" w:rsidP="004E6141">
      <w:pPr>
        <w:pStyle w:val="ListNumber3"/>
        <w:numPr>
          <w:ilvl w:val="2"/>
          <w:numId w:val="82"/>
        </w:numPr>
        <w:outlineLvl w:val="2"/>
      </w:pPr>
      <w:bookmarkStart w:id="428" w:name="LBPE12kTraction"/>
      <w:bookmarkStart w:id="429" w:name="_Toc357666204"/>
      <w:bookmarkStart w:id="430" w:name="_Toc394991891"/>
      <w:r w:rsidRPr="00F371E4">
        <w:rPr>
          <w:rStyle w:val="Guide3-abcdChar"/>
        </w:rPr>
        <w:t>Traction – Manual</w:t>
      </w:r>
      <w:bookmarkEnd w:id="428"/>
      <w:bookmarkEnd w:id="429"/>
      <w:bookmarkEnd w:id="430"/>
      <w:r w:rsidRPr="00F371E4">
        <w:rPr>
          <w:rStyle w:val="Guide2-1234Char"/>
          <w:rFonts w:ascii="Arial" w:hAnsi="Arial"/>
        </w:rPr>
        <w:t>:</w:t>
      </w:r>
      <w:r w:rsidRPr="00F371E4">
        <w:t xml:space="preserve"> </w:t>
      </w:r>
      <w:r w:rsidR="0027365F" w:rsidRPr="00F371E4">
        <w:t>This is a</w:t>
      </w:r>
      <w:r w:rsidRPr="00F371E4">
        <w:t>n accepted treatment and an integral part of manual manipulation or joint mobilization. Indications include decreased joint space, muscle spasm around joints, and the need for increased synovial nutrition and response. Manual traction is contraindicated in patients with tumor, infection, fracture, or fracture dislocation. Best practice suggests that this modality be accompanied by active therapy.</w:t>
      </w:r>
    </w:p>
    <w:p w:rsidR="008B2DE8" w:rsidRPr="00F371E4" w:rsidRDefault="008B2DE8" w:rsidP="00380764">
      <w:pPr>
        <w:numPr>
          <w:ilvl w:val="0"/>
          <w:numId w:val="52"/>
        </w:numPr>
        <w:ind w:left="2880" w:hanging="720"/>
      </w:pPr>
      <w:r w:rsidRPr="00F371E4">
        <w:t>Time to Produce Effect: 1 to 3 sessions.</w:t>
      </w:r>
    </w:p>
    <w:p w:rsidR="008B2DE8" w:rsidRPr="00F371E4" w:rsidRDefault="008B2DE8" w:rsidP="00380764">
      <w:pPr>
        <w:numPr>
          <w:ilvl w:val="0"/>
          <w:numId w:val="52"/>
        </w:numPr>
        <w:ind w:left="2880" w:hanging="720"/>
      </w:pPr>
      <w:r w:rsidRPr="00F371E4">
        <w:t>Frequency: 2 to 3 times per week.</w:t>
      </w:r>
    </w:p>
    <w:p w:rsidR="008B2DE8" w:rsidRPr="00F371E4" w:rsidRDefault="008B2DE8" w:rsidP="00380764">
      <w:pPr>
        <w:numPr>
          <w:ilvl w:val="0"/>
          <w:numId w:val="52"/>
        </w:numPr>
        <w:ind w:left="2880" w:hanging="720"/>
      </w:pPr>
      <w:r w:rsidRPr="00F371E4">
        <w:t>Optimum Duration: 30 days.</w:t>
      </w:r>
    </w:p>
    <w:p w:rsidR="008B2DE8" w:rsidRPr="00F371E4" w:rsidRDefault="008B2DE8" w:rsidP="00380764">
      <w:pPr>
        <w:numPr>
          <w:ilvl w:val="0"/>
          <w:numId w:val="52"/>
        </w:numPr>
        <w:ind w:left="2880" w:hanging="720"/>
      </w:pPr>
      <w:r w:rsidRPr="00F371E4">
        <w:t>Maximum Duration: 1 month.</w:t>
      </w:r>
    </w:p>
    <w:p w:rsidR="008B2DE8" w:rsidRPr="00F371E4" w:rsidRDefault="008B2DE8" w:rsidP="004E6141">
      <w:pPr>
        <w:pStyle w:val="ListNumber3"/>
        <w:numPr>
          <w:ilvl w:val="2"/>
          <w:numId w:val="82"/>
        </w:numPr>
        <w:outlineLvl w:val="2"/>
      </w:pPr>
      <w:bookmarkStart w:id="431" w:name="LBPE12lTraction"/>
      <w:bookmarkStart w:id="432" w:name="_Toc357666205"/>
      <w:bookmarkStart w:id="433" w:name="_Toc394991892"/>
      <w:r w:rsidRPr="00F371E4">
        <w:rPr>
          <w:rStyle w:val="Guide3-abcdChar"/>
        </w:rPr>
        <w:t>Traction – Mechanical</w:t>
      </w:r>
      <w:bookmarkEnd w:id="431"/>
      <w:bookmarkEnd w:id="432"/>
      <w:bookmarkEnd w:id="433"/>
      <w:r w:rsidRPr="00F371E4">
        <w:rPr>
          <w:rStyle w:val="Guide2-1234Char"/>
          <w:rFonts w:ascii="Arial" w:hAnsi="Arial"/>
        </w:rPr>
        <w:t>:</w:t>
      </w:r>
      <w:r w:rsidRPr="00F371E4">
        <w:t xml:space="preserve"> There is good evidence that mechanical traction is not useful for low back pain patients with sciatica nor those with low back pain without radicular symptoms ([</w:t>
      </w:r>
      <w:hyperlink w:anchor="Clarke2007" w:history="1">
        <w:r w:rsidRPr="0092770E">
          <w:rPr>
            <w:rStyle w:val="Hyperlink"/>
            <w:rFonts w:cs="Arial"/>
          </w:rPr>
          <w:t>Cochrane] Clarke, 2007</w:t>
        </w:r>
      </w:hyperlink>
      <w:r w:rsidRPr="00F371E4">
        <w:t>).</w:t>
      </w:r>
      <w:r w:rsidR="00A16C0F">
        <w:t xml:space="preserve"> </w:t>
      </w:r>
      <w:r w:rsidRPr="00F371E4">
        <w:t xml:space="preserve">Therefore, it is </w:t>
      </w:r>
      <w:r w:rsidR="00104E6E" w:rsidRPr="00F371E4">
        <w:rPr>
          <w:b/>
          <w:i/>
        </w:rPr>
        <w:t>not recommended</w:t>
      </w:r>
      <w:r w:rsidRPr="00F371E4">
        <w:t xml:space="preserve"> in this population. </w:t>
      </w:r>
    </w:p>
    <w:p w:rsidR="008B2DE8" w:rsidRPr="00F371E4" w:rsidRDefault="008B2DE8" w:rsidP="004E6141">
      <w:pPr>
        <w:pStyle w:val="ListNumber3"/>
        <w:numPr>
          <w:ilvl w:val="2"/>
          <w:numId w:val="82"/>
        </w:numPr>
        <w:outlineLvl w:val="2"/>
        <w:rPr>
          <w:b/>
          <w:bCs/>
        </w:rPr>
      </w:pPr>
      <w:bookmarkStart w:id="434" w:name="LBPE12mTranscutaneous"/>
      <w:bookmarkStart w:id="435" w:name="_Toc357666206"/>
      <w:bookmarkStart w:id="436" w:name="_Toc394991893"/>
      <w:r w:rsidRPr="00F371E4">
        <w:rPr>
          <w:rStyle w:val="Guide3-abcdChar"/>
        </w:rPr>
        <w:t>Transcutaneous Electrical Nerve Stimulation (TENS)</w:t>
      </w:r>
      <w:bookmarkEnd w:id="434"/>
      <w:bookmarkEnd w:id="435"/>
      <w:bookmarkEnd w:id="436"/>
      <w:r w:rsidRPr="00F371E4">
        <w:rPr>
          <w:rStyle w:val="Guide2-1234Char"/>
          <w:rFonts w:ascii="Arial" w:hAnsi="Arial"/>
        </w:rPr>
        <w:t>:</w:t>
      </w:r>
      <w:r w:rsidRPr="00F371E4">
        <w:rPr>
          <w:b/>
          <w:bCs/>
        </w:rPr>
        <w:t xml:space="preserve"> </w:t>
      </w:r>
      <w:r w:rsidRPr="00F371E4">
        <w:t xml:space="preserve">Interferential squared wave with microcurrent, usually with four channels. </w:t>
      </w:r>
      <w:r w:rsidR="000F3ED9" w:rsidRPr="00F371E4">
        <w:t xml:space="preserve">A generally accepted treatment. </w:t>
      </w:r>
      <w:r w:rsidRPr="00F371E4">
        <w:t xml:space="preserve">TENS should include at least one instructional session for proper application and </w:t>
      </w:r>
      <w:r w:rsidR="002A45E0" w:rsidRPr="00F371E4">
        <w:t xml:space="preserve">home </w:t>
      </w:r>
      <w:r w:rsidRPr="00F371E4">
        <w:t xml:space="preserve">use. Indications include muscle spasm, atrophy, and decreased circulation and pain control. Minimal TENS unit parameters should include pulse rate, pulse width, and amplitude modulation. Consistent, measurable functional improvement must be documented prior to the purchase of a home unit. </w:t>
      </w:r>
    </w:p>
    <w:p w:rsidR="008B2DE8" w:rsidRPr="00F371E4" w:rsidRDefault="008B2DE8" w:rsidP="00380764">
      <w:pPr>
        <w:numPr>
          <w:ilvl w:val="0"/>
          <w:numId w:val="52"/>
        </w:numPr>
        <w:ind w:left="2880" w:hanging="720"/>
      </w:pPr>
      <w:r w:rsidRPr="00F371E4">
        <w:lastRenderedPageBreak/>
        <w:t>Time to Produce Effect: Immediate.</w:t>
      </w:r>
    </w:p>
    <w:p w:rsidR="008B2DE8" w:rsidRPr="00F371E4" w:rsidRDefault="008B2DE8" w:rsidP="00380764">
      <w:pPr>
        <w:numPr>
          <w:ilvl w:val="0"/>
          <w:numId w:val="52"/>
        </w:numPr>
        <w:ind w:left="2880" w:hanging="720"/>
      </w:pPr>
      <w:r w:rsidRPr="00F371E4">
        <w:t>Frequency: Variable.</w:t>
      </w:r>
    </w:p>
    <w:p w:rsidR="008B2DE8" w:rsidRPr="00F371E4" w:rsidRDefault="008B2DE8" w:rsidP="00380764">
      <w:pPr>
        <w:numPr>
          <w:ilvl w:val="0"/>
          <w:numId w:val="52"/>
        </w:numPr>
        <w:ind w:left="2880" w:hanging="720"/>
      </w:pPr>
      <w:r w:rsidRPr="00F371E4">
        <w:t>Optimum Duration: 3 sessions.</w:t>
      </w:r>
    </w:p>
    <w:p w:rsidR="008B2DE8" w:rsidRPr="00F371E4" w:rsidRDefault="008B2DE8" w:rsidP="00380764">
      <w:pPr>
        <w:numPr>
          <w:ilvl w:val="0"/>
          <w:numId w:val="52"/>
        </w:numPr>
        <w:ind w:left="2880" w:hanging="720"/>
      </w:pPr>
      <w:r w:rsidRPr="00F371E4">
        <w:t xml:space="preserve">Maximum Duration: 3 sessions. If beneficial, provide with home unit or purchase if effective. </w:t>
      </w:r>
    </w:p>
    <w:p w:rsidR="008B2DE8" w:rsidRPr="00F371E4" w:rsidRDefault="008B2DE8" w:rsidP="004E6141">
      <w:pPr>
        <w:pStyle w:val="ListNumber3"/>
        <w:numPr>
          <w:ilvl w:val="2"/>
          <w:numId w:val="82"/>
        </w:numPr>
        <w:outlineLvl w:val="2"/>
        <w:rPr>
          <w:b/>
          <w:bCs/>
        </w:rPr>
      </w:pPr>
      <w:bookmarkStart w:id="437" w:name="_Toc357666207"/>
      <w:bookmarkStart w:id="438" w:name="_Toc394991894"/>
      <w:r w:rsidRPr="00F371E4">
        <w:rPr>
          <w:rStyle w:val="Guide3-abcdChar"/>
        </w:rPr>
        <w:t>Ultrasound (including phonophoresis)</w:t>
      </w:r>
      <w:bookmarkEnd w:id="437"/>
      <w:bookmarkEnd w:id="438"/>
      <w:r w:rsidRPr="00F371E4">
        <w:t xml:space="preserve"> There is no proven benefit for this therapy in the low back. </w:t>
      </w:r>
      <w:r w:rsidR="00104E6E" w:rsidRPr="00F371E4">
        <w:rPr>
          <w:b/>
          <w:i/>
        </w:rPr>
        <w:t>Not recommended</w:t>
      </w:r>
      <w:r w:rsidRPr="00F371E4">
        <w:t xml:space="preserve"> due to lack of evidence in the lumbar spine.</w:t>
      </w:r>
    </w:p>
    <w:p w:rsidR="008B2DE8" w:rsidRPr="00F371E4" w:rsidRDefault="008B2DE8" w:rsidP="004E6141">
      <w:pPr>
        <w:pStyle w:val="ListNumber3"/>
        <w:numPr>
          <w:ilvl w:val="2"/>
          <w:numId w:val="82"/>
        </w:numPr>
        <w:outlineLvl w:val="2"/>
      </w:pPr>
      <w:bookmarkStart w:id="439" w:name="LBPE12oVertebral"/>
      <w:bookmarkStart w:id="440" w:name="_Toc357666208"/>
      <w:bookmarkStart w:id="441" w:name="_Toc394991895"/>
      <w:r w:rsidRPr="00F371E4">
        <w:rPr>
          <w:rStyle w:val="Guide3-abcdChar"/>
        </w:rPr>
        <w:t>Vertebral Axial Decompression (VAX-D)/DRX, 9000</w:t>
      </w:r>
      <w:bookmarkEnd w:id="439"/>
      <w:bookmarkEnd w:id="440"/>
      <w:bookmarkEnd w:id="441"/>
      <w:r w:rsidRPr="00F371E4">
        <w:rPr>
          <w:rStyle w:val="Guide2-1234Char"/>
          <w:rFonts w:ascii="Arial" w:hAnsi="Arial"/>
        </w:rPr>
        <w:t>:</w:t>
      </w:r>
      <w:r w:rsidR="00023A35" w:rsidRPr="00F371E4">
        <w:rPr>
          <w:rStyle w:val="Guide2-1234Char"/>
          <w:rFonts w:ascii="Arial" w:hAnsi="Arial"/>
        </w:rPr>
        <w:t xml:space="preserve"> </w:t>
      </w:r>
      <w:r w:rsidRPr="00F371E4">
        <w:t xml:space="preserve"> Motorized traction devices that purport to produce non-surgical disc decompression by creating negative intradiscal pressure in the disc space; included are devices with the trade names VAX-D and DRX 9000. There are no quality randomized studies to support their use. They are </w:t>
      </w:r>
      <w:r w:rsidR="00104E6E" w:rsidRPr="00F371E4">
        <w:rPr>
          <w:b/>
          <w:i/>
        </w:rPr>
        <w:t>not recommended</w:t>
      </w:r>
      <w:r w:rsidRPr="00F371E4">
        <w:t>.</w:t>
      </w:r>
      <w:r w:rsidRPr="00F371E4">
        <w:rPr>
          <w:b/>
        </w:rPr>
        <w:t xml:space="preserve"> </w:t>
      </w:r>
      <w:r w:rsidRPr="00F371E4">
        <w:t>A report of a case in which a herniated disc progressed while using VAX D is of some concern (</w:t>
      </w:r>
      <w:hyperlink w:anchor="Deen2003" w:history="1">
        <w:r w:rsidRPr="0092770E">
          <w:rPr>
            <w:rStyle w:val="Hyperlink"/>
            <w:rFonts w:cs="Arial"/>
          </w:rPr>
          <w:t>Deen, 2003</w:t>
        </w:r>
      </w:hyperlink>
      <w:r w:rsidRPr="00F371E4">
        <w:t>). The proposed mechanism involves the some active back muscle response which can be created by passive traction and may increase disc pressure (</w:t>
      </w:r>
      <w:hyperlink w:anchor="Andersson1983" w:history="1">
        <w:r w:rsidRPr="0092770E">
          <w:rPr>
            <w:rStyle w:val="Hyperlink"/>
            <w:rFonts w:cs="Arial"/>
          </w:rPr>
          <w:t>Andersson</w:t>
        </w:r>
        <w:r w:rsidR="00AD39DA" w:rsidRPr="0092770E">
          <w:rPr>
            <w:rStyle w:val="Hyperlink"/>
            <w:rFonts w:cs="Arial"/>
          </w:rPr>
          <w:t>,</w:t>
        </w:r>
        <w:r w:rsidRPr="0092770E">
          <w:rPr>
            <w:rStyle w:val="Hyperlink"/>
            <w:rFonts w:cs="Arial"/>
          </w:rPr>
          <w:t xml:space="preserve"> 1983</w:t>
        </w:r>
      </w:hyperlink>
      <w:r w:rsidRPr="00F371E4">
        <w:t>).</w:t>
      </w:r>
    </w:p>
    <w:p w:rsidR="008B2DE8" w:rsidRPr="00F371E4" w:rsidRDefault="008B2DE8" w:rsidP="00380764">
      <w:pPr>
        <w:pStyle w:val="ListNumber2"/>
        <w:outlineLvl w:val="1"/>
      </w:pPr>
      <w:bookmarkStart w:id="442" w:name="LBPE13Vocational"/>
      <w:bookmarkStart w:id="443" w:name="_Toc357666210"/>
      <w:bookmarkStart w:id="444" w:name="_Toc394991896"/>
      <w:r w:rsidRPr="00F371E4">
        <w:rPr>
          <w:rStyle w:val="Guide2-1234Char"/>
          <w:rFonts w:ascii="Arial" w:hAnsi="Arial"/>
        </w:rPr>
        <w:t>VOCATIONAL REHABILITATION</w:t>
      </w:r>
      <w:bookmarkEnd w:id="442"/>
      <w:r w:rsidRPr="00F371E4">
        <w:rPr>
          <w:rStyle w:val="Guide2-1234Char"/>
          <w:rFonts w:ascii="Arial" w:hAnsi="Arial"/>
        </w:rPr>
        <w:t>:</w:t>
      </w:r>
      <w:bookmarkEnd w:id="443"/>
      <w:bookmarkEnd w:id="444"/>
      <w:r w:rsidRPr="00F371E4">
        <w:t xml:space="preserve"> </w:t>
      </w:r>
      <w:r w:rsidR="00023A35" w:rsidRPr="00F371E4">
        <w:t xml:space="preserve"> </w:t>
      </w:r>
      <w:r w:rsidR="000647BC" w:rsidRPr="00F371E4">
        <w:t>This is a</w:t>
      </w:r>
      <w:r w:rsidRPr="00F371E4">
        <w:t xml:space="preserve"> generally accepted intervention, but Colorado limits its use as a result of Senate Bill 87-79. Initiation of vocational rehabilitation requires adequate evaluation of patients for quantification of highest functional level, motivation, and achievement of MMI. Vocational rehabilitation may be as simple as returning to the original job or as complicated as being retrained for a new occupation.</w:t>
      </w:r>
      <w:r w:rsidRPr="00F371E4">
        <w:br/>
      </w:r>
      <w:r w:rsidRPr="00F371E4">
        <w:br/>
        <w:t>It may also be beneficial for full vocational rehabilitation to be started before MMI if it is evident that the injured worker will be unable to return to his/her previous occupation. A positive goal and direction may aid the patient in decreasing stress and depression and promote optimum rehabilitation.</w:t>
      </w:r>
    </w:p>
    <w:p w:rsidR="001C337E" w:rsidRPr="00F371E4" w:rsidRDefault="000F3ED9" w:rsidP="00380764">
      <w:pPr>
        <w:pStyle w:val="Guide1-ABC"/>
        <w:rPr>
          <w:rStyle w:val="par1Char"/>
          <w:sz w:val="20"/>
          <w:szCs w:val="20"/>
        </w:rPr>
      </w:pPr>
      <w:r w:rsidRPr="00F371E4">
        <w:rPr>
          <w:rStyle w:val="par1Char"/>
          <w:sz w:val="20"/>
          <w:szCs w:val="20"/>
        </w:rPr>
        <w:br w:type="page"/>
      </w:r>
      <w:bookmarkStart w:id="445" w:name="LBPFTherapeutic"/>
      <w:bookmarkStart w:id="446" w:name="_Toc358812735"/>
      <w:bookmarkStart w:id="447" w:name="_Toc394991897"/>
      <w:r w:rsidR="001C337E" w:rsidRPr="00F371E4">
        <w:rPr>
          <w:rStyle w:val="par1Char"/>
          <w:rFonts w:ascii="Arial Bold" w:hAnsi="Arial Bold"/>
        </w:rPr>
        <w:lastRenderedPageBreak/>
        <w:t>THERAPEUTIC</w:t>
      </w:r>
      <w:r w:rsidR="001C337E" w:rsidRPr="00F371E4">
        <w:rPr>
          <w:rStyle w:val="par1Char"/>
          <w:szCs w:val="20"/>
        </w:rPr>
        <w:t xml:space="preserve"> PROCEDURES – OPERATIVE</w:t>
      </w:r>
      <w:bookmarkEnd w:id="445"/>
      <w:bookmarkEnd w:id="446"/>
      <w:bookmarkEnd w:id="447"/>
    </w:p>
    <w:p w:rsidR="005259E2" w:rsidRPr="00F371E4" w:rsidRDefault="00D425ED" w:rsidP="00380764">
      <w:pPr>
        <w:pStyle w:val="Guide-Main"/>
      </w:pPr>
      <w:r w:rsidRPr="00F371E4">
        <w:t xml:space="preserve">In order to justify operative interventions, clinical findings, clinical course, and diagnostic tests must </w:t>
      </w:r>
      <w:r w:rsidRPr="00F371E4">
        <w:rPr>
          <w:b/>
        </w:rPr>
        <w:t xml:space="preserve">all </w:t>
      </w:r>
      <w:r w:rsidRPr="00F371E4">
        <w:t xml:space="preserve">be consistent resulting in a reasonable likelihood of at least a measurable and meaningful functional and symptomatic improvement. A comprehensive assimilation of these factors must lead to a specific diagnosis with positive identification of pathologic conditions and in most cases a specific site of nerve root compression, spinal cord compression, or spinal instability. It is imperative to rule out non-physiologic modifiers of pain presentation or non-operative conditions mimicking radiculopathy or instability (e.g., psychological conditions, peripheral neuropathy, myofascial pain, rheumatologic, or </w:t>
      </w:r>
      <w:r w:rsidR="00215364" w:rsidRPr="00F371E4">
        <w:t>other</w:t>
      </w:r>
      <w:r w:rsidRPr="00F371E4">
        <w:t xml:space="preserve"> pain syndromes, etc.) prior to consideration of elective surgical intervention.</w:t>
      </w:r>
      <w:r w:rsidRPr="00F371E4">
        <w:br/>
      </w:r>
      <w:r w:rsidRPr="00F371E4">
        <w:br/>
      </w:r>
      <w:r w:rsidR="00285F77" w:rsidRPr="00F371E4">
        <w:t>Operative treatment is indicated when the natural history of surgically treated lesions is better than the natural history for non-operatively treated lesions. All patients being considered for surgical intervention should first undergo a comprehensive neuro</w:t>
      </w:r>
      <w:r w:rsidR="00285F77" w:rsidRPr="00F371E4">
        <w:rPr>
          <w:b/>
          <w:bCs/>
        </w:rPr>
        <w:t>-</w:t>
      </w:r>
      <w:r w:rsidR="00285F77" w:rsidRPr="00F371E4">
        <w:t>musculoskeletal examination to identify mechanical pain generators that may respond to non-surgical techniques or may be refractory to surgical intervention (</w:t>
      </w:r>
      <w:hyperlink w:anchor="Donelson2012" w:history="1">
        <w:r w:rsidR="00285F77" w:rsidRPr="00D143B9">
          <w:rPr>
            <w:rStyle w:val="Hyperlink"/>
            <w:rFonts w:cs="Arial"/>
          </w:rPr>
          <w:t>Donelson, 2012</w:t>
        </w:r>
      </w:hyperlink>
      <w:r w:rsidR="00285F77" w:rsidRPr="00F371E4">
        <w:t xml:space="preserve">; </w:t>
      </w:r>
      <w:hyperlink w:anchor="Skytte2005" w:history="1">
        <w:r w:rsidR="00285F77" w:rsidRPr="00D143B9">
          <w:rPr>
            <w:rStyle w:val="Hyperlink"/>
            <w:rFonts w:cs="Arial"/>
          </w:rPr>
          <w:t>Skytte, 2005</w:t>
        </w:r>
      </w:hyperlink>
      <w:r w:rsidR="00285F77" w:rsidRPr="00F371E4">
        <w:t>). Patients who demonstrate centralization on directional preference testing may not need surgery when treated with directional preference neuromuscular educations (</w:t>
      </w:r>
      <w:hyperlink w:anchor="May2012" w:history="1">
        <w:r w:rsidR="00285F77" w:rsidRPr="00D143B9">
          <w:rPr>
            <w:rStyle w:val="Hyperlink"/>
            <w:rFonts w:cs="Arial"/>
          </w:rPr>
          <w:t>May, 2012</w:t>
        </w:r>
      </w:hyperlink>
      <w:r w:rsidR="00285F77" w:rsidRPr="00F371E4">
        <w:t>). Refer to F.1</w:t>
      </w:r>
      <w:r w:rsidR="007F5410" w:rsidRPr="00F371E4">
        <w:t>2</w:t>
      </w:r>
      <w:r w:rsidR="00285F77" w:rsidRPr="00F371E4">
        <w:t xml:space="preserve">.f. </w:t>
      </w:r>
      <w:r w:rsidR="00285F77" w:rsidRPr="00F371E4">
        <w:rPr>
          <w:bCs/>
        </w:rPr>
        <w:t>Therapeutic Exercise.</w:t>
      </w:r>
      <w:r w:rsidR="00285F77" w:rsidRPr="00F371E4">
        <w:rPr>
          <w:b/>
          <w:bCs/>
          <w:u w:val="single"/>
        </w:rPr>
        <w:br/>
      </w:r>
      <w:r w:rsidR="00285F77" w:rsidRPr="00F371E4">
        <w:br/>
        <w:t xml:space="preserve">While sufficient time allowances for non-operative treatment are required to determine the natural cause and response to non-operative treatment of </w:t>
      </w:r>
      <w:r w:rsidR="000B6E68" w:rsidRPr="00F371E4">
        <w:t xml:space="preserve">lumbar </w:t>
      </w:r>
      <w:r w:rsidR="00285F77" w:rsidRPr="00F371E4">
        <w:t>pain disorders, an accurate diagnosis and timely decision making for operative intervention are critical. Thorough neurologic exams should be performed periodically to assure timely treatment; to avoid de-conditioning and increased disability; and to treat emergent pathology or neurologically compromising conditions which may require early surgery</w:t>
      </w:r>
      <w:r w:rsidR="00285F77" w:rsidRPr="00F371E4">
        <w:rPr>
          <w:b/>
        </w:rPr>
        <w:t>.</w:t>
      </w:r>
      <w:r w:rsidR="007F5410" w:rsidRPr="00F371E4">
        <w:rPr>
          <w:b/>
        </w:rPr>
        <w:br/>
      </w:r>
      <w:r w:rsidR="007F5410" w:rsidRPr="00F371E4">
        <w:rPr>
          <w:b/>
        </w:rPr>
        <w:br/>
      </w:r>
      <w:r w:rsidR="007F5410" w:rsidRPr="00F371E4">
        <w:t xml:space="preserve">Brief psychological screening tools, or more frequently full evaluations, are done to predict surgical success </w:t>
      </w:r>
      <w:hyperlink w:anchor="trief2000" w:history="1">
        <w:r w:rsidR="007F5410" w:rsidRPr="00D143B9">
          <w:rPr>
            <w:rStyle w:val="Hyperlink"/>
            <w:rFonts w:cs="Arial"/>
          </w:rPr>
          <w:t>(Trief, 2000</w:t>
        </w:r>
      </w:hyperlink>
      <w:r w:rsidR="007F5410" w:rsidRPr="00F371E4">
        <w:t xml:space="preserve">; </w:t>
      </w:r>
      <w:hyperlink w:anchor="Daubs2011" w:history="1">
        <w:r w:rsidR="007F5410" w:rsidRPr="00D143B9">
          <w:rPr>
            <w:rStyle w:val="Hyperlink"/>
            <w:rFonts w:cs="Arial"/>
          </w:rPr>
          <w:t>Daubs, 2011</w:t>
        </w:r>
      </w:hyperlink>
      <w:r w:rsidR="007F5410" w:rsidRPr="00F371E4">
        <w:t>). Psychological screening is indicated for all patients with continuing pain who are considering surgical interventions as indicated under the specific surgical procedure. Lower patient satisfaction after repeat surgical procedures and other treatment are related to pre-existing depression (</w:t>
      </w:r>
      <w:hyperlink w:anchor="Adogwa2013" w:history="1">
        <w:r w:rsidR="007F5410" w:rsidRPr="00D143B9">
          <w:rPr>
            <w:rStyle w:val="Hyperlink"/>
            <w:rFonts w:cs="Arial"/>
          </w:rPr>
          <w:t>Adogwa, 2013</w:t>
        </w:r>
      </w:hyperlink>
      <w:r w:rsidR="007F5410" w:rsidRPr="00F371E4">
        <w:t xml:space="preserve">; </w:t>
      </w:r>
      <w:hyperlink w:anchor="Desai2005" w:history="1">
        <w:r w:rsidR="007F5410" w:rsidRPr="00D143B9">
          <w:rPr>
            <w:rStyle w:val="Hyperlink"/>
            <w:rFonts w:cs="Arial"/>
          </w:rPr>
          <w:t>Desai, 2005</w:t>
        </w:r>
      </w:hyperlink>
      <w:r w:rsidR="007F5410" w:rsidRPr="00F371E4">
        <w:t xml:space="preserve">; </w:t>
      </w:r>
      <w:hyperlink w:anchor="Haviland2003" w:history="1">
        <w:r w:rsidR="007F5410" w:rsidRPr="00D143B9">
          <w:rPr>
            <w:rStyle w:val="Hyperlink"/>
            <w:rFonts w:cs="Arial"/>
          </w:rPr>
          <w:t>Haviland, 2003</w:t>
        </w:r>
      </w:hyperlink>
      <w:r w:rsidR="007F5410" w:rsidRPr="00F371E4">
        <w:t>).</w:t>
      </w:r>
      <w:r w:rsidR="00285F77" w:rsidRPr="00F371E4">
        <w:br/>
      </w:r>
      <w:r w:rsidR="00285F77" w:rsidRPr="00F371E4">
        <w:br/>
        <w:t>In general, if the program of non-operative treatment fails, operative treatment is indicated when symptoms and findings suggest a surgically amenable problem and:</w:t>
      </w:r>
    </w:p>
    <w:p w:rsidR="00D425ED" w:rsidRPr="00F371E4" w:rsidRDefault="00D425ED" w:rsidP="00D12C02">
      <w:pPr>
        <w:pStyle w:val="Guide-Main"/>
        <w:numPr>
          <w:ilvl w:val="0"/>
          <w:numId w:val="57"/>
        </w:numPr>
        <w:tabs>
          <w:tab w:val="clear" w:pos="6120"/>
        </w:tabs>
        <w:ind w:left="1440" w:hanging="720"/>
      </w:pPr>
      <w:r w:rsidRPr="00F371E4">
        <w:t>Improvement of the symptoms has plateaued and the residual symptoms of pain and functional disability are unacceptable at the end of 6 to 12 weeks of acti</w:t>
      </w:r>
      <w:r w:rsidR="000F7A04" w:rsidRPr="00F371E4">
        <w:t>ve therapy and manual treatment (m</w:t>
      </w:r>
      <w:r w:rsidRPr="00F371E4">
        <w:t>ere passage of time with poorly guided treatment is not considered an active treatment program)</w:t>
      </w:r>
      <w:r w:rsidR="000F7A04" w:rsidRPr="00F371E4">
        <w:t>.</w:t>
      </w:r>
      <w:r w:rsidR="00CA6A84" w:rsidRPr="00F371E4">
        <w:t xml:space="preserve"> I</w:t>
      </w:r>
      <w:r w:rsidRPr="00F371E4">
        <w:t xml:space="preserve">n cases of myelopathy and some cases of severe nerve root compression, earlier intervention </w:t>
      </w:r>
      <w:r w:rsidR="007F5410" w:rsidRPr="00F371E4">
        <w:t>is</w:t>
      </w:r>
      <w:r w:rsidRPr="00F371E4">
        <w:t xml:space="preserve"> indicated</w:t>
      </w:r>
      <w:r w:rsidR="000F7A04" w:rsidRPr="00F371E4">
        <w:t xml:space="preserve">; </w:t>
      </w:r>
      <w:r w:rsidRPr="00F371E4">
        <w:t xml:space="preserve"> or</w:t>
      </w:r>
    </w:p>
    <w:p w:rsidR="00D425ED" w:rsidRPr="00F371E4" w:rsidRDefault="00D425ED" w:rsidP="00D12C02">
      <w:pPr>
        <w:pStyle w:val="Guide-Main"/>
        <w:numPr>
          <w:ilvl w:val="0"/>
          <w:numId w:val="57"/>
        </w:numPr>
        <w:tabs>
          <w:tab w:val="clear" w:pos="6120"/>
        </w:tabs>
        <w:ind w:left="1440" w:hanging="720"/>
      </w:pPr>
      <w:r w:rsidRPr="00F371E4">
        <w:t>Frequent recurrences of symptoms cause serious functional limitations, even if a non-operative active</w:t>
      </w:r>
      <w:r w:rsidRPr="00F371E4">
        <w:rPr>
          <w:b/>
          <w:bCs/>
        </w:rPr>
        <w:t xml:space="preserve"> </w:t>
      </w:r>
      <w:r w:rsidRPr="00F371E4">
        <w:t xml:space="preserve">treatment program provides significant improvement of symptoms, and restoration of function on each recurrence; and </w:t>
      </w:r>
    </w:p>
    <w:p w:rsidR="00D425ED" w:rsidRPr="00F371E4" w:rsidRDefault="00D425ED" w:rsidP="00D12C02">
      <w:pPr>
        <w:pStyle w:val="Guide-Main"/>
        <w:numPr>
          <w:ilvl w:val="0"/>
          <w:numId w:val="57"/>
        </w:numPr>
        <w:tabs>
          <w:tab w:val="clear" w:pos="6120"/>
        </w:tabs>
        <w:ind w:left="1440" w:hanging="720"/>
      </w:pPr>
      <w:r w:rsidRPr="00F371E4">
        <w:t>The patient and treating physician have identified functional operative goals and the likelihood of achieving improved ability to perform activities of daily living or work activities. The patient should agree to comply with the pre- and post-operative treatment plan including home exercise. The provider should be especially careful to make sure the patient understands the amount of post-operative treatment required and the length of partial- and full-disability expected post-operatively.</w:t>
      </w:r>
      <w:r w:rsidRPr="00F371E4">
        <w:rPr>
          <w:b/>
        </w:rPr>
        <w:t xml:space="preserve"> </w:t>
      </w:r>
      <w:r w:rsidR="00D409FA" w:rsidRPr="00F371E4">
        <w:t xml:space="preserve">The patient should have committed </w:t>
      </w:r>
      <w:r w:rsidR="00D409FA" w:rsidRPr="00F371E4">
        <w:lastRenderedPageBreak/>
        <w:t>to the recommended post-operative treatment plan and fully completed the recommended active, manual and pre-operative treatment plans.</w:t>
      </w:r>
    </w:p>
    <w:p w:rsidR="00D425ED" w:rsidRPr="00F371E4" w:rsidRDefault="00CA6A84" w:rsidP="00380764">
      <w:pPr>
        <w:pStyle w:val="Guide-Main"/>
      </w:pPr>
      <w:r w:rsidRPr="00F371E4">
        <w:t>There are some clinical scenarios which necessitate surgical interventions</w:t>
      </w:r>
      <w:r w:rsidR="001036AC" w:rsidRPr="00F371E4">
        <w:t>.</w:t>
      </w:r>
      <w:r w:rsidRPr="00F371E4">
        <w:t xml:space="preserve"> </w:t>
      </w:r>
      <w:r w:rsidR="00D425ED" w:rsidRPr="00F371E4">
        <w:t xml:space="preserve">Surgical workup and implementation of decompression of patients with herniated nucleus pulposus and radiculopathy should occur within six to twelve weeks, at the latest, after injury within the above stated contingencies. Small herniations and most protrusions are often not pain generators, however small foraminal disc herniations are likely to compress the nerve root and </w:t>
      </w:r>
      <w:r w:rsidR="001036AC" w:rsidRPr="00F371E4">
        <w:t xml:space="preserve">may </w:t>
      </w:r>
      <w:r w:rsidR="00D425ED" w:rsidRPr="00F371E4">
        <w:t>require surgical removal.</w:t>
      </w:r>
      <w:r w:rsidR="00D425ED" w:rsidRPr="00F371E4">
        <w:br/>
      </w:r>
      <w:r w:rsidR="00D425ED" w:rsidRPr="00F371E4">
        <w:br/>
        <w:t>In order to qualify for surgery</w:t>
      </w:r>
      <w:r w:rsidR="001036AC" w:rsidRPr="00F371E4">
        <w:t xml:space="preserve"> for nerve root compression</w:t>
      </w:r>
      <w:r w:rsidR="00D425ED" w:rsidRPr="00F371E4">
        <w:t xml:space="preserve">, the patient should exhibit the following signs of radiculopathy before invasive procedures are considered: </w:t>
      </w:r>
    </w:p>
    <w:p w:rsidR="00D425ED" w:rsidRPr="00F371E4" w:rsidRDefault="00D425ED" w:rsidP="004E6141">
      <w:pPr>
        <w:pStyle w:val="Guide-Main"/>
        <w:numPr>
          <w:ilvl w:val="0"/>
          <w:numId w:val="95"/>
        </w:numPr>
        <w:ind w:left="1440" w:hanging="720"/>
      </w:pPr>
      <w:bookmarkStart w:id="448" w:name="_Toc366739374"/>
      <w:r w:rsidRPr="00F371E4">
        <w:t>pain in the legs greater than in the low back which interferes with function, return to work and/or active therapy;</w:t>
      </w:r>
      <w:bookmarkEnd w:id="448"/>
      <w:r w:rsidRPr="00F371E4">
        <w:t xml:space="preserve"> </w:t>
      </w:r>
      <w:r w:rsidRPr="00F371E4">
        <w:rPr>
          <w:b/>
        </w:rPr>
        <w:t>and</w:t>
      </w:r>
    </w:p>
    <w:p w:rsidR="00D425ED" w:rsidRPr="00F371E4" w:rsidRDefault="00D425ED" w:rsidP="004E6141">
      <w:pPr>
        <w:pStyle w:val="Guide-Main"/>
        <w:numPr>
          <w:ilvl w:val="0"/>
          <w:numId w:val="95"/>
        </w:numPr>
        <w:ind w:left="1440" w:hanging="720"/>
      </w:pPr>
      <w:bookmarkStart w:id="449" w:name="_Toc366739375"/>
      <w:r w:rsidRPr="00F371E4">
        <w:t>physical exam findings of abnormal reflexes, motor weakness or radicular sensation deficits</w:t>
      </w:r>
      <w:bookmarkEnd w:id="449"/>
      <w:r w:rsidRPr="00F371E4">
        <w:t xml:space="preserve">; </w:t>
      </w:r>
      <w:r w:rsidRPr="00F371E4">
        <w:rPr>
          <w:b/>
        </w:rPr>
        <w:t>and</w:t>
      </w:r>
    </w:p>
    <w:p w:rsidR="00D425ED" w:rsidRPr="00F371E4" w:rsidRDefault="00D425ED" w:rsidP="004E6141">
      <w:pPr>
        <w:pStyle w:val="Guide-Main"/>
        <w:numPr>
          <w:ilvl w:val="0"/>
          <w:numId w:val="95"/>
        </w:numPr>
        <w:ind w:left="1440" w:hanging="720"/>
      </w:pPr>
      <w:r w:rsidRPr="00F371E4">
        <w:t>findings on the MRI which indicate impingement of nerves or the spinal cord corresponding to reproducible physical exam findings.</w:t>
      </w:r>
    </w:p>
    <w:p w:rsidR="00D425ED" w:rsidRPr="00F371E4" w:rsidRDefault="00D425ED" w:rsidP="00380764">
      <w:pPr>
        <w:pStyle w:val="Guide-Main"/>
        <w:rPr>
          <w:b/>
          <w:i/>
        </w:rPr>
      </w:pPr>
      <w:r w:rsidRPr="00F371E4">
        <w:t xml:space="preserve">Treatment of myelopathy may occur earlier. </w:t>
      </w:r>
      <w:r w:rsidR="00F262E6" w:rsidRPr="00F371E4">
        <w:t>S</w:t>
      </w:r>
      <w:r w:rsidRPr="00F371E4">
        <w:t xml:space="preserve">urgical procedures should be directed toward neurological findings which correlate with MRI imaging. For the unusual patients with refractory </w:t>
      </w:r>
      <w:r w:rsidR="00F262E6" w:rsidRPr="00F371E4">
        <w:t>lumbar</w:t>
      </w:r>
      <w:r w:rsidRPr="00F371E4">
        <w:t xml:space="preserve"> pain in whom fusion is being considered, it is strongly recommended that a decisive commitment to surgical or non-surgical interventions occur within five months following injury.</w:t>
      </w:r>
      <w:r w:rsidRPr="00F371E4">
        <w:br/>
      </w:r>
      <w:r w:rsidRPr="00F371E4">
        <w:br/>
        <w:t xml:space="preserve">Re-operation is indicated only when the functional outcome following the re-operation is expected to be better, within a reasonable degree of certainty, than the outcome of other non-invasive or less invasive treatment procedures. “Functional outcomes” refer to the patient’s ability to improve functional tolerances such as, standing, walking, strength, endurance, functional </w:t>
      </w:r>
      <w:r w:rsidR="001036AC" w:rsidRPr="00F371E4">
        <w:t>lumbar</w:t>
      </w:r>
      <w:r w:rsidRPr="00F371E4">
        <w:t xml:space="preserve"> range of motion, and/or vocational status. While timely surgical decision-making is critical to avoid de-conditioning and increased disability, a time limited trial of reconditioning should be tried prior to re-operation. Re-operation has a high rate of complications and failure and may lead to disproportionately increased disability.</w:t>
      </w:r>
      <w:r w:rsidRPr="00F371E4">
        <w:br/>
      </w:r>
      <w:r w:rsidRPr="00F371E4">
        <w:br/>
        <w:t xml:space="preserve">Every post-operative patient should be involved in an active treatment program after clearance by the surgeon (refer to </w:t>
      </w:r>
      <w:hyperlink w:anchor="LBPE11Therapy" w:history="1">
        <w:r w:rsidRPr="00F371E4">
          <w:rPr>
            <w:rStyle w:val="Hyperlink"/>
            <w:rFonts w:cs="Arial"/>
          </w:rPr>
          <w:t>F.1</w:t>
        </w:r>
        <w:r w:rsidR="001036AC" w:rsidRPr="00F371E4">
          <w:rPr>
            <w:rStyle w:val="Hyperlink"/>
            <w:rFonts w:cs="Arial"/>
          </w:rPr>
          <w:t>2</w:t>
        </w:r>
        <w:r w:rsidRPr="00F371E4">
          <w:rPr>
            <w:rStyle w:val="Hyperlink"/>
            <w:rFonts w:cs="Arial"/>
          </w:rPr>
          <w:t>. Therapy – Active</w:t>
        </w:r>
      </w:hyperlink>
      <w:r w:rsidRPr="00F371E4">
        <w:t>). Interdisciplinary</w:t>
      </w:r>
      <w:r w:rsidRPr="00F371E4">
        <w:rPr>
          <w:b/>
        </w:rPr>
        <w:t xml:space="preserve"> </w:t>
      </w:r>
      <w:r w:rsidRPr="00F371E4">
        <w:t xml:space="preserve">interventions should be strongly considered post-operatively in any patient not making functional progress within expected time frames (refer to </w:t>
      </w:r>
      <w:hyperlink w:anchor="LBPE4Interdisciplinary" w:history="1">
        <w:r w:rsidRPr="00F371E4">
          <w:rPr>
            <w:rStyle w:val="Hyperlink"/>
            <w:rFonts w:cs="Arial"/>
          </w:rPr>
          <w:t>F.5. Interdisciplinary Rehabilitation Programs</w:t>
        </w:r>
      </w:hyperlink>
      <w:r w:rsidRPr="00F371E4">
        <w:t>).</w:t>
      </w:r>
      <w:r w:rsidRPr="00F371E4">
        <w:br/>
      </w:r>
      <w:r w:rsidRPr="00F371E4">
        <w:br/>
        <w:t xml:space="preserve">Informed decision making should </w:t>
      </w:r>
      <w:r w:rsidR="0027283A" w:rsidRPr="00F371E4">
        <w:t xml:space="preserve">be </w:t>
      </w:r>
      <w:r w:rsidRPr="00F371E4">
        <w:t>documented for all invasive procedures. This must include a thorough discussion of the pros and cons of the procedure and the possible complications as well as the natural history of the identified diagnosis. Since most patients with the</w:t>
      </w:r>
      <w:r w:rsidR="00083A7A" w:rsidRPr="00F371E4">
        <w:t xml:space="preserve"> most common</w:t>
      </w:r>
      <w:r w:rsidRPr="00F371E4">
        <w:t xml:space="preserve"> conditions will improve significantly over time, without invasive interventions, patients must be able to make well-informed decisions regarding their treatment. </w:t>
      </w:r>
      <w:r w:rsidRPr="00F371E4">
        <w:br/>
      </w:r>
      <w:r w:rsidRPr="00F371E4">
        <w:br/>
        <w:t xml:space="preserve">Return to work restrictions should be specific according to the recommendations in </w:t>
      </w:r>
      <w:hyperlink w:anchor="LBPE10Return" w:history="1">
        <w:r w:rsidRPr="00F371E4">
          <w:rPr>
            <w:rStyle w:val="Hyperlink"/>
            <w:rFonts w:cs="Arial"/>
          </w:rPr>
          <w:t>Section F.1</w:t>
        </w:r>
        <w:r w:rsidR="00083A7A" w:rsidRPr="00F371E4">
          <w:rPr>
            <w:rStyle w:val="Hyperlink"/>
            <w:rFonts w:cs="Arial"/>
          </w:rPr>
          <w:t>1</w:t>
        </w:r>
        <w:r w:rsidRPr="00F371E4">
          <w:rPr>
            <w:rStyle w:val="Hyperlink"/>
            <w:rFonts w:cs="Arial"/>
          </w:rPr>
          <w:t>. Return to Work</w:t>
        </w:r>
      </w:hyperlink>
      <w:r w:rsidRPr="00F371E4">
        <w:rPr>
          <w:bCs/>
        </w:rPr>
        <w:t>.</w:t>
      </w:r>
      <w:r w:rsidRPr="00F371E4">
        <w:t xml:space="preserve"> Most surgical patients can return to a limited level of duty between three to six weeks. Full activity is generally achieved between three months to one year, depending on the procedure, the type of duties performed, and healing of the individual. Patient should be informed of expected time off work.</w:t>
      </w:r>
    </w:p>
    <w:p w:rsidR="001C337E" w:rsidRPr="00F371E4" w:rsidRDefault="001C337E" w:rsidP="00D12C02">
      <w:pPr>
        <w:pStyle w:val="ListNumber2"/>
        <w:numPr>
          <w:ilvl w:val="1"/>
          <w:numId w:val="60"/>
        </w:numPr>
        <w:outlineLvl w:val="1"/>
      </w:pPr>
      <w:bookmarkStart w:id="450" w:name="LBPF1Discectomy"/>
      <w:bookmarkStart w:id="451" w:name="_Toc358812736"/>
      <w:bookmarkStart w:id="452" w:name="_Toc394991898"/>
      <w:r w:rsidRPr="00F371E4">
        <w:rPr>
          <w:rStyle w:val="Guide2-1234Char"/>
          <w:rFonts w:ascii="Arial" w:hAnsi="Arial"/>
        </w:rPr>
        <w:t>DISCECTOMY</w:t>
      </w:r>
      <w:bookmarkEnd w:id="450"/>
      <w:r w:rsidRPr="00F371E4">
        <w:rPr>
          <w:rStyle w:val="Guide2-1234Char"/>
          <w:rFonts w:ascii="Arial" w:hAnsi="Arial"/>
        </w:rPr>
        <w:t xml:space="preserve"> (usually accompanied by partial laminectomy):</w:t>
      </w:r>
      <w:bookmarkEnd w:id="451"/>
      <w:bookmarkEnd w:id="452"/>
    </w:p>
    <w:p w:rsidR="001C337E" w:rsidRPr="00F371E4" w:rsidRDefault="001C337E" w:rsidP="00380764">
      <w:pPr>
        <w:pStyle w:val="ListNumber3"/>
      </w:pPr>
      <w:r w:rsidRPr="00F371E4">
        <w:rPr>
          <w:b/>
          <w:bCs/>
          <w:u w:val="single"/>
        </w:rPr>
        <w:lastRenderedPageBreak/>
        <w:t>Description</w:t>
      </w:r>
      <w:r w:rsidRPr="00F371E4">
        <w:rPr>
          <w:rStyle w:val="Guide2-1234Char"/>
          <w:rFonts w:ascii="Arial" w:hAnsi="Arial"/>
        </w:rPr>
        <w:t>:</w:t>
      </w:r>
      <w:r w:rsidRPr="00F371E4">
        <w:t xml:space="preserve"> To enter into and partially remove the disc. May be an open procedure or minimally invasive, and usually involves partial laminectomy.</w:t>
      </w:r>
    </w:p>
    <w:p w:rsidR="001C337E" w:rsidRPr="00F371E4" w:rsidRDefault="001C337E" w:rsidP="00380764">
      <w:pPr>
        <w:pStyle w:val="ListNumber3"/>
      </w:pPr>
      <w:r w:rsidRPr="00F371E4">
        <w:rPr>
          <w:b/>
          <w:bCs/>
          <w:u w:val="single"/>
        </w:rPr>
        <w:t>Complications</w:t>
      </w:r>
      <w:r w:rsidRPr="00F371E4">
        <w:rPr>
          <w:rStyle w:val="Guide2-1234Char"/>
          <w:rFonts w:ascii="Arial" w:hAnsi="Arial"/>
        </w:rPr>
        <w:t>:</w:t>
      </w:r>
      <w:r w:rsidR="00396373" w:rsidRPr="00F371E4">
        <w:t xml:space="preserve"> Include</w:t>
      </w:r>
      <w:r w:rsidRPr="00F371E4">
        <w:t>, but are not limited to, nerve damage, spinal fluid leakage, infection, and hemorrhage.</w:t>
      </w:r>
    </w:p>
    <w:p w:rsidR="001C337E" w:rsidRPr="00F371E4" w:rsidRDefault="001C337E" w:rsidP="00380764">
      <w:pPr>
        <w:pStyle w:val="ListNumber3"/>
      </w:pPr>
      <w:r w:rsidRPr="00F371E4">
        <w:rPr>
          <w:b/>
          <w:bCs/>
          <w:u w:val="single"/>
        </w:rPr>
        <w:t>Surgical Indications</w:t>
      </w:r>
      <w:r w:rsidRPr="00F371E4">
        <w:rPr>
          <w:rStyle w:val="Guide2-1234Char"/>
          <w:rFonts w:ascii="Arial" w:hAnsi="Arial"/>
        </w:rPr>
        <w:t>:</w:t>
      </w:r>
      <w:r w:rsidRPr="00F371E4">
        <w:t xml:space="preserve"> To include all of the following: </w:t>
      </w:r>
      <w:r w:rsidR="00396373" w:rsidRPr="00F371E4">
        <w:t>s</w:t>
      </w:r>
      <w:r w:rsidRPr="00F371E4">
        <w:t>pecific diagnosis of nerve root compression proven by MRI or CT myelogram</w:t>
      </w:r>
      <w:r w:rsidR="000D1746" w:rsidRPr="00F371E4">
        <w:t xml:space="preserve"> </w:t>
      </w:r>
      <w:r w:rsidR="00396373" w:rsidRPr="00F371E4">
        <w:t xml:space="preserve">and </w:t>
      </w:r>
      <w:r w:rsidR="000D1746" w:rsidRPr="00F371E4">
        <w:t>correlated to exam findings</w:t>
      </w:r>
      <w:r w:rsidRPr="00F371E4">
        <w:t>, primary radicular symptoms, radiculopathy on exam</w:t>
      </w:r>
      <w:r w:rsidR="000D1746" w:rsidRPr="00F371E4">
        <w:t xml:space="preserve"> (Refer to beginning of this section G. for a</w:t>
      </w:r>
      <w:r w:rsidR="00DC1ED7" w:rsidRPr="00F371E4">
        <w:t xml:space="preserve"> </w:t>
      </w:r>
      <w:r w:rsidR="000D1746" w:rsidRPr="00F371E4">
        <w:t>description of radiculopathy)</w:t>
      </w:r>
      <w:r w:rsidRPr="00F371E4">
        <w:t xml:space="preserve"> and failure of 6 weeks of active therapy. In some </w:t>
      </w:r>
      <w:r w:rsidR="00DC1ED7" w:rsidRPr="00F371E4">
        <w:t>cases,</w:t>
      </w:r>
      <w:r w:rsidRPr="00F371E4">
        <w:t xml:space="preserve"> surgery may need to occur sooner due to an individual’s inability to participate in active therapy. Epidural injections have not been proven to have </w:t>
      </w:r>
      <w:r w:rsidR="00D30D17" w:rsidRPr="00F371E4">
        <w:t>long-term</w:t>
      </w:r>
      <w:r w:rsidRPr="00F371E4">
        <w:t xml:space="preserve"> benefit</w:t>
      </w:r>
      <w:r w:rsidR="00396373" w:rsidRPr="00F371E4">
        <w:t>;</w:t>
      </w:r>
      <w:r w:rsidRPr="00F371E4">
        <w:t xml:space="preserve"> </w:t>
      </w:r>
      <w:r w:rsidR="00DC1ED7" w:rsidRPr="00F371E4">
        <w:t>however</w:t>
      </w:r>
      <w:r w:rsidRPr="00F371E4">
        <w:t xml:space="preserve"> they may be trialed prior to surgery if the patient wishes to try to avoid surgery or is unable to participate in therapy after the first 2 weeks. </w:t>
      </w:r>
      <w:r w:rsidR="000D1746" w:rsidRPr="00F371E4">
        <w:br/>
      </w:r>
      <w:r w:rsidR="000D1746" w:rsidRPr="00F371E4">
        <w:br/>
      </w:r>
      <w:r w:rsidRPr="00F371E4">
        <w:t>There is good evidence that after 6 weeks of active therapy, those patients with persistent radicular leg pain and an image-confirmed disc herniation have better functional outcomes than non-operated patien</w:t>
      </w:r>
      <w:r w:rsidR="00AF60FC" w:rsidRPr="00F371E4">
        <w:t>ts. This outcome is more likely to be observed</w:t>
      </w:r>
      <w:r w:rsidRPr="00F371E4">
        <w:rPr>
          <w:b/>
        </w:rPr>
        <w:t xml:space="preserve"> </w:t>
      </w:r>
      <w:r w:rsidRPr="00F371E4">
        <w:t>within the first 2-3 months</w:t>
      </w:r>
      <w:r w:rsidR="00AF60FC" w:rsidRPr="00F371E4">
        <w:t xml:space="preserve"> after surgery</w:t>
      </w:r>
      <w:r w:rsidRPr="00F371E4">
        <w:t>. However non-operative groups also improved significantly over 2 years (</w:t>
      </w:r>
      <w:hyperlink w:anchor="Weinstein2006" w:history="1">
        <w:r w:rsidRPr="00D143B9">
          <w:rPr>
            <w:rStyle w:val="Hyperlink"/>
            <w:rFonts w:cs="Arial"/>
          </w:rPr>
          <w:t>Weinstein, 2006</w:t>
        </w:r>
      </w:hyperlink>
      <w:r w:rsidRPr="00F371E4">
        <w:t xml:space="preserve">; </w:t>
      </w:r>
      <w:hyperlink w:anchor="Chou2009" w:history="1">
        <w:r w:rsidRPr="00D143B9">
          <w:rPr>
            <w:rStyle w:val="Hyperlink"/>
            <w:rFonts w:cs="Arial"/>
          </w:rPr>
          <w:t>Chou, 2009</w:t>
        </w:r>
      </w:hyperlink>
      <w:r w:rsidRPr="00F371E4">
        <w:t>).</w:t>
      </w:r>
      <w:r w:rsidR="00917AE0" w:rsidRPr="00F371E4">
        <w:br/>
      </w:r>
      <w:r w:rsidR="00917AE0" w:rsidRPr="00F371E4">
        <w:br/>
        <w:t>The purpose of spinal injections, as well as surgery, is to facilitate active therapy by providing short-term relief through reduction of pain. Since most patients with these conditions will improve significantly over time, without invasive interventions, patients must be able to make well-informed decisions regarding their treatment.</w:t>
      </w:r>
    </w:p>
    <w:p w:rsidR="001C337E" w:rsidRPr="00F371E4" w:rsidRDefault="001C337E" w:rsidP="00380764">
      <w:pPr>
        <w:pStyle w:val="ListNumber3"/>
      </w:pPr>
      <w:r w:rsidRPr="00F371E4">
        <w:rPr>
          <w:b/>
          <w:bCs/>
          <w:u w:val="single"/>
        </w:rPr>
        <w:t>Operative Treatment</w:t>
      </w:r>
      <w:r w:rsidRPr="00F371E4">
        <w:rPr>
          <w:rStyle w:val="Guide2-1234Char"/>
          <w:rFonts w:ascii="Arial" w:hAnsi="Arial"/>
        </w:rPr>
        <w:t>:</w:t>
      </w:r>
      <w:r w:rsidRPr="00F371E4">
        <w:rPr>
          <w:b/>
          <w:bCs/>
        </w:rPr>
        <w:t xml:space="preserve"> </w:t>
      </w:r>
      <w:r w:rsidRPr="00F371E4">
        <w:t>Partial discectomy and root decompression.</w:t>
      </w:r>
      <w:r w:rsidRPr="00F371E4">
        <w:rPr>
          <w:b/>
          <w:bCs/>
        </w:rPr>
        <w:t xml:space="preserve"> </w:t>
      </w:r>
    </w:p>
    <w:p w:rsidR="001C337E" w:rsidRPr="00F371E4" w:rsidRDefault="001C337E" w:rsidP="00380764">
      <w:pPr>
        <w:pStyle w:val="ListNumber3"/>
        <w:rPr>
          <w:b/>
          <w:bCs/>
          <w:strike/>
          <w:u w:val="single"/>
        </w:rPr>
      </w:pPr>
      <w:r w:rsidRPr="00F371E4">
        <w:rPr>
          <w:b/>
          <w:bCs/>
          <w:u w:val="single"/>
        </w:rPr>
        <w:t>Post-</w:t>
      </w:r>
      <w:r w:rsidR="00231B0F" w:rsidRPr="00F371E4">
        <w:rPr>
          <w:b/>
          <w:bCs/>
          <w:u w:val="single"/>
        </w:rPr>
        <w:t>Operative Treatment</w:t>
      </w:r>
      <w:r w:rsidRPr="00F371E4">
        <w:rPr>
          <w:rStyle w:val="Guide2-1234Char"/>
          <w:rFonts w:ascii="Arial" w:hAnsi="Arial"/>
        </w:rPr>
        <w:t>:</w:t>
      </w:r>
      <w:r w:rsidRPr="00F371E4">
        <w:rPr>
          <w:iCs/>
        </w:rPr>
        <w:t xml:space="preserve"> </w:t>
      </w:r>
      <w:r w:rsidR="00F3587B" w:rsidRPr="00F371E4">
        <w:t>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Post-operative active treatment will frequently require a repeat of the therapy sessions previously ordered.</w:t>
      </w:r>
      <w:r w:rsidR="00F3587B" w:rsidRPr="00F371E4">
        <w:rPr>
          <w:b/>
          <w:bCs/>
        </w:rPr>
        <w:t xml:space="preserve"> </w:t>
      </w:r>
      <w:r w:rsidR="00F3587B" w:rsidRPr="00F371E4">
        <w:t xml:space="preserve">The implementation of a gentle aerobic reconditioning program (e.g., walking) and back education within the first post-operative week is appropriate in uncomplicated post-surgical cases. Some patients may benefit from several occupational therapy visits to improve performance of ADLs. Participation in an active therapy program which includes restoration of ROM, core stabilization, strengthening, and endurance is often recommended to be initiated three to twelve weeks post-operatively. The goals of the therapy program should include instruction in a long-term home based exercise program (refer to </w:t>
      </w:r>
      <w:hyperlink w:anchor="LBPE11Therapy" w:history="1">
        <w:r w:rsidR="00F3587B" w:rsidRPr="00F371E4">
          <w:rPr>
            <w:rStyle w:val="Hyperlink"/>
            <w:rFonts w:cs="Arial"/>
            <w:color w:val="auto"/>
          </w:rPr>
          <w:t>F.12. Therapy – Active</w:t>
        </w:r>
      </w:hyperlink>
      <w:r w:rsidR="00F3587B" w:rsidRPr="00F371E4">
        <w:t>). Medium or heavy lifting should not be begun before 10 to 12 weeks in most cases.</w:t>
      </w:r>
    </w:p>
    <w:p w:rsidR="001C337E" w:rsidRPr="00F371E4" w:rsidRDefault="001C337E" w:rsidP="00380764">
      <w:pPr>
        <w:pStyle w:val="ListNumber2"/>
        <w:outlineLvl w:val="1"/>
      </w:pPr>
      <w:bookmarkStart w:id="453" w:name="_Toc358812737"/>
      <w:bookmarkStart w:id="454" w:name="LBPF2Percutaneous"/>
      <w:bookmarkStart w:id="455" w:name="_Toc394991899"/>
      <w:r w:rsidRPr="00F371E4">
        <w:rPr>
          <w:rStyle w:val="Guide2-1234Char"/>
          <w:rFonts w:ascii="Arial" w:hAnsi="Arial"/>
        </w:rPr>
        <w:t>PERCUTANEOUS DISCECTOMY:</w:t>
      </w:r>
      <w:bookmarkEnd w:id="453"/>
      <w:bookmarkEnd w:id="455"/>
      <w:r w:rsidRPr="00F371E4">
        <w:t xml:space="preserve"> </w:t>
      </w:r>
      <w:bookmarkEnd w:id="454"/>
    </w:p>
    <w:p w:rsidR="001C337E" w:rsidRPr="00F371E4" w:rsidRDefault="001C337E" w:rsidP="00380764">
      <w:pPr>
        <w:pStyle w:val="ListNumber3"/>
      </w:pPr>
      <w:r w:rsidRPr="00F371E4">
        <w:rPr>
          <w:b/>
          <w:bCs/>
          <w:u w:val="single"/>
        </w:rPr>
        <w:t>Description</w:t>
      </w:r>
      <w:r w:rsidRPr="00F371E4">
        <w:rPr>
          <w:rStyle w:val="Guide2-1234Char"/>
          <w:rFonts w:ascii="Arial" w:hAnsi="Arial"/>
        </w:rPr>
        <w:t>:</w:t>
      </w:r>
      <w:r w:rsidRPr="00F371E4">
        <w:t xml:space="preserve"> An invasive operative procedure to accomplish partial removal of the disc through a needle which allows aspiration of a portion of the disc trocar under imaging control.</w:t>
      </w:r>
    </w:p>
    <w:p w:rsidR="001C337E" w:rsidRPr="00F371E4" w:rsidRDefault="001C337E" w:rsidP="00380764">
      <w:pPr>
        <w:pStyle w:val="ListNumber3"/>
      </w:pPr>
      <w:r w:rsidRPr="00F371E4">
        <w:rPr>
          <w:b/>
          <w:bCs/>
          <w:u w:val="single"/>
        </w:rPr>
        <w:t>Complications</w:t>
      </w:r>
      <w:r w:rsidRPr="00F371E4">
        <w:rPr>
          <w:rStyle w:val="Guide2-1234Char"/>
          <w:rFonts w:ascii="Arial" w:hAnsi="Arial"/>
        </w:rPr>
        <w:t>:</w:t>
      </w:r>
      <w:r w:rsidRPr="00F371E4">
        <w:t xml:space="preserve"> Include, but are not limited to, injuries to the nerve or vessel, infection, hematoma, and incomplete nerve root decompression.</w:t>
      </w:r>
    </w:p>
    <w:p w:rsidR="001C337E" w:rsidRPr="00F371E4" w:rsidRDefault="001C337E" w:rsidP="00380764">
      <w:pPr>
        <w:pStyle w:val="ListNumber3"/>
        <w:rPr>
          <w:strike/>
        </w:rPr>
      </w:pPr>
      <w:r w:rsidRPr="00F371E4">
        <w:rPr>
          <w:b/>
          <w:bCs/>
          <w:u w:val="single"/>
        </w:rPr>
        <w:lastRenderedPageBreak/>
        <w:t>Surgical Indications</w:t>
      </w:r>
      <w:r w:rsidRPr="00F371E4">
        <w:rPr>
          <w:rStyle w:val="Guide2-1234Char"/>
          <w:rFonts w:ascii="Arial" w:hAnsi="Arial"/>
        </w:rPr>
        <w:t>:</w:t>
      </w:r>
      <w:r w:rsidRPr="00F371E4">
        <w:t xml:space="preserve"> Percutaneous discectomy is indicated only in cases of suspected septic discitis in order to obtain diagnostic tissue. The procedure is </w:t>
      </w:r>
      <w:r w:rsidR="00104E6E" w:rsidRPr="00F371E4">
        <w:rPr>
          <w:b/>
          <w:i/>
        </w:rPr>
        <w:t>not recommended</w:t>
      </w:r>
      <w:r w:rsidRPr="00F371E4">
        <w:t xml:space="preserve"> for contained disc herniations or bulges with associated radiculopathy due to lack of evidence to support long-term improvement. </w:t>
      </w:r>
    </w:p>
    <w:p w:rsidR="001C337E" w:rsidRPr="00F371E4" w:rsidRDefault="001C337E" w:rsidP="00380764">
      <w:pPr>
        <w:pStyle w:val="ListNumber2"/>
        <w:outlineLvl w:val="1"/>
      </w:pPr>
      <w:bookmarkStart w:id="456" w:name="LBPF3Laminotomy"/>
      <w:bookmarkStart w:id="457" w:name="_Toc358812738"/>
      <w:bookmarkStart w:id="458" w:name="_Toc394991900"/>
      <w:r w:rsidRPr="00F371E4">
        <w:rPr>
          <w:rStyle w:val="Guide2-1234Char"/>
          <w:rFonts w:ascii="Arial" w:hAnsi="Arial"/>
        </w:rPr>
        <w:t>LAMINOTOMY/LAMINECTOMY/FORAMENOTOMY/FACETECTOMY</w:t>
      </w:r>
      <w:bookmarkEnd w:id="456"/>
      <w:r w:rsidRPr="00F371E4">
        <w:rPr>
          <w:rStyle w:val="Guide2-1234Char"/>
          <w:rFonts w:ascii="Arial" w:hAnsi="Arial"/>
        </w:rPr>
        <w:t xml:space="preserve"> for central or lateral spinal stenosis:</w:t>
      </w:r>
      <w:bookmarkEnd w:id="457"/>
      <w:bookmarkEnd w:id="458"/>
    </w:p>
    <w:p w:rsidR="001C337E" w:rsidRPr="00F371E4" w:rsidRDefault="001C337E" w:rsidP="00380764">
      <w:pPr>
        <w:pStyle w:val="ListNumber3"/>
      </w:pPr>
      <w:r w:rsidRPr="00F371E4">
        <w:rPr>
          <w:b/>
          <w:bCs/>
          <w:u w:val="single"/>
        </w:rPr>
        <w:t>Description</w:t>
      </w:r>
      <w:r w:rsidRPr="00F371E4">
        <w:rPr>
          <w:rStyle w:val="Guide2-1234Char"/>
          <w:rFonts w:ascii="Arial" w:hAnsi="Arial"/>
        </w:rPr>
        <w:t>:</w:t>
      </w:r>
      <w:r w:rsidRPr="00F371E4">
        <w:t xml:space="preserve"> These procedures provide access to produce neural decompression by partial or total removal of various parts of spinous elements.</w:t>
      </w:r>
    </w:p>
    <w:p w:rsidR="001C337E" w:rsidRPr="00F371E4" w:rsidRDefault="001C337E" w:rsidP="008D1649">
      <w:pPr>
        <w:pStyle w:val="ListNumber3"/>
      </w:pPr>
      <w:r w:rsidRPr="00F371E4">
        <w:rPr>
          <w:b/>
          <w:bCs/>
          <w:u w:val="single"/>
        </w:rPr>
        <w:t>Complications</w:t>
      </w:r>
      <w:r w:rsidRPr="00F371E4">
        <w:rPr>
          <w:rStyle w:val="Guide2-1234Char"/>
          <w:rFonts w:ascii="Arial" w:hAnsi="Arial"/>
        </w:rPr>
        <w:t>:</w:t>
      </w:r>
      <w:r w:rsidRPr="00F371E4">
        <w:t xml:space="preserve"> Include, but are not limited to, nerve injury, post-surgical instability, </w:t>
      </w:r>
      <w:r w:rsidR="008D1649" w:rsidRPr="00F371E4">
        <w:t>cerebrospinal fluid (</w:t>
      </w:r>
      <w:r w:rsidRPr="00F371E4">
        <w:t>CSF</w:t>
      </w:r>
      <w:r w:rsidR="008D1649" w:rsidRPr="00F371E4">
        <w:t>)</w:t>
      </w:r>
      <w:r w:rsidRPr="00F371E4">
        <w:t xml:space="preserve"> leakage,</w:t>
      </w:r>
      <w:r w:rsidRPr="00F371E4">
        <w:rPr>
          <w:b/>
          <w:bCs/>
        </w:rPr>
        <w:t xml:space="preserve"> </w:t>
      </w:r>
      <w:r w:rsidRPr="00F371E4">
        <w:rPr>
          <w:bCs/>
        </w:rPr>
        <w:t>hematoma,</w:t>
      </w:r>
      <w:r w:rsidRPr="00F371E4">
        <w:t xml:space="preserve"> infection, and incomplete decompression.</w:t>
      </w:r>
    </w:p>
    <w:p w:rsidR="001C337E" w:rsidRPr="00F371E4" w:rsidRDefault="001C337E" w:rsidP="00380764">
      <w:pPr>
        <w:pStyle w:val="ListNumber3"/>
      </w:pPr>
      <w:r w:rsidRPr="00F371E4">
        <w:rPr>
          <w:b/>
          <w:bCs/>
          <w:u w:val="single"/>
        </w:rPr>
        <w:t>Surgical Indications</w:t>
      </w:r>
      <w:r w:rsidRPr="00F371E4">
        <w:rPr>
          <w:rStyle w:val="Guide2-1234Char"/>
          <w:rFonts w:ascii="Arial" w:hAnsi="Arial"/>
        </w:rPr>
        <w:t>:</w:t>
      </w:r>
      <w:r w:rsidRPr="00F371E4">
        <w:t xml:space="preserve"> Include </w:t>
      </w:r>
      <w:r w:rsidRPr="00F371E4">
        <w:rPr>
          <w:b/>
        </w:rPr>
        <w:t>all</w:t>
      </w:r>
      <w:r w:rsidRPr="00F371E4">
        <w:t xml:space="preserve"> of the following:</w:t>
      </w:r>
    </w:p>
    <w:p w:rsidR="001C337E" w:rsidRPr="00F371E4" w:rsidRDefault="001C337E" w:rsidP="00380764">
      <w:pPr>
        <w:pStyle w:val="ListNumber3"/>
        <w:numPr>
          <w:ilvl w:val="0"/>
          <w:numId w:val="35"/>
        </w:numPr>
        <w:tabs>
          <w:tab w:val="clear" w:pos="3240"/>
        </w:tabs>
        <w:ind w:left="2880" w:hanging="720"/>
      </w:pPr>
      <w:r w:rsidRPr="00F371E4">
        <w:t>Radicular symptoms or symptoms of neurogenic claudication, often with clinical evidence of radiculopathy that correlates with the patient’s pain and findings.</w:t>
      </w:r>
    </w:p>
    <w:p w:rsidR="001C337E" w:rsidRPr="00F371E4" w:rsidRDefault="001C337E" w:rsidP="00380764">
      <w:pPr>
        <w:pStyle w:val="ListNumber3"/>
        <w:numPr>
          <w:ilvl w:val="0"/>
          <w:numId w:val="35"/>
        </w:numPr>
        <w:tabs>
          <w:tab w:val="clear" w:pos="3240"/>
        </w:tabs>
        <w:ind w:left="2880" w:hanging="720"/>
      </w:pPr>
      <w:r w:rsidRPr="00F371E4">
        <w:t>Evidence of nerve root compression generally proven by MRI or CT myelogram.</w:t>
      </w:r>
    </w:p>
    <w:p w:rsidR="001C337E" w:rsidRPr="00F371E4" w:rsidRDefault="001C337E" w:rsidP="00380764">
      <w:pPr>
        <w:pStyle w:val="ListNumber3"/>
        <w:numPr>
          <w:ilvl w:val="0"/>
          <w:numId w:val="35"/>
        </w:numPr>
        <w:tabs>
          <w:tab w:val="clear" w:pos="3240"/>
        </w:tabs>
        <w:ind w:left="2880" w:hanging="720"/>
      </w:pPr>
      <w:r w:rsidRPr="00F371E4">
        <w:t>Failure of non-surgical care. For patients with stenosis non-surgical active treatment should generally consist of 6 to 12 weeks for an adequate trial. Patients with severe stenosis that correlates with symptoms often do not improve with conservative care.</w:t>
      </w:r>
    </w:p>
    <w:p w:rsidR="001C337E" w:rsidRPr="00F371E4" w:rsidRDefault="001C337E" w:rsidP="00380764">
      <w:pPr>
        <w:pStyle w:val="ListNumber3"/>
        <w:numPr>
          <w:ilvl w:val="0"/>
          <w:numId w:val="0"/>
        </w:numPr>
        <w:ind w:left="2160"/>
      </w:pPr>
      <w:r w:rsidRPr="00F371E4">
        <w:t>There is good evidence that surgical treatment leads to better symptomatic and functional outcomes however those with non-surgical treatment may also improve</w:t>
      </w:r>
      <w:r w:rsidR="000229C0" w:rsidRPr="00F371E4">
        <w:t xml:space="preserve"> slightly</w:t>
      </w:r>
      <w:r w:rsidRPr="00F371E4">
        <w:t>. The non-operative improvement appears to be less likely for stenosis than for herniated discs. In the randomized spinal stenosis trial with cross over, 1/3 of those in the surgery group did not have surgery and about 40% of those in the non-surgical group eventually had surgery (</w:t>
      </w:r>
      <w:hyperlink w:anchor="Weinstein2008" w:history="1">
        <w:r w:rsidRPr="0072275C">
          <w:rPr>
            <w:rStyle w:val="Hyperlink"/>
            <w:rFonts w:cs="Arial"/>
          </w:rPr>
          <w:t>Weinstein, 2008</w:t>
        </w:r>
      </w:hyperlink>
      <w:r w:rsidRPr="00F371E4">
        <w:t xml:space="preserve">, </w:t>
      </w:r>
      <w:hyperlink w:anchor="Chou2009" w:history="1">
        <w:r w:rsidRPr="0072275C">
          <w:rPr>
            <w:rStyle w:val="Hyperlink"/>
            <w:rFonts w:cs="Arial"/>
          </w:rPr>
          <w:t>Chou</w:t>
        </w:r>
        <w:r w:rsidR="00BE078E" w:rsidRPr="0072275C">
          <w:rPr>
            <w:rStyle w:val="Hyperlink"/>
            <w:rFonts w:cs="Arial"/>
          </w:rPr>
          <w:t>,</w:t>
        </w:r>
        <w:r w:rsidRPr="0072275C">
          <w:rPr>
            <w:rStyle w:val="Hyperlink"/>
            <w:rFonts w:cs="Arial"/>
          </w:rPr>
          <w:t xml:space="preserve"> 2009</w:t>
        </w:r>
      </w:hyperlink>
      <w:r w:rsidRPr="00F371E4">
        <w:t>).</w:t>
      </w:r>
      <w:r w:rsidR="00917AE0" w:rsidRPr="00F371E4">
        <w:br/>
      </w:r>
      <w:r w:rsidR="00917AE0" w:rsidRPr="00F371E4">
        <w:br/>
        <w:t>The purpose of spinal injections, as well as surgery, is to facilitate active therapy by providing short-term relief through reduction of pain. Since most patients with these conditions will improve significantly over time, without invasive interventions, patients must be able to make well-informed decisions regarding their treatment.</w:t>
      </w:r>
    </w:p>
    <w:p w:rsidR="001C337E" w:rsidRPr="00F371E4" w:rsidRDefault="001C337E" w:rsidP="00380764">
      <w:pPr>
        <w:pStyle w:val="ListNumber3"/>
      </w:pPr>
      <w:r w:rsidRPr="00F371E4">
        <w:rPr>
          <w:b/>
          <w:bCs/>
          <w:u w:val="single"/>
        </w:rPr>
        <w:t>Operative Treatment</w:t>
      </w:r>
      <w:r w:rsidRPr="00F371E4">
        <w:rPr>
          <w:rStyle w:val="Guide2-1234Char"/>
          <w:rFonts w:ascii="Arial" w:hAnsi="Arial"/>
        </w:rPr>
        <w:t>:</w:t>
      </w:r>
      <w:r w:rsidRPr="00F371E4">
        <w:t xml:space="preserve"> Laminotomy, laminectomy root decompression, and excision of synovial cyst.</w:t>
      </w:r>
    </w:p>
    <w:p w:rsidR="001C337E" w:rsidRPr="00F371E4" w:rsidRDefault="001C337E" w:rsidP="00380764">
      <w:pPr>
        <w:pStyle w:val="ListNumber3"/>
        <w:rPr>
          <w:b/>
          <w:bCs/>
        </w:rPr>
      </w:pPr>
      <w:r w:rsidRPr="00F371E4">
        <w:rPr>
          <w:b/>
          <w:bCs/>
          <w:u w:val="single"/>
        </w:rPr>
        <w:t>Post-</w:t>
      </w:r>
      <w:r w:rsidR="00231B0F" w:rsidRPr="00F371E4">
        <w:rPr>
          <w:b/>
          <w:bCs/>
          <w:u w:val="single"/>
        </w:rPr>
        <w:t>Operative Treatment</w:t>
      </w:r>
      <w:r w:rsidRPr="00F371E4">
        <w:rPr>
          <w:rStyle w:val="Guide2-1234Char"/>
          <w:rFonts w:ascii="Arial" w:hAnsi="Arial"/>
        </w:rPr>
        <w:t>:</w:t>
      </w:r>
      <w:r w:rsidRPr="00F371E4">
        <w:t xml:space="preserve"> 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Post-operative active treatment will frequently require a repeat of the therapy sessions previously ordered.</w:t>
      </w:r>
      <w:r w:rsidRPr="00F371E4">
        <w:rPr>
          <w:b/>
          <w:bCs/>
        </w:rPr>
        <w:t xml:space="preserve"> </w:t>
      </w:r>
      <w:r w:rsidRPr="00F371E4">
        <w:t xml:space="preserve">The implementation of a gentle aerobic reconditioning program (e.g., walking) and back education within the first post-operative week is appropriate in uncomplicated post-surgical cases. </w:t>
      </w:r>
      <w:r w:rsidRPr="00F371E4">
        <w:lastRenderedPageBreak/>
        <w:t xml:space="preserve">Some patients may benefit from several occupational therapy visits to improve performance of ADLs. Participation in an active therapy program which includes restoration of ROM, core stabilization, strengthening, and endurance is often recommended to be initiated three to twelve weeks post-operatively. The goals of the therapy program should include instruction in a long-term home based exercise program (refer to </w:t>
      </w:r>
      <w:hyperlink w:anchor="LBPE11Therapy" w:history="1">
        <w:r w:rsidR="00685AB7" w:rsidRPr="00F371E4">
          <w:rPr>
            <w:rStyle w:val="Hyperlink"/>
            <w:rFonts w:cs="Arial"/>
            <w:color w:val="auto"/>
          </w:rPr>
          <w:t>F</w:t>
        </w:r>
        <w:r w:rsidRPr="00F371E4">
          <w:rPr>
            <w:rStyle w:val="Hyperlink"/>
            <w:rFonts w:cs="Arial"/>
            <w:color w:val="auto"/>
          </w:rPr>
          <w:t>.1</w:t>
        </w:r>
        <w:r w:rsidR="00F3587B" w:rsidRPr="00F371E4">
          <w:rPr>
            <w:rStyle w:val="Hyperlink"/>
            <w:rFonts w:cs="Arial"/>
            <w:color w:val="auto"/>
          </w:rPr>
          <w:t>2</w:t>
        </w:r>
        <w:r w:rsidRPr="00F371E4">
          <w:rPr>
            <w:rStyle w:val="Hyperlink"/>
            <w:rFonts w:cs="Arial"/>
            <w:color w:val="auto"/>
          </w:rPr>
          <w:t>. Therapy – Active</w:t>
        </w:r>
      </w:hyperlink>
      <w:r w:rsidRPr="00F371E4">
        <w:t>). Medium or heavy lifting should not be begun before 10 to 12 weeks in most cases.</w:t>
      </w:r>
    </w:p>
    <w:p w:rsidR="001C337E" w:rsidRPr="00F371E4" w:rsidRDefault="001C337E" w:rsidP="00380764">
      <w:pPr>
        <w:pStyle w:val="ListNumber2"/>
        <w:outlineLvl w:val="1"/>
      </w:pPr>
      <w:bookmarkStart w:id="459" w:name="LBPF4Spinal"/>
      <w:bookmarkStart w:id="460" w:name="_Toc358812739"/>
      <w:bookmarkStart w:id="461" w:name="_Toc394991901"/>
      <w:r w:rsidRPr="00F371E4">
        <w:rPr>
          <w:rStyle w:val="Guide2-1234Char"/>
          <w:rFonts w:ascii="Arial" w:hAnsi="Arial"/>
        </w:rPr>
        <w:t>SPINAL FUSION</w:t>
      </w:r>
      <w:bookmarkEnd w:id="459"/>
      <w:r w:rsidRPr="00F371E4">
        <w:rPr>
          <w:rStyle w:val="Guide2-1234Char"/>
          <w:rFonts w:ascii="Arial" w:hAnsi="Arial"/>
        </w:rPr>
        <w:t xml:space="preserve"> (usually combined with decompression</w:t>
      </w:r>
      <w:r w:rsidR="00F828DE" w:rsidRPr="00F371E4">
        <w:rPr>
          <w:rStyle w:val="Guide2-1234Char"/>
          <w:rFonts w:ascii="Arial" w:hAnsi="Arial"/>
        </w:rPr>
        <w:t>)</w:t>
      </w:r>
      <w:r w:rsidRPr="00F371E4">
        <w:rPr>
          <w:rStyle w:val="Guide2-1234Char"/>
          <w:rFonts w:ascii="Arial" w:hAnsi="Arial"/>
        </w:rPr>
        <w:t>:</w:t>
      </w:r>
      <w:bookmarkEnd w:id="460"/>
      <w:bookmarkEnd w:id="461"/>
    </w:p>
    <w:p w:rsidR="001C337E" w:rsidRPr="00F371E4" w:rsidRDefault="001C337E" w:rsidP="00380764">
      <w:pPr>
        <w:pStyle w:val="ListNumber3"/>
      </w:pPr>
      <w:r w:rsidRPr="00F371E4">
        <w:rPr>
          <w:b/>
          <w:bCs/>
          <w:u w:val="single"/>
        </w:rPr>
        <w:t>Description</w:t>
      </w:r>
      <w:r w:rsidRPr="00F371E4">
        <w:rPr>
          <w:rStyle w:val="Guide2-1234Char"/>
          <w:rFonts w:ascii="Arial" w:hAnsi="Arial"/>
        </w:rPr>
        <w:t>:</w:t>
      </w:r>
      <w:r w:rsidRPr="00F371E4">
        <w:t xml:space="preserve"> Use of bone grafts, sometimes combined with instrumentation, to produce a rigid connection between two or more adjacent vertebrae. </w:t>
      </w:r>
    </w:p>
    <w:p w:rsidR="001C337E" w:rsidRPr="00F371E4" w:rsidRDefault="001C337E" w:rsidP="00380764">
      <w:pPr>
        <w:pStyle w:val="ListNumber3"/>
        <w:rPr>
          <w:b/>
          <w:bCs/>
        </w:rPr>
      </w:pPr>
      <w:r w:rsidRPr="00F371E4">
        <w:rPr>
          <w:b/>
          <w:bCs/>
          <w:u w:val="single"/>
        </w:rPr>
        <w:t>Complications</w:t>
      </w:r>
      <w:r w:rsidRPr="00F371E4">
        <w:rPr>
          <w:rStyle w:val="Guide2-1234Char"/>
          <w:rFonts w:ascii="Arial" w:hAnsi="Arial"/>
        </w:rPr>
        <w:t>:</w:t>
      </w:r>
      <w:r w:rsidRPr="00F371E4">
        <w:t xml:space="preserve"> Complications include instrumentation failure, bone graf</w:t>
      </w:r>
      <w:r w:rsidR="00F3587B" w:rsidRPr="00F371E4">
        <w:t>t donor, site pain,</w:t>
      </w:r>
      <w:r w:rsidRPr="00F371E4">
        <w:t xml:space="preserve"> superficial infection, deep wound infection, </w:t>
      </w:r>
      <w:r w:rsidR="00F3587B" w:rsidRPr="00F371E4">
        <w:t xml:space="preserve">and </w:t>
      </w:r>
      <w:r w:rsidRPr="00F371E4">
        <w:t>graft extrusion. There is an increased likelihood of complications with instrumented fusion, although the majority of them are minor. There is some evidence that morbid obesity increases hospital length of stay, mortality and postoperative complications of spinal fusion surgery and results in concomittant increases in cost (</w:t>
      </w:r>
      <w:hyperlink w:anchor="Kalanithi2012" w:history="1">
        <w:r w:rsidRPr="00237A9E">
          <w:rPr>
            <w:rStyle w:val="Hyperlink"/>
            <w:rFonts w:cs="Arial"/>
          </w:rPr>
          <w:t>Kalanithi, 2012</w:t>
        </w:r>
      </w:hyperlink>
      <w:r w:rsidRPr="00F371E4">
        <w:t xml:space="preserve">). </w:t>
      </w:r>
      <w:r w:rsidR="009E2059" w:rsidRPr="00F371E4">
        <w:t>F</w:t>
      </w:r>
      <w:r w:rsidRPr="00F371E4">
        <w:t>usion can accelerate adjacent level disease</w:t>
      </w:r>
      <w:r w:rsidR="009E2059" w:rsidRPr="00F371E4">
        <w:t>. In one study</w:t>
      </w:r>
      <w:r w:rsidR="00E50D2E" w:rsidRPr="00F371E4">
        <w:t>,</w:t>
      </w:r>
      <w:r w:rsidRPr="00F371E4">
        <w:t xml:space="preserve"> more than 1/3 of patients require</w:t>
      </w:r>
      <w:r w:rsidR="009E2059" w:rsidRPr="00F371E4">
        <w:t>d</w:t>
      </w:r>
      <w:r w:rsidRPr="00F371E4">
        <w:t xml:space="preserve"> surgery at an adjacent level by ten years (</w:t>
      </w:r>
      <w:hyperlink w:anchor="Ghiselli2004" w:history="1">
        <w:r w:rsidRPr="00237A9E">
          <w:rPr>
            <w:rStyle w:val="Hyperlink"/>
            <w:rFonts w:cs="Arial"/>
          </w:rPr>
          <w:t>Ghiselli, 2004</w:t>
        </w:r>
      </w:hyperlink>
      <w:r w:rsidRPr="00F371E4">
        <w:t>).</w:t>
      </w:r>
      <w:r w:rsidR="006345C0" w:rsidRPr="00F371E4">
        <w:t xml:space="preserve"> Refer to the following recombinant human bone morphogenetic prot</w:t>
      </w:r>
      <w:r w:rsidR="00685AB7" w:rsidRPr="00F371E4">
        <w:t>ein section for complications f</w:t>
      </w:r>
      <w:r w:rsidR="006345C0" w:rsidRPr="00F371E4">
        <w:t>r</w:t>
      </w:r>
      <w:r w:rsidR="00685AB7" w:rsidRPr="00F371E4">
        <w:t>o</w:t>
      </w:r>
      <w:r w:rsidR="006345C0" w:rsidRPr="00F371E4">
        <w:t xml:space="preserve">m their use. </w:t>
      </w:r>
    </w:p>
    <w:p w:rsidR="001C337E" w:rsidRPr="00F371E4" w:rsidRDefault="001C337E" w:rsidP="008D1649">
      <w:pPr>
        <w:pStyle w:val="ListNumber3"/>
      </w:pPr>
      <w:r w:rsidRPr="00F371E4">
        <w:rPr>
          <w:b/>
          <w:bCs/>
          <w:u w:val="single"/>
        </w:rPr>
        <w:t>Surgical Indications</w:t>
      </w:r>
      <w:r w:rsidRPr="00F371E4">
        <w:rPr>
          <w:rStyle w:val="Guide2-1234Char"/>
          <w:rFonts w:ascii="Arial" w:hAnsi="Arial"/>
        </w:rPr>
        <w:t>:</w:t>
      </w:r>
      <w:r w:rsidRPr="00F371E4">
        <w:t xml:space="preserve"> A timely decision-making process is recommended when considering patients for possible fusion. The treatment for some patients with lumbar fractures may be immediate fusion. For chronic low back problems, fusion should not be </w:t>
      </w:r>
      <w:r w:rsidR="00D42C56" w:rsidRPr="00F371E4">
        <w:t>performed</w:t>
      </w:r>
      <w:r w:rsidRPr="00F371E4">
        <w:t xml:space="preserve"> within the first five months of symptoms, except for fracture, dislocation, or for some patients with functional loss due to stenosis and instability (</w:t>
      </w:r>
      <w:hyperlink w:anchor="Rihn2011" w:history="1">
        <w:r w:rsidRPr="00237A9E">
          <w:rPr>
            <w:rStyle w:val="Hyperlink"/>
            <w:rFonts w:cs="Arial"/>
          </w:rPr>
          <w:t>Rihn, 2011</w:t>
        </w:r>
      </w:hyperlink>
      <w:r w:rsidRPr="00F371E4">
        <w:t xml:space="preserve">). </w:t>
      </w:r>
      <w:r w:rsidRPr="00F371E4">
        <w:br/>
      </w:r>
      <w:r w:rsidRPr="00F371E4">
        <w:br/>
        <w:t xml:space="preserve">One study of lumbar fusion outcomes in a population of workers compensation patients showed that complications occurred in 36% of patients with a 26% reoperation rate. Only 26% of patients returned to work while 67% of non-operated case returned to work </w:t>
      </w:r>
      <w:r w:rsidR="00DC1ED7" w:rsidRPr="00F371E4">
        <w:t>however,</w:t>
      </w:r>
      <w:r w:rsidRPr="00F371E4">
        <w:t xml:space="preserve"> it is not clear that severity was fully controlled for. Of the patients with lumbar fusion the following predicted non-return to work: daily morphine usage above 25MEQ 90 days post-surgery, reoperation, complications from surgery, and days off work prior to surgery (</w:t>
      </w:r>
      <w:hyperlink w:anchor="Nguyen2011" w:history="1">
        <w:r w:rsidRPr="00237A9E">
          <w:rPr>
            <w:rStyle w:val="Hyperlink"/>
            <w:rFonts w:cs="Arial"/>
          </w:rPr>
          <w:t>Nguyen, 201</w:t>
        </w:r>
        <w:r w:rsidR="00237A9E" w:rsidRPr="00237A9E">
          <w:rPr>
            <w:rStyle w:val="Hyperlink"/>
            <w:rFonts w:cs="Arial"/>
          </w:rPr>
          <w:t>1</w:t>
        </w:r>
      </w:hyperlink>
      <w:r w:rsidRPr="00F371E4">
        <w:t>). Another study of workers compensation patients and others on government funded programs (</w:t>
      </w:r>
      <w:r w:rsidR="008D1649" w:rsidRPr="00F371E4">
        <w:t>Social Security Disability Insurance (</w:t>
      </w:r>
      <w:r w:rsidRPr="00F371E4">
        <w:t>SSDI</w:t>
      </w:r>
      <w:r w:rsidR="008D1649" w:rsidRPr="00F371E4">
        <w:t>)</w:t>
      </w:r>
      <w:r w:rsidRPr="00F371E4">
        <w:t xml:space="preserve">, Medicaid and Medicare age below 50 years) found that </w:t>
      </w:r>
      <w:r w:rsidR="008D1649" w:rsidRPr="00F371E4">
        <w:t>workers compensation (</w:t>
      </w:r>
      <w:r w:rsidRPr="00F371E4">
        <w:t>WC</w:t>
      </w:r>
      <w:r w:rsidR="008D1649" w:rsidRPr="00F371E4">
        <w:t>)</w:t>
      </w:r>
      <w:r w:rsidRPr="00F371E4">
        <w:t xml:space="preserve"> patients continued to have significantly less benefit for relief of leg and back pain and lesser benefits on the Oswestry Disability Index</w:t>
      </w:r>
      <w:r w:rsidR="00214546" w:rsidRPr="00F371E4">
        <w:t xml:space="preserve"> </w:t>
      </w:r>
      <w:r w:rsidRPr="00F371E4">
        <w:t>than other patients, both controls and others on government programs (</w:t>
      </w:r>
      <w:hyperlink w:anchor="Gum2013" w:history="1">
        <w:r w:rsidRPr="00237A9E">
          <w:rPr>
            <w:rStyle w:val="Hyperlink"/>
            <w:rFonts w:cs="Arial"/>
          </w:rPr>
          <w:t>Gum, 2013</w:t>
        </w:r>
      </w:hyperlink>
      <w:r w:rsidRPr="00F371E4">
        <w:t>). The American Pain Society Guidelines note that less than half of patients with degenerative changes treated by fusion experience no pain or only sporadic pain, only a slight restriction in function and occasional</w:t>
      </w:r>
      <w:r w:rsidRPr="00F371E4">
        <w:rPr>
          <w:b/>
        </w:rPr>
        <w:t xml:space="preserve"> </w:t>
      </w:r>
      <w:r w:rsidRPr="00F371E4">
        <w:t>use of analgesics. Fusion outcomes are better for those with symptomatic stenosis and instability (</w:t>
      </w:r>
      <w:hyperlink w:anchor="Chou2009" w:history="1">
        <w:r w:rsidRPr="00237A9E">
          <w:rPr>
            <w:rStyle w:val="Hyperlink"/>
            <w:rFonts w:cs="Arial"/>
          </w:rPr>
          <w:t>Chou, 2009</w:t>
        </w:r>
      </w:hyperlink>
      <w:r w:rsidRPr="00F371E4">
        <w:t>).</w:t>
      </w:r>
      <w:r w:rsidR="00735C92" w:rsidRPr="00F371E4">
        <w:br/>
      </w:r>
      <w:r w:rsidR="00735C92" w:rsidRPr="00F371E4">
        <w:br/>
        <w:t>There is good evidence that decompression and fusion, with or without instrumentation, of lumbar stenosis with degenerative spondylolisthesis leads to better 2 year outcomes for patients whose symptoms are severe. However, patients who choose non</w:t>
      </w:r>
      <w:r w:rsidR="004F7F5E" w:rsidRPr="00F371E4">
        <w:t>-</w:t>
      </w:r>
      <w:r w:rsidR="00735C92" w:rsidRPr="00F371E4">
        <w:t>operative treatment can also expect their symptoms to improve with nonsurgical treatment, and non</w:t>
      </w:r>
      <w:r w:rsidR="004F7F5E" w:rsidRPr="00F371E4">
        <w:t>-</w:t>
      </w:r>
      <w:r w:rsidR="00735C92" w:rsidRPr="00F371E4">
        <w:t xml:space="preserve">operative treatment is acceptable if </w:t>
      </w:r>
      <w:r w:rsidR="00735C92" w:rsidRPr="00F371E4">
        <w:lastRenderedPageBreak/>
        <w:t>this is the patient preference (</w:t>
      </w:r>
      <w:hyperlink w:anchor="Weinstein2007" w:history="1">
        <w:r w:rsidR="00735C92" w:rsidRPr="006C1D21">
          <w:rPr>
            <w:rStyle w:val="Hyperlink"/>
            <w:rFonts w:cs="Arial"/>
          </w:rPr>
          <w:t>Weinstein, 2007</w:t>
        </w:r>
      </w:hyperlink>
      <w:r w:rsidR="00735C92" w:rsidRPr="00F371E4">
        <w:t>).</w:t>
      </w:r>
      <w:r w:rsidR="00D42C56" w:rsidRPr="00F371E4">
        <w:t xml:space="preserve"> </w:t>
      </w:r>
      <w:r w:rsidRPr="00F371E4">
        <w:t xml:space="preserve">Physicians should consider this when advocating for surgical procedures in this population. To assure better outcomes fusions should only be performed on those who meet the indications below. </w:t>
      </w:r>
      <w:r w:rsidRPr="00F371E4">
        <w:br/>
      </w:r>
      <w:r w:rsidRPr="00F371E4">
        <w:br/>
        <w:t>There is some evidence that provocative discography, facet joint blocks and temporary external transpedicular fixation do not adequately screen patients with nonspecific low back pain for fusion success. The tests tend to be sensitive but not specific (</w:t>
      </w:r>
      <w:hyperlink w:anchor="Willems2012" w:history="1">
        <w:r w:rsidRPr="006C1D21">
          <w:rPr>
            <w:rStyle w:val="Hyperlink"/>
            <w:rFonts w:cs="Arial"/>
          </w:rPr>
          <w:t>Willems, 2012</w:t>
        </w:r>
      </w:hyperlink>
      <w:r w:rsidRPr="00F371E4">
        <w:t>).</w:t>
      </w:r>
      <w:r w:rsidRPr="00F371E4">
        <w:br/>
      </w:r>
      <w:r w:rsidRPr="00F371E4">
        <w:br/>
        <w:t>In early studies of patients with spondylolisthesis undergoing decompression with or without instrumentation the relationship between a solid radiographic fusion and a good clinical outcome was not apparent (</w:t>
      </w:r>
      <w:hyperlink w:anchor="Fischgrund1997" w:history="1">
        <w:r w:rsidRPr="006C1D21">
          <w:rPr>
            <w:rStyle w:val="Hyperlink"/>
            <w:rFonts w:cs="Arial"/>
          </w:rPr>
          <w:t>Fischgrund 1997</w:t>
        </w:r>
      </w:hyperlink>
      <w:r w:rsidRPr="00F371E4">
        <w:t>). However, a later follow-up of the same population showed that 86% of the patients with a solid fusion had good to excellent clinical outcomes, compared to only 56% of patients who had a pseudarthrosis (</w:t>
      </w:r>
      <w:hyperlink w:anchor="Kornblum2004" w:history="1">
        <w:r w:rsidRPr="006C1D21">
          <w:rPr>
            <w:rStyle w:val="Hyperlink"/>
            <w:rFonts w:cs="Arial"/>
          </w:rPr>
          <w:t>Kornblum 2004</w:t>
        </w:r>
      </w:hyperlink>
      <w:r w:rsidRPr="00F371E4">
        <w:t>). There remains uncertainty concerning the optimal imaging method to detect a pseudarthrosis, with controversy about the amount of motion on flexion-extension films which indicate that a solid fusion has been achieved, and whether the information to be gained from a thin-cut CT justifies the radiation dose associated with that form of imaging. This guideline does not make a recommendation on the clinical significance of fusion detected by any form of imaging.</w:t>
      </w:r>
      <w:r w:rsidRPr="00F371E4">
        <w:br/>
      </w:r>
      <w:r w:rsidRPr="00F371E4">
        <w:br/>
        <w:t>There is some evidence that fusion is likely to have a higher beneficial effect compared to multidisciplinary rehabilitation for patients with isthmic spondylolisthesis, as differentiated from those without the condition who suffered from chronic low back pain (</w:t>
      </w:r>
      <w:hyperlink w:anchor="Wood2011" w:history="1">
        <w:r w:rsidRPr="00DF72BA">
          <w:rPr>
            <w:rStyle w:val="Hyperlink"/>
            <w:rFonts w:cs="Arial"/>
          </w:rPr>
          <w:t>Wood, 2011</w:t>
        </w:r>
      </w:hyperlink>
      <w:r w:rsidRPr="00F371E4">
        <w:t>).</w:t>
      </w:r>
      <w:r w:rsidRPr="00F371E4">
        <w:br/>
      </w:r>
      <w:r w:rsidRPr="00F371E4">
        <w:br/>
        <w:t>There is good evidence that intensive exercise for approximately 25 hours per week for four weeks, combined with cognitive interventions emphasizing the benefits of maintaining usual activity, produces functional results similar to those of posterolateral fusion in patients with chronic non-radicular back pain and no stenosis or instability after one year (</w:t>
      </w:r>
      <w:hyperlink w:anchor="Brox2003" w:history="1">
        <w:r w:rsidRPr="00DF72BA">
          <w:rPr>
            <w:rStyle w:val="Hyperlink"/>
            <w:rFonts w:cs="Arial"/>
          </w:rPr>
          <w:t>Brox, 2003</w:t>
        </w:r>
      </w:hyperlink>
      <w:r w:rsidRPr="00F371E4">
        <w:t>). This population may not reflect the workers compensation population as there is frequently little access to intensive rehabilitation programs. There is some evidence that lumbar fusion produces better symptomatic and functional results in patients with chronic non-radicular pain when several months of conservative treatment have not produced a satisfactory outcome (</w:t>
      </w:r>
      <w:hyperlink w:anchor="Fritzell2001" w:history="1">
        <w:r w:rsidRPr="00DF72BA">
          <w:rPr>
            <w:rStyle w:val="Hyperlink"/>
            <w:rFonts w:cs="Arial"/>
          </w:rPr>
          <w:t>Fritzell, 2001</w:t>
        </w:r>
      </w:hyperlink>
      <w:r w:rsidRPr="00F371E4">
        <w:t xml:space="preserve">, </w:t>
      </w:r>
      <w:hyperlink w:anchor="Chou2009" w:history="1">
        <w:r w:rsidR="00F2712C" w:rsidRPr="00DF72BA">
          <w:rPr>
            <w:rStyle w:val="Hyperlink"/>
            <w:rFonts w:cs="Arial"/>
          </w:rPr>
          <w:t>Chou</w:t>
        </w:r>
        <w:r w:rsidRPr="00DF72BA">
          <w:rPr>
            <w:rStyle w:val="Hyperlink"/>
            <w:rFonts w:cs="Arial"/>
          </w:rPr>
          <w:t>, 20</w:t>
        </w:r>
        <w:r w:rsidR="00F2712C" w:rsidRPr="00DF72BA">
          <w:rPr>
            <w:rStyle w:val="Hyperlink"/>
            <w:rFonts w:cs="Arial"/>
          </w:rPr>
          <w:t>09</w:t>
        </w:r>
      </w:hyperlink>
      <w:r w:rsidRPr="00F371E4">
        <w:t>). This population may better reflect the injured worker in Colorado. Fusions associated with decompression are more likely to reduce leg pain in the presence</w:t>
      </w:r>
      <w:r w:rsidR="00F1468B" w:rsidRPr="00F371E4">
        <w:t xml:space="preserve"> of stenosis.</w:t>
      </w:r>
      <w:r w:rsidR="00F1468B" w:rsidRPr="00F371E4">
        <w:br/>
      </w:r>
      <w:r w:rsidR="00F1468B" w:rsidRPr="00F371E4">
        <w:br/>
        <w:t>The effect of co</w:t>
      </w:r>
      <w:r w:rsidRPr="00F371E4">
        <w:t>morbidities on surgical outcomes should be considered and discussed with the patient before proceeding with complex spinal surgery. There is some evidence that morbid obesity increases hospital length of stay, mortality, and postoperative complications after spinal fusion surgery, with concomitant increases in hospital costs (</w:t>
      </w:r>
      <w:hyperlink w:anchor="Kalanithi2012" w:history="1">
        <w:r w:rsidRPr="00DF72BA">
          <w:rPr>
            <w:rStyle w:val="Hyperlink"/>
            <w:rFonts w:cs="Arial"/>
          </w:rPr>
          <w:t>Kalanithi, 2012</w:t>
        </w:r>
      </w:hyperlink>
      <w:r w:rsidRPr="00F371E4">
        <w:t>). Another similar study did not find increased hospital stays but did show an increased cost and higher rates of non-routine discharges and transfusions for obese and morbidly obese patients. A third study of spinal fusion and metabolic syndrome found higher hospital charges, higher rates of non-routine discharges and increased rates of major life-threatening complications (</w:t>
      </w:r>
      <w:hyperlink w:anchor="Memtsoudis2012" w:history="1">
        <w:r w:rsidRPr="003A6130">
          <w:rPr>
            <w:rStyle w:val="Hyperlink"/>
            <w:rFonts w:cs="Arial"/>
          </w:rPr>
          <w:t>Memtsoudis, 2012</w:t>
        </w:r>
      </w:hyperlink>
      <w:r w:rsidRPr="00F371E4">
        <w:t>).</w:t>
      </w:r>
      <w:r w:rsidRPr="00F371E4">
        <w:rPr>
          <w:b/>
          <w:bCs/>
        </w:rPr>
        <w:br/>
      </w:r>
      <w:r w:rsidRPr="00F371E4">
        <w:rPr>
          <w:b/>
          <w:bCs/>
        </w:rPr>
        <w:br/>
      </w:r>
      <w:r w:rsidR="00FB6DD1" w:rsidRPr="00F371E4">
        <w:t>Informed decision</w:t>
      </w:r>
      <w:r w:rsidR="0083704D" w:rsidRPr="00F371E4">
        <w:t xml:space="preserve"> making should be documented for all invasive procedures. This must include a thorough discussion of the pros and cons of the procedure and the possible complications as well as the natural history of the identified </w:t>
      </w:r>
      <w:r w:rsidR="0083704D" w:rsidRPr="00F371E4">
        <w:lastRenderedPageBreak/>
        <w:t xml:space="preserve">diagnosis. The purpose of spinal injections, as well as surgery, is to facilitate active therapy by providing short-term relief through reduction of pain. Since most patients with these conditions will improve significantly over time, without invasive interventions, patients must be able to make well-informed decisions regarding their treatment. </w:t>
      </w:r>
    </w:p>
    <w:p w:rsidR="0069410F" w:rsidRPr="00F371E4" w:rsidRDefault="001C337E" w:rsidP="00380764">
      <w:pPr>
        <w:pStyle w:val="ListNumber4"/>
        <w:numPr>
          <w:ilvl w:val="3"/>
          <w:numId w:val="8"/>
        </w:numPr>
      </w:pPr>
      <w:r w:rsidRPr="00F371E4">
        <w:rPr>
          <w:bCs/>
          <w:u w:val="single"/>
        </w:rPr>
        <w:t>Use Recombinant Human Bone Morphogenetic Protein (rhBMP-2) in fusions</w:t>
      </w:r>
      <w:r w:rsidRPr="00F371E4">
        <w:rPr>
          <w:rStyle w:val="Guide2-1234Char"/>
          <w:rFonts w:ascii="Arial" w:hAnsi="Arial"/>
        </w:rPr>
        <w:t>:</w:t>
      </w:r>
      <w:r w:rsidRPr="00F371E4">
        <w:rPr>
          <w:bCs/>
        </w:rPr>
        <w:t xml:space="preserve"> </w:t>
      </w:r>
      <w:r w:rsidRPr="00F371E4">
        <w:t xml:space="preserve">A member of a family of cytokines capable of inducing bone formation. It is produced from genetically modified cell lines using molecular cloning techniques. At the time of this guideline revision, rhBMP-2 is FDA approved for use in anterior lumbar interbody fusion (ALIF) </w:t>
      </w:r>
      <w:r w:rsidR="0076748C" w:rsidRPr="00F371E4">
        <w:t xml:space="preserve">at one level from L4-S1 in a skeletally mature patient </w:t>
      </w:r>
      <w:r w:rsidRPr="00F371E4">
        <w:t>and is used with a carrier, such as a collagen sponge or other matrix, and a cage. There is some evidence that anterior interbody cage fusion using rhBMP-2 results in shorter operative time compared with the use of iliac crest bone autograft</w:t>
      </w:r>
      <w:r w:rsidR="000229C0" w:rsidRPr="00F371E4">
        <w:t xml:space="preserve"> (</w:t>
      </w:r>
      <w:hyperlink w:anchor="Ohtori2011" w:history="1">
        <w:r w:rsidR="000229C0" w:rsidRPr="003A6130">
          <w:rPr>
            <w:rStyle w:val="Hyperlink"/>
            <w:rFonts w:cs="Arial"/>
          </w:rPr>
          <w:t>Ohtori, 2011</w:t>
        </w:r>
      </w:hyperlink>
      <w:r w:rsidR="000229C0" w:rsidRPr="00F371E4">
        <w:t>)</w:t>
      </w:r>
      <w:r w:rsidRPr="00F371E4">
        <w:t>. Minor pain at the iliac crest donor site may persist for 24 months or longer in approximately 30% of patients who undergo an autograft procedure, although local bone graft can also be used for single level fusions (</w:t>
      </w:r>
      <w:hyperlink w:anchor="Sasso2005" w:history="1">
        <w:r w:rsidR="000229C0" w:rsidRPr="003A6130">
          <w:rPr>
            <w:rStyle w:val="Hyperlink"/>
            <w:rFonts w:cs="Arial"/>
          </w:rPr>
          <w:t>Sasso, 2005</w:t>
        </w:r>
      </w:hyperlink>
      <w:r w:rsidRPr="00F371E4">
        <w:t>). RhBMP-2 avoids the need for harvesting iliac crest donor bone and can therefore, avoid this complication of persistent pain.</w:t>
      </w:r>
      <w:r w:rsidR="0069410F" w:rsidRPr="00F371E4">
        <w:t xml:space="preserve"> Despite this,</w:t>
      </w:r>
      <w:r w:rsidR="008D1649" w:rsidRPr="00F371E4">
        <w:t xml:space="preserve"> there is good evidence that rh</w:t>
      </w:r>
      <w:r w:rsidR="0069410F" w:rsidRPr="00F371E4">
        <w:t>BMP has no clinically important advantage over bone graft for anterior l</w:t>
      </w:r>
      <w:r w:rsidR="007A3328" w:rsidRPr="00F371E4">
        <w:t>umbar</w:t>
      </w:r>
      <w:r w:rsidR="0069410F" w:rsidRPr="00F371E4">
        <w:t xml:space="preserve"> interbody fusion or posterior l</w:t>
      </w:r>
      <w:r w:rsidR="007A3328" w:rsidRPr="00F371E4">
        <w:t>umbar</w:t>
      </w:r>
      <w:r w:rsidR="0069410F" w:rsidRPr="00F371E4">
        <w:t xml:space="preserve"> fusio</w:t>
      </w:r>
      <w:r w:rsidR="00641F22" w:rsidRPr="00F371E4">
        <w:t>n</w:t>
      </w:r>
      <w:r w:rsidR="0069410F" w:rsidRPr="00F371E4">
        <w:t xml:space="preserve"> (</w:t>
      </w:r>
      <w:hyperlink w:anchor="Fu2013" w:history="1">
        <w:r w:rsidR="0069410F" w:rsidRPr="003A6130">
          <w:rPr>
            <w:rStyle w:val="Hyperlink"/>
            <w:rFonts w:cs="Arial"/>
          </w:rPr>
          <w:t>Fu</w:t>
        </w:r>
        <w:r w:rsidR="00641F22" w:rsidRPr="003A6130">
          <w:rPr>
            <w:rStyle w:val="Hyperlink"/>
            <w:rFonts w:cs="Arial"/>
          </w:rPr>
          <w:t xml:space="preserve">, </w:t>
        </w:r>
        <w:r w:rsidR="0069410F" w:rsidRPr="003A6130">
          <w:rPr>
            <w:rStyle w:val="Hyperlink"/>
            <w:rFonts w:cs="Arial"/>
          </w:rPr>
          <w:t>2013</w:t>
        </w:r>
      </w:hyperlink>
      <w:r w:rsidR="0069410F" w:rsidRPr="00F371E4">
        <w:t>)</w:t>
      </w:r>
      <w:r w:rsidR="00641F22" w:rsidRPr="00F371E4">
        <w:t>.</w:t>
      </w:r>
      <w:r w:rsidR="0069410F" w:rsidRPr="00F371E4">
        <w:t xml:space="preserve"> </w:t>
      </w:r>
    </w:p>
    <w:p w:rsidR="00DC1ED7" w:rsidRPr="00F371E4" w:rsidRDefault="001C337E" w:rsidP="00380764">
      <w:pPr>
        <w:pStyle w:val="ListNumber4"/>
        <w:numPr>
          <w:ilvl w:val="0"/>
          <w:numId w:val="0"/>
        </w:numPr>
        <w:ind w:left="2880"/>
      </w:pPr>
      <w:r w:rsidRPr="00F371E4">
        <w:t>There is a potential for patients to develop sensitizing or blocking antibodies to rhBMP-2 or to the absorbable collagen sponge. The long-term effects are unknown. The rhBMP-2 used with the interbody fusion device is contraindicated for patients with a known hypersensitivity to Recombinant Human Bone Morphogenetic Protein -2, bovine type 1 collagen, or to other components of the formulation. Use of rhBMP-2 outside the anterior cage may carry a risk of swelling and ectopic bone formation, which can encroach on neurovascular structures. One study noted a higher incidence of retrograde ejaculation in ALIF cases using rhBMP-2 (</w:t>
      </w:r>
      <w:hyperlink w:anchor="Comer2012" w:history="1">
        <w:r w:rsidRPr="003A6130">
          <w:rPr>
            <w:rStyle w:val="Hyperlink"/>
            <w:rFonts w:cs="Arial"/>
          </w:rPr>
          <w:t>Comer, 2012</w:t>
        </w:r>
      </w:hyperlink>
      <w:r w:rsidRPr="00F371E4">
        <w:t xml:space="preserve">). </w:t>
      </w:r>
      <w:r w:rsidRPr="00F371E4">
        <w:br/>
      </w:r>
      <w:r w:rsidRPr="00F371E4">
        <w:br/>
        <w:t>One study has reported increased neurological compromise when rhBMP was used for posterior interbody fusion or transforaminal lumbar interbody fusion (</w:t>
      </w:r>
      <w:hyperlink w:anchor="Wong2008" w:history="1">
        <w:r w:rsidRPr="003A6130">
          <w:rPr>
            <w:rStyle w:val="Hyperlink"/>
            <w:rFonts w:cs="Arial"/>
          </w:rPr>
          <w:t>Wong, 2008</w:t>
        </w:r>
      </w:hyperlink>
      <w:r w:rsidRPr="00F371E4">
        <w:t xml:space="preserve">). </w:t>
      </w:r>
      <w:r w:rsidR="00F77ADE" w:rsidRPr="00F371E4">
        <w:t>Another systematic review of rhBMP for posterior interbody fusions, posterior lumbar interbody fusion and transforaminal lumbar interbody fusion,</w:t>
      </w:r>
      <w:r w:rsidR="008237DB" w:rsidRPr="00F371E4">
        <w:t xml:space="preserve"> </w:t>
      </w:r>
      <w:r w:rsidR="00F77ADE" w:rsidRPr="00F371E4">
        <w:t>noted appreciable rates of complications including heterotopic ossification within the epidural space or neuroforamina, postoperative radiculitis and endplate osteol</w:t>
      </w:r>
      <w:r w:rsidR="00641F22" w:rsidRPr="00F371E4">
        <w:t>yosis with interbody subsidence</w:t>
      </w:r>
      <w:r w:rsidR="00F77ADE" w:rsidRPr="00F371E4">
        <w:t xml:space="preserve"> </w:t>
      </w:r>
      <w:r w:rsidR="00816C50" w:rsidRPr="00F371E4">
        <w:t>(</w:t>
      </w:r>
      <w:hyperlink w:anchor="Chrastil2013" w:history="1">
        <w:r w:rsidR="00816C50" w:rsidRPr="000454AF">
          <w:rPr>
            <w:rStyle w:val="Hyperlink"/>
            <w:rFonts w:cs="Arial"/>
          </w:rPr>
          <w:t>Chrastil</w:t>
        </w:r>
        <w:r w:rsidR="00641F22" w:rsidRPr="000454AF">
          <w:rPr>
            <w:rStyle w:val="Hyperlink"/>
            <w:rFonts w:cs="Arial"/>
          </w:rPr>
          <w:t>,</w:t>
        </w:r>
        <w:r w:rsidR="00816C50" w:rsidRPr="000454AF">
          <w:rPr>
            <w:rStyle w:val="Hyperlink"/>
            <w:rFonts w:cs="Arial"/>
          </w:rPr>
          <w:t xml:space="preserve"> 2013</w:t>
        </w:r>
      </w:hyperlink>
      <w:r w:rsidR="00816C50" w:rsidRPr="00F371E4">
        <w:t>)</w:t>
      </w:r>
      <w:r w:rsidR="00641F22" w:rsidRPr="00F371E4">
        <w:t>.</w:t>
      </w:r>
      <w:r w:rsidR="00F77ADE" w:rsidRPr="00F371E4">
        <w:t xml:space="preserve"> </w:t>
      </w:r>
      <w:r w:rsidRPr="00F371E4">
        <w:t xml:space="preserve">At the time of this guideline revision, it is still not FDA approved for </w:t>
      </w:r>
      <w:r w:rsidR="0076748C" w:rsidRPr="00F371E4">
        <w:t xml:space="preserve">posterior interbody fusion </w:t>
      </w:r>
      <w:r w:rsidRPr="00F371E4">
        <w:t xml:space="preserve">use and considered investigational. </w:t>
      </w:r>
      <w:r w:rsidR="00F77ADE" w:rsidRPr="00F371E4">
        <w:t xml:space="preserve">These results should be considered prior to its use. </w:t>
      </w:r>
      <w:r w:rsidRPr="00F371E4">
        <w:t>There is insufficient information to form a recommendation with instrumentation other than the cage specifically designed for anterior procedures. If the FDA approves its use for other operative approaches, prior authorization is required. The patient must meet all indications on the device manufacturer’s list and have no contraindications. The formation of exuberant or ectopic bone growth at the upper levels (L</w:t>
      </w:r>
      <w:r w:rsidRPr="00F371E4">
        <w:rPr>
          <w:vertAlign w:val="subscript"/>
        </w:rPr>
        <w:t>2</w:t>
      </w:r>
      <w:r w:rsidRPr="00F371E4">
        <w:t>–L</w:t>
      </w:r>
      <w:r w:rsidRPr="00F371E4">
        <w:rPr>
          <w:vertAlign w:val="subscript"/>
        </w:rPr>
        <w:t>4</w:t>
      </w:r>
      <w:r w:rsidRPr="00F371E4">
        <w:t>) may have a deleterious impact on certain neurovascular structures, such as the aorta and sympathetic nerve chain. There are also reports of osteoclastic activity with the use of rhBMP-2. One follow</w:t>
      </w:r>
      <w:r w:rsidR="00D42C56" w:rsidRPr="00F371E4">
        <w:t>-</w:t>
      </w:r>
      <w:r w:rsidRPr="00F371E4">
        <w:t>up study noted bone resorption after transforaminal lumbar interbody fusion with rhBMP-</w:t>
      </w:r>
      <w:r w:rsidRPr="00F371E4">
        <w:lastRenderedPageBreak/>
        <w:t>2 at a moderate or severe level in 49% of patients treated with or without a cage (</w:t>
      </w:r>
      <w:hyperlink w:anchor="McClellan2006" w:history="1">
        <w:r w:rsidRPr="000454AF">
          <w:rPr>
            <w:rStyle w:val="Hyperlink"/>
            <w:rFonts w:cs="Arial"/>
          </w:rPr>
          <w:t>McClellan, 2006</w:t>
        </w:r>
      </w:hyperlink>
      <w:r w:rsidRPr="00F371E4">
        <w:t>). This can also result in worsening back pain in the first 3 months after the procedure. However early osteolyosis can resolve (</w:t>
      </w:r>
      <w:hyperlink w:anchor="Lewandrowski2007" w:history="1">
        <w:r w:rsidRPr="000454AF">
          <w:rPr>
            <w:rStyle w:val="Hyperlink"/>
            <w:rFonts w:cs="Arial"/>
          </w:rPr>
          <w:t>Lewandrowski, 2007</w:t>
        </w:r>
      </w:hyperlink>
      <w:r w:rsidRPr="00F371E4">
        <w:t xml:space="preserve">). </w:t>
      </w:r>
    </w:p>
    <w:p w:rsidR="001C337E" w:rsidRPr="00F371E4" w:rsidRDefault="009062E6" w:rsidP="00380764">
      <w:pPr>
        <w:pStyle w:val="ListNumber3"/>
      </w:pPr>
      <w:r w:rsidRPr="00F371E4">
        <w:rPr>
          <w:b/>
          <w:u w:val="single"/>
        </w:rPr>
        <w:t xml:space="preserve">Diagnostic </w:t>
      </w:r>
      <w:r w:rsidR="00DC1ED7" w:rsidRPr="00F371E4">
        <w:rPr>
          <w:b/>
          <w:u w:val="single"/>
        </w:rPr>
        <w:t>I</w:t>
      </w:r>
      <w:r w:rsidR="001C337E" w:rsidRPr="00F371E4">
        <w:rPr>
          <w:b/>
          <w:u w:val="single"/>
        </w:rPr>
        <w:t>ndications</w:t>
      </w:r>
      <w:r w:rsidR="00DC1ED7" w:rsidRPr="00F371E4">
        <w:t>: Diagnostic indications</w:t>
      </w:r>
      <w:r w:rsidR="001C337E" w:rsidRPr="00F371E4">
        <w:t xml:space="preserve"> for spinal fusion may include the following:</w:t>
      </w:r>
      <w:r w:rsidR="00DC1ED7" w:rsidRPr="00F371E4">
        <w:t xml:space="preserve"> </w:t>
      </w:r>
    </w:p>
    <w:p w:rsidR="001C337E" w:rsidRPr="00F371E4" w:rsidRDefault="001C337E" w:rsidP="004E6141">
      <w:pPr>
        <w:pStyle w:val="ListNumber4"/>
        <w:numPr>
          <w:ilvl w:val="0"/>
          <w:numId w:val="102"/>
        </w:numPr>
        <w:ind w:left="2880" w:hanging="720"/>
      </w:pPr>
      <w:r w:rsidRPr="00F371E4">
        <w:t>Neural Arch Defect usually with stenosis or instability</w:t>
      </w:r>
      <w:r w:rsidRPr="00F371E4">
        <w:rPr>
          <w:rStyle w:val="Guide2-1234Char"/>
          <w:rFonts w:ascii="Arial" w:hAnsi="Arial"/>
          <w:b w:val="0"/>
          <w:caps w:val="0"/>
          <w:u w:val="none"/>
        </w:rPr>
        <w:t>:</w:t>
      </w:r>
      <w:r w:rsidRPr="00F371E4">
        <w:t xml:space="preserve"> Spondylolytic spondylolisthesis, congenital unilateral neural arch hypoplasia. It should be noted that the highest level of success for spinal fusions is when spondylolisthesis grade 2 or higher is present (</w:t>
      </w:r>
      <w:hyperlink w:anchor="Wood2011" w:history="1">
        <w:r w:rsidRPr="000454AF">
          <w:rPr>
            <w:rStyle w:val="Hyperlink"/>
            <w:rFonts w:cs="Arial"/>
          </w:rPr>
          <w:t>Wood, 2011</w:t>
        </w:r>
      </w:hyperlink>
      <w:r w:rsidRPr="00F371E4">
        <w:t>).</w:t>
      </w:r>
    </w:p>
    <w:p w:rsidR="001C337E" w:rsidRPr="00F371E4" w:rsidRDefault="001C337E" w:rsidP="00C74196">
      <w:pPr>
        <w:pStyle w:val="ListNumber4"/>
      </w:pPr>
      <w:r w:rsidRPr="00F371E4">
        <w:t>Segmental Instability</w:t>
      </w:r>
      <w:r w:rsidRPr="00F371E4">
        <w:rPr>
          <w:rStyle w:val="Guide2-1234Char"/>
          <w:rFonts w:ascii="Arial" w:hAnsi="Arial"/>
          <w:b w:val="0"/>
          <w:caps w:val="0"/>
          <w:u w:val="none"/>
        </w:rPr>
        <w:t>:</w:t>
      </w:r>
      <w:r w:rsidRPr="00F371E4">
        <w:t xml:space="preserve"> Excessive motion, as in degenerative spondylolisthesis</w:t>
      </w:r>
      <w:r w:rsidR="00F354CE" w:rsidRPr="00F371E4">
        <w:t xml:space="preserve"> 4mm or greater</w:t>
      </w:r>
      <w:r w:rsidRPr="00F371E4">
        <w:t>, surgically induced segmental instability.</w:t>
      </w:r>
    </w:p>
    <w:p w:rsidR="001C337E" w:rsidRPr="00F371E4" w:rsidRDefault="001C337E" w:rsidP="00C74196">
      <w:pPr>
        <w:pStyle w:val="ListNumber4"/>
      </w:pPr>
      <w:r w:rsidRPr="00F371E4">
        <w:t>Primary Mechanical Back Pain/Functional Spinal Unit Failure</w:t>
      </w:r>
      <w:r w:rsidRPr="00F371E4">
        <w:rPr>
          <w:rStyle w:val="Guide2-1234Char"/>
          <w:rFonts w:ascii="Arial" w:hAnsi="Arial"/>
          <w:b w:val="0"/>
          <w:caps w:val="0"/>
          <w:u w:val="none"/>
        </w:rPr>
        <w:t>:</w:t>
      </w:r>
      <w:r w:rsidRPr="00F371E4">
        <w:t xml:space="preserve"> Multiple pain generators objectively involving two or more of the following: (a) internal disc disruption (poor success rate if more than one disc involved), (b) painful motion segment, as in annular tears, (c) disc resorption, (d) facet syndrome, and/or (e) ligamentous tear. Because surgical outcomes are less successful when there is neither stenosis nor instability, the requirements for pre-operative indications must be strictly adhered to for this category of patients.</w:t>
      </w:r>
    </w:p>
    <w:p w:rsidR="00DC1ED7" w:rsidRPr="00F371E4" w:rsidRDefault="001C337E" w:rsidP="00C74196">
      <w:pPr>
        <w:pStyle w:val="ListNumber4"/>
      </w:pPr>
      <w:r w:rsidRPr="00F371E4">
        <w:t xml:space="preserve">Revision surgery for failed previous operation(s) if significant functional gains are anticipated. </w:t>
      </w:r>
    </w:p>
    <w:p w:rsidR="001C337E" w:rsidRPr="00F371E4" w:rsidRDefault="00197EA7" w:rsidP="00C74196">
      <w:pPr>
        <w:pStyle w:val="ListNumber4"/>
      </w:pPr>
      <w:r w:rsidRPr="00F371E4">
        <w:t xml:space="preserve">Other diagnoses: </w:t>
      </w:r>
      <w:r w:rsidR="00DC1ED7" w:rsidRPr="00F371E4">
        <w:t>I</w:t>
      </w:r>
      <w:r w:rsidR="001C337E" w:rsidRPr="00F371E4">
        <w:t>nfection, tumor, or deformity of the lumbosacral spine that cause intractable pain, neurological deficit, and/or functional disability.</w:t>
      </w:r>
    </w:p>
    <w:p w:rsidR="001C337E" w:rsidRPr="00F371E4" w:rsidRDefault="001C337E" w:rsidP="00380764">
      <w:pPr>
        <w:pStyle w:val="ListNumber3"/>
      </w:pPr>
      <w:r w:rsidRPr="00F371E4">
        <w:rPr>
          <w:b/>
          <w:bCs/>
          <w:u w:val="single"/>
        </w:rPr>
        <w:t>Pre-operative Surgical Indications</w:t>
      </w:r>
      <w:r w:rsidRPr="00F371E4">
        <w:rPr>
          <w:rStyle w:val="Guide2-1234Char"/>
          <w:rFonts w:ascii="Arial" w:hAnsi="Arial"/>
        </w:rPr>
        <w:t>:</w:t>
      </w:r>
      <w:r w:rsidRPr="00F371E4">
        <w:t xml:space="preserve"> Required pre-operative clinical surgical indications for spinal fusion include all of the following: </w:t>
      </w:r>
    </w:p>
    <w:p w:rsidR="001C337E" w:rsidRPr="00F371E4" w:rsidRDefault="001C337E" w:rsidP="00380764">
      <w:pPr>
        <w:pStyle w:val="ListNumber4"/>
        <w:numPr>
          <w:ilvl w:val="3"/>
          <w:numId w:val="8"/>
        </w:numPr>
      </w:pPr>
      <w:r w:rsidRPr="00F371E4">
        <w:t xml:space="preserve">All pain generators are adequately defined and treated; </w:t>
      </w:r>
      <w:r w:rsidRPr="00F371E4">
        <w:rPr>
          <w:b/>
        </w:rPr>
        <w:t>and</w:t>
      </w:r>
    </w:p>
    <w:p w:rsidR="001C337E" w:rsidRPr="00F371E4" w:rsidRDefault="001C337E" w:rsidP="00380764">
      <w:pPr>
        <w:pStyle w:val="ListNumber4"/>
        <w:numPr>
          <w:ilvl w:val="3"/>
          <w:numId w:val="8"/>
        </w:numPr>
      </w:pPr>
      <w:r w:rsidRPr="00F371E4">
        <w:t xml:space="preserve">All physical medicine and manual therapy interventions are completed; </w:t>
      </w:r>
      <w:r w:rsidRPr="00F371E4">
        <w:rPr>
          <w:b/>
        </w:rPr>
        <w:t>and</w:t>
      </w:r>
      <w:r w:rsidRPr="00F371E4">
        <w:t xml:space="preserve"> </w:t>
      </w:r>
    </w:p>
    <w:p w:rsidR="001C337E" w:rsidRPr="00F371E4" w:rsidRDefault="001C337E" w:rsidP="00380764">
      <w:pPr>
        <w:pStyle w:val="ListNumber4"/>
        <w:numPr>
          <w:ilvl w:val="3"/>
          <w:numId w:val="8"/>
        </w:numPr>
      </w:pPr>
      <w:r w:rsidRPr="00F371E4">
        <w:t>X-ray, MRI, or CT myelography demonstrate</w:t>
      </w:r>
      <w:r w:rsidRPr="00F371E4">
        <w:rPr>
          <w:bCs/>
        </w:rPr>
        <w:t xml:space="preserve"> spinal stenosis with instability</w:t>
      </w:r>
      <w:r w:rsidRPr="00F371E4">
        <w:t xml:space="preserve"> or disc pathology, requiring decompression that may surgically induce segmental instability</w:t>
      </w:r>
      <w:r w:rsidR="00197EA7" w:rsidRPr="00F371E4">
        <w:t xml:space="preserve"> or a positive discogram</w:t>
      </w:r>
      <w:r w:rsidRPr="00F371E4">
        <w:t xml:space="preserve">; </w:t>
      </w:r>
      <w:r w:rsidRPr="00F371E4">
        <w:rPr>
          <w:b/>
        </w:rPr>
        <w:t>and</w:t>
      </w:r>
    </w:p>
    <w:p w:rsidR="001C337E" w:rsidRPr="00F371E4" w:rsidRDefault="001C337E" w:rsidP="00380764">
      <w:pPr>
        <w:pStyle w:val="ListNumber4"/>
        <w:numPr>
          <w:ilvl w:val="3"/>
          <w:numId w:val="8"/>
        </w:numPr>
      </w:pPr>
      <w:r w:rsidRPr="00F371E4">
        <w:t>Spine pathology is limited to two levels;</w:t>
      </w:r>
      <w:r w:rsidR="00197EA7" w:rsidRPr="00F371E4">
        <w:t xml:space="preserve"> </w:t>
      </w:r>
      <w:r w:rsidR="00197EA7" w:rsidRPr="00F371E4">
        <w:rPr>
          <w:b/>
        </w:rPr>
        <w:t>and</w:t>
      </w:r>
      <w:r w:rsidRPr="00F371E4">
        <w:t xml:space="preserve"> </w:t>
      </w:r>
    </w:p>
    <w:p w:rsidR="001C337E" w:rsidRPr="00F371E4" w:rsidRDefault="001C337E" w:rsidP="00380764">
      <w:pPr>
        <w:pStyle w:val="ListNumber4"/>
        <w:numPr>
          <w:ilvl w:val="3"/>
          <w:numId w:val="8"/>
        </w:numPr>
      </w:pPr>
      <w:r w:rsidRPr="00F371E4">
        <w:t>Psychosocial evaluation</w:t>
      </w:r>
      <w:r w:rsidRPr="00F371E4">
        <w:rPr>
          <w:b/>
          <w:bCs/>
        </w:rPr>
        <w:t xml:space="preserve"> </w:t>
      </w:r>
      <w:r w:rsidRPr="00F371E4">
        <w:t>with confounding issues addressed; (required for all cases except</w:t>
      </w:r>
      <w:r w:rsidR="00D9419C" w:rsidRPr="00F371E4">
        <w:t xml:space="preserve"> those with degenerative spondylolisthesis with persistent </w:t>
      </w:r>
      <w:r w:rsidR="00197EA7" w:rsidRPr="00F371E4">
        <w:t xml:space="preserve">claudication </w:t>
      </w:r>
      <w:r w:rsidR="00D9419C" w:rsidRPr="00F371E4">
        <w:t>or radicular leg pain with neurologic signs)</w:t>
      </w:r>
      <w:r w:rsidR="00DC1ED7" w:rsidRPr="00F371E4">
        <w:t>;</w:t>
      </w:r>
      <w:r w:rsidR="00197EA7" w:rsidRPr="00F371E4">
        <w:t xml:space="preserve"> </w:t>
      </w:r>
      <w:r w:rsidR="00197EA7" w:rsidRPr="00F371E4">
        <w:rPr>
          <w:b/>
        </w:rPr>
        <w:t>and</w:t>
      </w:r>
      <w:r w:rsidR="00197EA7" w:rsidRPr="00F371E4">
        <w:t xml:space="preserve"> </w:t>
      </w:r>
    </w:p>
    <w:p w:rsidR="001C337E" w:rsidRPr="00F371E4" w:rsidRDefault="001C337E" w:rsidP="00380764">
      <w:pPr>
        <w:pStyle w:val="ListNumber4"/>
        <w:numPr>
          <w:ilvl w:val="3"/>
          <w:numId w:val="8"/>
        </w:numPr>
        <w:rPr>
          <w:b/>
          <w:bCs/>
        </w:rPr>
      </w:pPr>
      <w:r w:rsidRPr="00F371E4">
        <w:t xml:space="preserve">For any potential fusion surgery, it is recommended that the injured worker refrain from smoking for at least six weeks prior to surgery and during the period of fusion healing. Because smokers have a higher risk </w:t>
      </w:r>
      <w:r w:rsidRPr="00F371E4">
        <w:lastRenderedPageBreak/>
        <w:t>of non-union and higher post-operative costs, it is recommended that insurers cover a smoking cessation program peri-operatively</w:t>
      </w:r>
      <w:r w:rsidR="00D42C56" w:rsidRPr="00F371E4">
        <w:t xml:space="preserve"> (Anderson, 2001)</w:t>
      </w:r>
      <w:r w:rsidRPr="00F371E4">
        <w:t>.</w:t>
      </w:r>
    </w:p>
    <w:p w:rsidR="001C337E" w:rsidRPr="00F371E4" w:rsidRDefault="00231B0F" w:rsidP="00380764">
      <w:pPr>
        <w:pStyle w:val="ListNumber3"/>
        <w:rPr>
          <w:b/>
          <w:bCs/>
        </w:rPr>
      </w:pPr>
      <w:r w:rsidRPr="00F371E4">
        <w:rPr>
          <w:b/>
          <w:bCs/>
          <w:u w:val="single"/>
        </w:rPr>
        <w:t>Operative Treatment</w:t>
      </w:r>
      <w:r w:rsidR="001C337E" w:rsidRPr="00F371E4">
        <w:rPr>
          <w:rStyle w:val="Guide2-1234Char"/>
          <w:rFonts w:ascii="Arial" w:hAnsi="Arial"/>
        </w:rPr>
        <w:t>:</w:t>
      </w:r>
      <w:r w:rsidR="001C337E" w:rsidRPr="00F371E4">
        <w:t xml:space="preserve"> Operative procedures may include: (a) Intertransverse </w:t>
      </w:r>
      <w:r w:rsidR="00D42C56" w:rsidRPr="00F371E4">
        <w:t>f</w:t>
      </w:r>
      <w:r w:rsidR="001C337E" w:rsidRPr="00F371E4">
        <w:t>usion often wit</w:t>
      </w:r>
      <w:r w:rsidR="00D42C56" w:rsidRPr="00F371E4">
        <w:t>h pedicle screws; (b) Anterior f</w:t>
      </w:r>
      <w:r w:rsidR="001C337E" w:rsidRPr="00F371E4">
        <w:t>usion (with or without rhBMP-2) – generally used for component of discogenic pain where there is no significant radicular component requirin</w:t>
      </w:r>
      <w:r w:rsidR="00D42C56" w:rsidRPr="00F371E4">
        <w:t>g decompression; (c) Posterior i</w:t>
      </w:r>
      <w:r w:rsidR="001C337E" w:rsidRPr="00F371E4">
        <w:t xml:space="preserve">nterbody </w:t>
      </w:r>
      <w:r w:rsidR="00D42C56" w:rsidRPr="00F371E4">
        <w:t>f</w:t>
      </w:r>
      <w:r w:rsidR="001C337E" w:rsidRPr="00F371E4">
        <w:t>usion – generally used for component of discogenic pain where posterior decompression for radicular symptoms is also performed; or (d) Anterior/posterior (360</w:t>
      </w:r>
      <w:r w:rsidR="001C337E" w:rsidRPr="00F371E4">
        <w:sym w:font="Symbol" w:char="F0B0"/>
      </w:r>
      <w:r w:rsidR="001C337E" w:rsidRPr="00F371E4">
        <w:t xml:space="preserve">) </w:t>
      </w:r>
      <w:r w:rsidR="00D42C56" w:rsidRPr="00F371E4">
        <w:t>f</w:t>
      </w:r>
      <w:r w:rsidR="001C337E" w:rsidRPr="00F371E4">
        <w:t>usion – most commonly seen in unstable or potentially unstable situations or non-union of a previous fusion. Iliac crest bone grafts do not appear to result in increased complications, reoperation or patient dissatisfaction (</w:t>
      </w:r>
      <w:hyperlink w:anchor="Radcliff2012" w:history="1">
        <w:r w:rsidR="001C337E" w:rsidRPr="000454AF">
          <w:rPr>
            <w:rStyle w:val="Hyperlink"/>
            <w:rFonts w:cs="Arial"/>
          </w:rPr>
          <w:t>Radcliff, 2012</w:t>
        </w:r>
      </w:hyperlink>
      <w:r w:rsidR="001C337E" w:rsidRPr="00F371E4">
        <w:t>).</w:t>
      </w:r>
    </w:p>
    <w:p w:rsidR="001C337E" w:rsidRPr="00F371E4" w:rsidRDefault="001C337E" w:rsidP="00380764">
      <w:pPr>
        <w:pStyle w:val="ListNumber3"/>
      </w:pPr>
      <w:r w:rsidRPr="00F371E4">
        <w:rPr>
          <w:b/>
          <w:bCs/>
          <w:u w:val="single"/>
        </w:rPr>
        <w:t>Post-</w:t>
      </w:r>
      <w:r w:rsidR="00231B0F" w:rsidRPr="00F371E4">
        <w:rPr>
          <w:b/>
          <w:bCs/>
          <w:u w:val="single"/>
        </w:rPr>
        <w:t>Operative Treatment</w:t>
      </w:r>
      <w:r w:rsidRPr="00F371E4">
        <w:rPr>
          <w:rStyle w:val="Guide2-1234Char"/>
          <w:rFonts w:ascii="Arial" w:hAnsi="Arial"/>
        </w:rPr>
        <w:t>:</w:t>
      </w:r>
      <w:r w:rsidRPr="00F371E4">
        <w:t xml:space="preserve"> 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There is some evidence that it is appropriate to defer active rehabilitation until 12 weeks as groups beginning at 6 week had worse outcomes (</w:t>
      </w:r>
      <w:hyperlink w:anchor="Oestergaard2012" w:history="1">
        <w:r w:rsidRPr="000454AF">
          <w:rPr>
            <w:rStyle w:val="Hyperlink"/>
            <w:rFonts w:cs="Arial"/>
          </w:rPr>
          <w:t>Oestergaard, 2012</w:t>
        </w:r>
      </w:hyperlink>
      <w:r w:rsidRPr="00F371E4">
        <w:t>). Post-operative active treatment will frequently require a repeat of the therapy sessions previously ordered. The implementation of a gentle aerobic reconditioning program (e.g., walking), and back education within the first post-operative week is appropriate in uncomplicated post-surgical cases. Some patients may benefit from several occupational therapy visits to improve performance of ADLs. Participation in an active therapy program that includes core stabilization, strengthening, and endurance is recommended to be initiated once the fusion is solid and without complication.</w:t>
      </w:r>
      <w:r w:rsidR="00881910" w:rsidRPr="00F371E4">
        <w:t xml:space="preserve"> If it is performed, care should be taken not to overly mobilize the section above and below the fusion at that time.</w:t>
      </w:r>
      <w:r w:rsidRPr="00F371E4">
        <w:t xml:space="preserve"> The goals of the therapy program should include instruction in a long-term home based exercise program (refer to </w:t>
      </w:r>
      <w:hyperlink w:anchor="LBPE11Therapy" w:history="1">
        <w:r w:rsidR="00685AB7" w:rsidRPr="00F371E4">
          <w:rPr>
            <w:rStyle w:val="Hyperlink"/>
            <w:rFonts w:cs="Arial"/>
            <w:color w:val="auto"/>
          </w:rPr>
          <w:t>F</w:t>
        </w:r>
        <w:r w:rsidRPr="00F371E4">
          <w:rPr>
            <w:rStyle w:val="Hyperlink"/>
            <w:rFonts w:cs="Arial"/>
            <w:color w:val="auto"/>
          </w:rPr>
          <w:t>.1</w:t>
        </w:r>
        <w:r w:rsidR="00E64D6F" w:rsidRPr="00F371E4">
          <w:rPr>
            <w:rStyle w:val="Hyperlink"/>
            <w:rFonts w:cs="Arial"/>
            <w:color w:val="auto"/>
          </w:rPr>
          <w:t>2</w:t>
        </w:r>
        <w:r w:rsidRPr="00F371E4">
          <w:rPr>
            <w:rStyle w:val="Hyperlink"/>
            <w:rFonts w:cs="Arial"/>
            <w:color w:val="auto"/>
          </w:rPr>
          <w:t>. Therapy – Active</w:t>
        </w:r>
      </w:hyperlink>
      <w:r w:rsidRPr="00F371E4">
        <w:t xml:space="preserve">). </w:t>
      </w:r>
    </w:p>
    <w:p w:rsidR="001C337E" w:rsidRPr="00F371E4" w:rsidRDefault="001C337E" w:rsidP="00380764">
      <w:pPr>
        <w:pStyle w:val="ListNumber3"/>
      </w:pPr>
      <w:r w:rsidRPr="00F371E4">
        <w:rPr>
          <w:b/>
          <w:u w:val="single"/>
        </w:rPr>
        <w:t>Return to Work</w:t>
      </w:r>
      <w:r w:rsidRPr="00F371E4">
        <w:t>: Barring complications, patients responding favorably to spinal fusion may be able to:</w:t>
      </w:r>
    </w:p>
    <w:p w:rsidR="001C337E" w:rsidRPr="00F371E4" w:rsidRDefault="001C337E" w:rsidP="00D12C02">
      <w:pPr>
        <w:pStyle w:val="ListNumber3"/>
        <w:numPr>
          <w:ilvl w:val="0"/>
          <w:numId w:val="59"/>
        </w:numPr>
        <w:ind w:left="2880" w:hanging="720"/>
      </w:pPr>
      <w:r w:rsidRPr="00F371E4">
        <w:t>Return to sedentary-to-light work within six to twelve weeks post-operatively;</w:t>
      </w:r>
    </w:p>
    <w:p w:rsidR="001C337E" w:rsidRPr="00F371E4" w:rsidRDefault="001C337E" w:rsidP="00D12C02">
      <w:pPr>
        <w:pStyle w:val="ListNumber3"/>
        <w:numPr>
          <w:ilvl w:val="0"/>
          <w:numId w:val="59"/>
        </w:numPr>
        <w:ind w:left="2880" w:hanging="720"/>
      </w:pPr>
      <w:r w:rsidRPr="00F371E4">
        <w:t xml:space="preserve">Light-to-medium work within six to nine months post-operatively; </w:t>
      </w:r>
    </w:p>
    <w:p w:rsidR="001C337E" w:rsidRPr="00F371E4" w:rsidRDefault="001C337E" w:rsidP="00D12C02">
      <w:pPr>
        <w:pStyle w:val="ListNumber3"/>
        <w:numPr>
          <w:ilvl w:val="0"/>
          <w:numId w:val="59"/>
        </w:numPr>
        <w:ind w:left="2880" w:hanging="720"/>
      </w:pPr>
      <w:r w:rsidRPr="00F371E4">
        <w:t xml:space="preserve">Medium-to-medium/heavy work within six to twelve months post-operatively; and </w:t>
      </w:r>
    </w:p>
    <w:p w:rsidR="001C337E" w:rsidRPr="00F371E4" w:rsidRDefault="001C337E" w:rsidP="00D12C02">
      <w:pPr>
        <w:pStyle w:val="ListNumber3"/>
        <w:numPr>
          <w:ilvl w:val="0"/>
          <w:numId w:val="59"/>
        </w:numPr>
        <w:ind w:left="2880" w:hanging="720"/>
      </w:pPr>
      <w:r w:rsidRPr="00F371E4">
        <w:t xml:space="preserve">Heavy-to-very-heavy post-operative labor should be considered for vocational assessment as soon as reasonable restrictions can be predicted. </w:t>
      </w:r>
    </w:p>
    <w:p w:rsidR="001C337E" w:rsidRPr="00F371E4" w:rsidRDefault="001C337E" w:rsidP="00380764">
      <w:pPr>
        <w:pStyle w:val="ListNumber3"/>
        <w:numPr>
          <w:ilvl w:val="0"/>
          <w:numId w:val="0"/>
        </w:numPr>
        <w:ind w:left="2160"/>
      </w:pPr>
      <w:r w:rsidRPr="00F371E4">
        <w:t>The practitioner should</w:t>
      </w:r>
      <w:r w:rsidRPr="00F371E4">
        <w:rPr>
          <w:b/>
          <w:bCs/>
        </w:rPr>
        <w:t xml:space="preserve"> </w:t>
      </w:r>
      <w:r w:rsidRPr="00F371E4">
        <w:t>release the patient with specific physical restrictions and should obtain a clear job description from the employer if necessary. Once an injured worker is off work greater than six months, the functional prognosis with or without fusion becomes guarded for that individual.</w:t>
      </w:r>
    </w:p>
    <w:p w:rsidR="001C337E" w:rsidRPr="00F371E4" w:rsidRDefault="001C337E" w:rsidP="00380764">
      <w:pPr>
        <w:pStyle w:val="ListNumber2"/>
        <w:outlineLvl w:val="1"/>
      </w:pPr>
      <w:bookmarkStart w:id="462" w:name="_Toc358812740"/>
      <w:bookmarkStart w:id="463" w:name="LBPF5Sacroiliac"/>
      <w:bookmarkStart w:id="464" w:name="_Toc394991902"/>
      <w:r w:rsidRPr="00F371E4">
        <w:rPr>
          <w:rStyle w:val="Guide2-1234Char"/>
          <w:rFonts w:ascii="Arial" w:hAnsi="Arial"/>
        </w:rPr>
        <w:t>Dynamic Neutralization System</w:t>
      </w:r>
      <w:bookmarkEnd w:id="462"/>
      <w:bookmarkEnd w:id="464"/>
      <w:r w:rsidRPr="00F371E4">
        <w:t xml:space="preserve"> </w:t>
      </w:r>
      <w:r w:rsidRPr="00F371E4">
        <w:br/>
      </w:r>
      <w:r w:rsidRPr="00F371E4">
        <w:br/>
      </w:r>
      <w:r w:rsidRPr="00F371E4">
        <w:lastRenderedPageBreak/>
        <w:t>A possible option to spinal fusion for patients with Grade 1 instability and symptomatic stenosis is a currently available in a posterior stabilization system device. This device attaches with pedicle screws and intends to address instability while allowing some segmental motion. It is expected to protect adjacent disc levels from the deterioration experienced with a complete fusion. It is also thought to provide a less invasive, less risky surgical procedure for patients with degenerative disc disease</w:t>
      </w:r>
      <w:r w:rsidR="003A1240" w:rsidRPr="00F371E4">
        <w:t xml:space="preserve"> and</w:t>
      </w:r>
      <w:r w:rsidRPr="00F371E4">
        <w:t xml:space="preserve"> functionally impairing pain with instability and stenosis. The FDA has not fully approved this system for this indication. Some case series of patients with stenosis and grade 1 instability have indicated less operating time, more rapid return to function and a slightly better outcome than those who received decompression and fusion. At this time the procedure is </w:t>
      </w:r>
      <w:r w:rsidR="00104E6E" w:rsidRPr="00F371E4">
        <w:rPr>
          <w:b/>
          <w:i/>
        </w:rPr>
        <w:t>not recommended</w:t>
      </w:r>
      <w:r w:rsidRPr="00F371E4">
        <w:t>. Further studies may provide more conclusive information. If it is being considered the patient should not have osteoporosis and must meet all of the indications for fusion at one or two levels, including prior authorization. They should also have predominant leg pain over back pain (</w:t>
      </w:r>
      <w:hyperlink w:anchor="Welch2007" w:history="1">
        <w:r w:rsidRPr="000454AF">
          <w:rPr>
            <w:rStyle w:val="Hyperlink"/>
            <w:rFonts w:cs="Arial"/>
          </w:rPr>
          <w:t>Welch</w:t>
        </w:r>
        <w:r w:rsidR="0099119E" w:rsidRPr="000454AF">
          <w:rPr>
            <w:rStyle w:val="Hyperlink"/>
            <w:rFonts w:cs="Arial"/>
          </w:rPr>
          <w:t>,</w:t>
        </w:r>
        <w:r w:rsidRPr="000454AF">
          <w:rPr>
            <w:rStyle w:val="Hyperlink"/>
            <w:rFonts w:cs="Arial"/>
          </w:rPr>
          <w:t xml:space="preserve"> 2007</w:t>
        </w:r>
      </w:hyperlink>
      <w:r w:rsidR="0099119E" w:rsidRPr="00F371E4">
        <w:t>;</w:t>
      </w:r>
      <w:r w:rsidRPr="00F371E4">
        <w:t xml:space="preserve"> </w:t>
      </w:r>
      <w:hyperlink w:anchor="Schwarzenbach2005" w:history="1">
        <w:r w:rsidRPr="00087FCA">
          <w:rPr>
            <w:rStyle w:val="Hyperlink"/>
            <w:rFonts w:cs="Arial"/>
          </w:rPr>
          <w:t>Schwarzenbach</w:t>
        </w:r>
        <w:r w:rsidR="0099119E" w:rsidRPr="00087FCA">
          <w:rPr>
            <w:rStyle w:val="Hyperlink"/>
            <w:rFonts w:cs="Arial"/>
          </w:rPr>
          <w:t>,</w:t>
        </w:r>
        <w:r w:rsidRPr="00087FCA">
          <w:rPr>
            <w:rStyle w:val="Hyperlink"/>
            <w:rFonts w:cs="Arial"/>
          </w:rPr>
          <w:t xml:space="preserve"> 2005</w:t>
        </w:r>
      </w:hyperlink>
      <w:r w:rsidRPr="00F371E4">
        <w:t>).</w:t>
      </w:r>
    </w:p>
    <w:p w:rsidR="001C337E" w:rsidRPr="00F371E4" w:rsidRDefault="001C337E" w:rsidP="00380764">
      <w:pPr>
        <w:pStyle w:val="ListNumber2"/>
        <w:outlineLvl w:val="1"/>
      </w:pPr>
      <w:bookmarkStart w:id="465" w:name="_Toc358812741"/>
      <w:bookmarkStart w:id="466" w:name="_Toc394991903"/>
      <w:r w:rsidRPr="00F371E4">
        <w:rPr>
          <w:rStyle w:val="Guide2-1234Char"/>
          <w:rFonts w:ascii="Arial" w:hAnsi="Arial"/>
        </w:rPr>
        <w:t>SACROILIAC JOINT FUSION</w:t>
      </w:r>
      <w:bookmarkEnd w:id="463"/>
      <w:r w:rsidRPr="00F371E4">
        <w:rPr>
          <w:rStyle w:val="Guide2-1234Char"/>
          <w:rFonts w:ascii="Arial" w:hAnsi="Arial"/>
        </w:rPr>
        <w:t>:</w:t>
      </w:r>
      <w:bookmarkEnd w:id="465"/>
      <w:bookmarkEnd w:id="466"/>
    </w:p>
    <w:p w:rsidR="001C337E" w:rsidRPr="00F371E4" w:rsidRDefault="001C337E" w:rsidP="00380764">
      <w:pPr>
        <w:pStyle w:val="ListNumber3"/>
      </w:pPr>
      <w:r w:rsidRPr="00F371E4">
        <w:rPr>
          <w:b/>
          <w:bCs/>
          <w:u w:val="single"/>
        </w:rPr>
        <w:t>Description</w:t>
      </w:r>
      <w:r w:rsidRPr="00F371E4">
        <w:rPr>
          <w:rStyle w:val="Guide2-1234Char"/>
          <w:rFonts w:ascii="Arial" w:hAnsi="Arial"/>
        </w:rPr>
        <w:t>:</w:t>
      </w:r>
      <w:r w:rsidRPr="00F371E4">
        <w:t xml:space="preserve"> Use of bone grafts, sometimes combined with instrumentation.</w:t>
      </w:r>
    </w:p>
    <w:p w:rsidR="001C337E" w:rsidRPr="00F371E4" w:rsidRDefault="001C337E" w:rsidP="00380764">
      <w:pPr>
        <w:pStyle w:val="ListNumber3"/>
      </w:pPr>
      <w:r w:rsidRPr="00F371E4">
        <w:rPr>
          <w:b/>
          <w:bCs/>
          <w:u w:val="single"/>
        </w:rPr>
        <w:t>Complications</w:t>
      </w:r>
      <w:r w:rsidRPr="00F371E4">
        <w:rPr>
          <w:rStyle w:val="Guide2-1234Char"/>
          <w:rFonts w:ascii="Arial" w:hAnsi="Arial"/>
        </w:rPr>
        <w:t>:</w:t>
      </w:r>
      <w:r w:rsidRPr="00F371E4">
        <w:t xml:space="preserve"> Instrumentation failure, bone graft donor site pain, in-hospital mortality, deep infection, superficial infection, and graft extrusion.</w:t>
      </w:r>
    </w:p>
    <w:p w:rsidR="001C337E" w:rsidRPr="00F371E4" w:rsidRDefault="001C337E" w:rsidP="00380764">
      <w:pPr>
        <w:pStyle w:val="ListNumber3"/>
      </w:pPr>
      <w:r w:rsidRPr="00F371E4">
        <w:rPr>
          <w:b/>
          <w:bCs/>
          <w:u w:val="single"/>
        </w:rPr>
        <w:t>Surgical Indications</w:t>
      </w:r>
      <w:r w:rsidRPr="00F371E4">
        <w:rPr>
          <w:rStyle w:val="Guide2-1234Char"/>
          <w:rFonts w:ascii="Arial" w:hAnsi="Arial"/>
        </w:rPr>
        <w:t>:</w:t>
      </w:r>
      <w:r w:rsidRPr="00F371E4">
        <w:t xml:space="preserve"> Sacroiliac (SI) joint fusion may be indicated for stabilization of a traumatic severe disruption of the pelvic ring. This procedure has limited use in minor trauma and would be considered only on an individual case-by-case basis. In patients with typical mechanical low back pain, this procedure is considered to be investigational. Until the efficacy of this procedure for mechanical low back pain is determined by an independent valid prospective outcome study, this procedure is </w:t>
      </w:r>
      <w:r w:rsidR="00104E6E" w:rsidRPr="00F371E4">
        <w:rPr>
          <w:b/>
          <w:i/>
        </w:rPr>
        <w:t>not recommended</w:t>
      </w:r>
      <w:r w:rsidRPr="00F371E4">
        <w:t xml:space="preserve"> for mechanical low back pain. </w:t>
      </w:r>
    </w:p>
    <w:p w:rsidR="001C337E" w:rsidRPr="00F371E4" w:rsidRDefault="001C337E" w:rsidP="00380764">
      <w:pPr>
        <w:pStyle w:val="ListNumber2"/>
        <w:outlineLvl w:val="1"/>
      </w:pPr>
      <w:bookmarkStart w:id="467" w:name="LBPF6Implantable"/>
      <w:bookmarkStart w:id="468" w:name="_Toc358812742"/>
      <w:bookmarkStart w:id="469" w:name="_Toc394991904"/>
      <w:r w:rsidRPr="00F371E4">
        <w:rPr>
          <w:rStyle w:val="Guide2-1234Char"/>
          <w:rFonts w:ascii="Arial" w:hAnsi="Arial"/>
        </w:rPr>
        <w:t>IMPLANTABLE SPINAL CORD STIMULATORS</w:t>
      </w:r>
      <w:bookmarkEnd w:id="467"/>
      <w:r w:rsidRPr="00F371E4">
        <w:rPr>
          <w:rStyle w:val="Guide2-1234Char"/>
          <w:rFonts w:ascii="Arial" w:hAnsi="Arial"/>
        </w:rPr>
        <w:t>:</w:t>
      </w:r>
      <w:bookmarkEnd w:id="468"/>
      <w:bookmarkEnd w:id="469"/>
      <w:r w:rsidRPr="00F371E4">
        <w:t xml:space="preserve"> Reserved for those low back pain patients with pain, radiculopathy, and failed surgery of greater than six months duration who have not responded to the standard non-operative or operative interventions previously discussed within this document. </w:t>
      </w:r>
      <w:r w:rsidR="005B2B42" w:rsidRPr="00F371E4">
        <w:t>Refer to</w:t>
      </w:r>
      <w:r w:rsidR="005B2B42" w:rsidRPr="00F371E4">
        <w:rPr>
          <w:b/>
          <w:bCs/>
        </w:rPr>
        <w:t xml:space="preserve"> </w:t>
      </w:r>
      <w:r w:rsidR="005B2B42" w:rsidRPr="00F371E4">
        <w:t>the Division’s Chronic Pain Disorder Medical Treatment Guidelines.</w:t>
      </w:r>
    </w:p>
    <w:p w:rsidR="001C337E" w:rsidRPr="00F371E4" w:rsidRDefault="001C337E" w:rsidP="00380764">
      <w:pPr>
        <w:pStyle w:val="ListNumber2"/>
        <w:outlineLvl w:val="1"/>
        <w:rPr>
          <w:i/>
        </w:rPr>
      </w:pPr>
      <w:bookmarkStart w:id="470" w:name="LBPF7Intradiscal"/>
      <w:bookmarkStart w:id="471" w:name="_Toc358812743"/>
      <w:bookmarkStart w:id="472" w:name="_Toc394991905"/>
      <w:r w:rsidRPr="00F371E4">
        <w:rPr>
          <w:rStyle w:val="Guide2-1234Char"/>
          <w:rFonts w:ascii="Arial" w:hAnsi="Arial"/>
        </w:rPr>
        <w:t>INTRADISCAL ELECTROTHERMAL ANNULOPLASTY (IDEA)</w:t>
      </w:r>
      <w:bookmarkEnd w:id="470"/>
      <w:r w:rsidRPr="00F371E4">
        <w:rPr>
          <w:rStyle w:val="Guide2-1234Char"/>
          <w:rFonts w:ascii="Arial" w:hAnsi="Arial"/>
        </w:rPr>
        <w:t xml:space="preserve"> (more commonly called IDET, or Intradiscal Electrothermal therapy):</w:t>
      </w:r>
      <w:bookmarkEnd w:id="471"/>
      <w:bookmarkEnd w:id="472"/>
      <w:r w:rsidR="00094C0D" w:rsidRPr="00F371E4">
        <w:rPr>
          <w:rStyle w:val="Guide2-1234Char"/>
          <w:rFonts w:ascii="Arial" w:hAnsi="Arial"/>
        </w:rPr>
        <w:t xml:space="preserve"> </w:t>
      </w:r>
      <w:r w:rsidR="00094C0D" w:rsidRPr="00F371E4">
        <w:rPr>
          <w:rStyle w:val="Guide2-1234Char"/>
          <w:rFonts w:ascii="Arial" w:hAnsi="Arial"/>
          <w:b w:val="0"/>
          <w:u w:val="none"/>
        </w:rPr>
        <w:br/>
      </w:r>
      <w:r w:rsidR="00094C0D" w:rsidRPr="00F371E4">
        <w:rPr>
          <w:rStyle w:val="Guide2-1234Char"/>
          <w:rFonts w:ascii="Arial" w:hAnsi="Arial"/>
          <w:b w:val="0"/>
          <w:u w:val="none"/>
        </w:rPr>
        <w:br/>
      </w:r>
      <w:r w:rsidR="00094C0D" w:rsidRPr="00F371E4">
        <w:t>I</w:t>
      </w:r>
      <w:r w:rsidR="00510BA7" w:rsidRPr="00F371E4">
        <w:t>D</w:t>
      </w:r>
      <w:r w:rsidR="00094C0D" w:rsidRPr="00F371E4">
        <w:t xml:space="preserve">ET is an outpatient procedure. A wire is guided into the identified painful disc using fluoroscopy. The wire is then heated at the nuclear annular junction within the disc. Due to lack of evidence indicating benefit from this procedure, it is </w:t>
      </w:r>
      <w:r w:rsidR="00104E6E" w:rsidRPr="00F371E4">
        <w:rPr>
          <w:b/>
          <w:i/>
        </w:rPr>
        <w:t>not recommended</w:t>
      </w:r>
      <w:r w:rsidR="00094C0D" w:rsidRPr="00F371E4">
        <w:t xml:space="preserve">. </w:t>
      </w:r>
    </w:p>
    <w:p w:rsidR="001C337E" w:rsidRPr="00F371E4" w:rsidRDefault="001C337E" w:rsidP="00380764">
      <w:pPr>
        <w:pStyle w:val="ListNumber2"/>
        <w:outlineLvl w:val="1"/>
      </w:pPr>
      <w:bookmarkStart w:id="473" w:name="_Toc358812744"/>
      <w:bookmarkStart w:id="474" w:name="LBPF8Laser"/>
      <w:bookmarkStart w:id="475" w:name="_Toc394991906"/>
      <w:r w:rsidRPr="00F371E4">
        <w:rPr>
          <w:rStyle w:val="Guide2-1234Char"/>
          <w:rFonts w:ascii="Arial" w:hAnsi="Arial"/>
        </w:rPr>
        <w:t>Interspinal spacers</w:t>
      </w:r>
      <w:bookmarkEnd w:id="473"/>
      <w:bookmarkEnd w:id="475"/>
      <w:r w:rsidRPr="00F371E4">
        <w:rPr>
          <w:rStyle w:val="Guide2-1234Char"/>
          <w:rFonts w:ascii="Arial" w:hAnsi="Arial"/>
        </w:rPr>
        <w:t xml:space="preserve"> </w:t>
      </w:r>
    </w:p>
    <w:p w:rsidR="001C337E" w:rsidRPr="00F371E4" w:rsidRDefault="001C337E" w:rsidP="00380764">
      <w:pPr>
        <w:pStyle w:val="ListNumber3"/>
      </w:pPr>
      <w:r w:rsidRPr="00F371E4">
        <w:rPr>
          <w:b/>
          <w:u w:val="single"/>
        </w:rPr>
        <w:t>Description:</w:t>
      </w:r>
      <w:r w:rsidRPr="00F371E4">
        <w:t xml:space="preserve"> Multiple </w:t>
      </w:r>
      <w:r w:rsidR="008D1649" w:rsidRPr="00F371E4">
        <w:t xml:space="preserve">interspinous </w:t>
      </w:r>
      <w:r w:rsidR="00E64D6F" w:rsidRPr="00F371E4">
        <w:t>spacer</w:t>
      </w:r>
      <w:r w:rsidR="008D1649" w:rsidRPr="00F371E4">
        <w:t xml:space="preserve"> devices (</w:t>
      </w:r>
      <w:r w:rsidRPr="00F371E4">
        <w:t>IFDs</w:t>
      </w:r>
      <w:r w:rsidR="008D1649" w:rsidRPr="00F371E4">
        <w:t>)</w:t>
      </w:r>
      <w:r w:rsidRPr="00F371E4">
        <w:t xml:space="preserve"> have been utilized to treat older patients (age 50 and over) with lumbar spinal stenosis (LSS) and intermittent neurogenic claudication (INC) Interspinous process decompression theoretically relieves narrowing of the spinal canal and neural foramen in extension, thereby reducing the symptoms of INC, secondary to lumbar spinal stenosis (LSS).</w:t>
      </w:r>
    </w:p>
    <w:p w:rsidR="001C337E" w:rsidRPr="00F371E4" w:rsidRDefault="001C337E" w:rsidP="00380764">
      <w:pPr>
        <w:pStyle w:val="ListNumber3"/>
      </w:pPr>
      <w:r w:rsidRPr="00F371E4">
        <w:rPr>
          <w:b/>
          <w:u w:val="single"/>
        </w:rPr>
        <w:lastRenderedPageBreak/>
        <w:t>Complications:</w:t>
      </w:r>
      <w:r w:rsidRPr="00F371E4">
        <w:t xml:space="preserve"> Complications include, but are not limited to, symptomatic spinous process fractures, new radicular defects, recurrent back pain, device extrusion, device failure with need for further surgery, and bilateral foot drop. </w:t>
      </w:r>
    </w:p>
    <w:p w:rsidR="001C337E" w:rsidRPr="00F371E4" w:rsidRDefault="001C337E" w:rsidP="00380764">
      <w:pPr>
        <w:pStyle w:val="ListNumber3"/>
      </w:pPr>
      <w:r w:rsidRPr="00F371E4">
        <w:rPr>
          <w:b/>
          <w:u w:val="single"/>
        </w:rPr>
        <w:t>Surgical indications:</w:t>
      </w:r>
      <w:r w:rsidRPr="00F371E4">
        <w:t xml:space="preserve"> The device is indicated for treatment of patients 50 or older suffering from neurogenic intermittent claudication caused by lumbar spinal stenosis (with X-ray, MRI and/or CT evidence of thickened flavum, narrowed lateral recess and/or central canal narrowing).</w:t>
      </w:r>
      <w:r w:rsidRPr="00F371E4">
        <w:br/>
      </w:r>
      <w:r w:rsidRPr="00F371E4">
        <w:br/>
        <w:t xml:space="preserve">There is some evidence that X-STOP </w:t>
      </w:r>
      <w:r w:rsidR="00353E97" w:rsidRPr="00F371E4">
        <w:t xml:space="preserve">spacer (a type of spacer devise) </w:t>
      </w:r>
      <w:r w:rsidRPr="00F371E4">
        <w:t>is superior to continuing nonoperative treatment after 6 months of conservative care has not resolved neurogenic claudication (</w:t>
      </w:r>
      <w:hyperlink w:anchor="Anderson2006" w:history="1">
        <w:r w:rsidRPr="00E92416">
          <w:rPr>
            <w:rStyle w:val="Hyperlink"/>
            <w:rFonts w:cs="Arial"/>
          </w:rPr>
          <w:t>Anderson, 2006</w:t>
        </w:r>
      </w:hyperlink>
      <w:r w:rsidRPr="00F371E4">
        <w:t xml:space="preserve">; </w:t>
      </w:r>
      <w:hyperlink w:anchor="Zucherman2004" w:history="1">
        <w:r w:rsidRPr="00E92416">
          <w:rPr>
            <w:rStyle w:val="Hyperlink"/>
            <w:rFonts w:cs="Arial"/>
          </w:rPr>
          <w:t>Zucherman, 2004</w:t>
        </w:r>
      </w:hyperlink>
      <w:r w:rsidRPr="00F371E4">
        <w:t xml:space="preserve">, </w:t>
      </w:r>
      <w:hyperlink w:anchor="Zucherman2005" w:history="1">
        <w:r w:rsidRPr="00E92416">
          <w:rPr>
            <w:rStyle w:val="Hyperlink"/>
            <w:rFonts w:cs="Arial"/>
          </w:rPr>
          <w:t>2005</w:t>
        </w:r>
      </w:hyperlink>
      <w:r w:rsidRPr="00F371E4">
        <w:t>; Chou</w:t>
      </w:r>
      <w:r w:rsidR="00641F22" w:rsidRPr="00F371E4">
        <w:t>,</w:t>
      </w:r>
      <w:r w:rsidRPr="00F371E4">
        <w:t xml:space="preserve"> 2009). However, one of the most recent studies found that within up to four postoperative years the complication rate was as high as 38%, with up to an 85% reoperation rate, and up to a 77% incidence of poor outcomes (</w:t>
      </w:r>
      <w:hyperlink w:anchor="Epstein2012" w:history="1">
        <w:r w:rsidRPr="00E92416">
          <w:rPr>
            <w:rStyle w:val="Hyperlink"/>
            <w:rFonts w:cs="Arial"/>
          </w:rPr>
          <w:t>Epstein, 2012</w:t>
        </w:r>
      </w:hyperlink>
      <w:r w:rsidRPr="00F371E4">
        <w:t>). Therefore, utilization and implantation of IFD remains extremely controversial and strict adherence to the indications is recommended. Only patients who meet the</w:t>
      </w:r>
      <w:r w:rsidR="00353E97" w:rsidRPr="00F371E4">
        <w:t xml:space="preserve"> following should be considered</w:t>
      </w:r>
      <w:r w:rsidRPr="00F371E4">
        <w:t>:</w:t>
      </w:r>
    </w:p>
    <w:p w:rsidR="001C337E" w:rsidRPr="00F371E4" w:rsidRDefault="001C337E" w:rsidP="004E6141">
      <w:pPr>
        <w:pStyle w:val="ListNumber4"/>
        <w:numPr>
          <w:ilvl w:val="0"/>
          <w:numId w:val="96"/>
        </w:numPr>
        <w:ind w:hanging="720"/>
      </w:pPr>
      <w:r w:rsidRPr="00F371E4">
        <w:t xml:space="preserve">All pain generators are adequately defined and treated; </w:t>
      </w:r>
      <w:r w:rsidRPr="00F371E4">
        <w:rPr>
          <w:b/>
        </w:rPr>
        <w:t>and</w:t>
      </w:r>
    </w:p>
    <w:p w:rsidR="001C337E" w:rsidRPr="00F371E4" w:rsidRDefault="001C337E" w:rsidP="004E6141">
      <w:pPr>
        <w:pStyle w:val="ListNumber4"/>
        <w:numPr>
          <w:ilvl w:val="0"/>
          <w:numId w:val="96"/>
        </w:numPr>
        <w:ind w:hanging="720"/>
      </w:pPr>
      <w:r w:rsidRPr="00F371E4">
        <w:t xml:space="preserve">All physical medicine and manual therapy interventions are completed over 6 months; </w:t>
      </w:r>
      <w:r w:rsidRPr="00F371E4">
        <w:rPr>
          <w:b/>
        </w:rPr>
        <w:t>and</w:t>
      </w:r>
    </w:p>
    <w:p w:rsidR="001C337E" w:rsidRPr="00F371E4" w:rsidRDefault="001C337E" w:rsidP="004E6141">
      <w:pPr>
        <w:pStyle w:val="ListNumber4"/>
        <w:numPr>
          <w:ilvl w:val="0"/>
          <w:numId w:val="96"/>
        </w:numPr>
        <w:ind w:hanging="720"/>
      </w:pPr>
      <w:r w:rsidRPr="00F371E4">
        <w:t xml:space="preserve">Impaired physical function correlated with physical findings; </w:t>
      </w:r>
      <w:r w:rsidRPr="00F371E4">
        <w:rPr>
          <w:b/>
        </w:rPr>
        <w:t>and</w:t>
      </w:r>
    </w:p>
    <w:p w:rsidR="001C337E" w:rsidRPr="00F371E4" w:rsidRDefault="001C337E" w:rsidP="004E6141">
      <w:pPr>
        <w:pStyle w:val="ListNumber4"/>
        <w:numPr>
          <w:ilvl w:val="0"/>
          <w:numId w:val="96"/>
        </w:numPr>
        <w:ind w:hanging="720"/>
      </w:pPr>
      <w:r w:rsidRPr="00F371E4">
        <w:t xml:space="preserve">CT or MRI that demonstrates stenosis; </w:t>
      </w:r>
      <w:r w:rsidRPr="00F371E4">
        <w:rPr>
          <w:b/>
        </w:rPr>
        <w:t>and</w:t>
      </w:r>
    </w:p>
    <w:p w:rsidR="001C337E" w:rsidRPr="00F371E4" w:rsidRDefault="001C337E" w:rsidP="004E6141">
      <w:pPr>
        <w:pStyle w:val="ListNumber4"/>
        <w:numPr>
          <w:ilvl w:val="0"/>
          <w:numId w:val="96"/>
        </w:numPr>
        <w:ind w:hanging="720"/>
      </w:pPr>
      <w:r w:rsidRPr="00F371E4">
        <w:t xml:space="preserve">Spine pathology is limited to one or two levels; </w:t>
      </w:r>
      <w:r w:rsidRPr="00F371E4">
        <w:rPr>
          <w:b/>
        </w:rPr>
        <w:t>and</w:t>
      </w:r>
    </w:p>
    <w:p w:rsidR="001C337E" w:rsidRPr="00F371E4" w:rsidRDefault="001C337E" w:rsidP="004E6141">
      <w:pPr>
        <w:pStyle w:val="ListNumber4"/>
        <w:numPr>
          <w:ilvl w:val="0"/>
          <w:numId w:val="96"/>
        </w:numPr>
        <w:ind w:hanging="720"/>
      </w:pPr>
      <w:r w:rsidRPr="00F371E4">
        <w:t>Psychological evaluation with confounding issues addressed</w:t>
      </w:r>
      <w:r w:rsidR="00CA482E" w:rsidRPr="00F371E4">
        <w:t xml:space="preserve">; </w:t>
      </w:r>
      <w:r w:rsidR="00CA482E" w:rsidRPr="00F371E4">
        <w:rPr>
          <w:b/>
        </w:rPr>
        <w:t>and</w:t>
      </w:r>
    </w:p>
    <w:p w:rsidR="001C337E" w:rsidRPr="00F371E4" w:rsidRDefault="00353E97" w:rsidP="004E6141">
      <w:pPr>
        <w:pStyle w:val="ListNumber4"/>
        <w:numPr>
          <w:ilvl w:val="0"/>
          <w:numId w:val="96"/>
        </w:numPr>
        <w:ind w:hanging="720"/>
      </w:pPr>
      <w:r w:rsidRPr="00F371E4">
        <w:t>I</w:t>
      </w:r>
      <w:r w:rsidR="001C337E" w:rsidRPr="00F371E4">
        <w:t>t is recommended that the injured worker refrain from smoking for at least six weeks prior to surgery and during the period of healing.</w:t>
      </w:r>
    </w:p>
    <w:p w:rsidR="001C337E" w:rsidRPr="00F371E4" w:rsidRDefault="001C337E" w:rsidP="00380764">
      <w:pPr>
        <w:pStyle w:val="par3"/>
        <w:tabs>
          <w:tab w:val="clear" w:pos="2160"/>
        </w:tabs>
        <w:ind w:left="2880"/>
      </w:pPr>
      <w:r w:rsidRPr="00F371E4">
        <w:t>Additionally, the candidate should meet the following criteria:</w:t>
      </w:r>
    </w:p>
    <w:p w:rsidR="001C337E" w:rsidRPr="00F371E4" w:rsidRDefault="001C337E" w:rsidP="004E6141">
      <w:pPr>
        <w:pStyle w:val="ListNumber4"/>
        <w:numPr>
          <w:ilvl w:val="0"/>
          <w:numId w:val="97"/>
        </w:numPr>
        <w:ind w:hanging="720"/>
      </w:pPr>
      <w:r w:rsidRPr="00F371E4">
        <w:t xml:space="preserve">50 years or older; </w:t>
      </w:r>
      <w:r w:rsidRPr="00F371E4">
        <w:rPr>
          <w:b/>
        </w:rPr>
        <w:t>and</w:t>
      </w:r>
    </w:p>
    <w:p w:rsidR="001C337E" w:rsidRPr="00F371E4" w:rsidRDefault="001C337E" w:rsidP="004E6141">
      <w:pPr>
        <w:pStyle w:val="ListNumber4"/>
        <w:numPr>
          <w:ilvl w:val="0"/>
          <w:numId w:val="97"/>
        </w:numPr>
        <w:ind w:hanging="720"/>
      </w:pPr>
      <w:r w:rsidRPr="00F371E4">
        <w:t xml:space="preserve">Sit for 50 minutes without pain; </w:t>
      </w:r>
      <w:r w:rsidRPr="00F371E4">
        <w:rPr>
          <w:b/>
        </w:rPr>
        <w:t>and</w:t>
      </w:r>
    </w:p>
    <w:p w:rsidR="001C337E" w:rsidRPr="00F371E4" w:rsidRDefault="001C337E" w:rsidP="004E6141">
      <w:pPr>
        <w:pStyle w:val="ListNumber4"/>
        <w:numPr>
          <w:ilvl w:val="0"/>
          <w:numId w:val="97"/>
        </w:numPr>
        <w:ind w:hanging="720"/>
      </w:pPr>
      <w:r w:rsidRPr="00F371E4">
        <w:t>Walk up to 50 feet or more;</w:t>
      </w:r>
      <w:r w:rsidR="00CA482E" w:rsidRPr="00F371E4">
        <w:t xml:space="preserve"> </w:t>
      </w:r>
      <w:r w:rsidR="00CA482E" w:rsidRPr="00F371E4">
        <w:rPr>
          <w:b/>
        </w:rPr>
        <w:t>and</w:t>
      </w:r>
    </w:p>
    <w:p w:rsidR="001C337E" w:rsidRPr="00F371E4" w:rsidRDefault="001C337E" w:rsidP="004E6141">
      <w:pPr>
        <w:pStyle w:val="ListNumber4"/>
        <w:numPr>
          <w:ilvl w:val="0"/>
          <w:numId w:val="97"/>
        </w:numPr>
        <w:ind w:hanging="720"/>
      </w:pPr>
      <w:r w:rsidRPr="00F371E4">
        <w:t>Relief in flexion from their symptoms of leg/buttock/groin pain, with or without back pain.</w:t>
      </w:r>
    </w:p>
    <w:p w:rsidR="001C337E" w:rsidRPr="00F371E4" w:rsidRDefault="001C337E" w:rsidP="00380764">
      <w:pPr>
        <w:pStyle w:val="ListNumber3"/>
        <w:numPr>
          <w:ilvl w:val="2"/>
          <w:numId w:val="10"/>
        </w:numPr>
      </w:pPr>
      <w:r w:rsidRPr="00F371E4">
        <w:rPr>
          <w:b/>
          <w:u w:val="single"/>
        </w:rPr>
        <w:t>Contraindications</w:t>
      </w:r>
      <w:r w:rsidRPr="00F371E4">
        <w:t>:</w:t>
      </w:r>
    </w:p>
    <w:p w:rsidR="001C337E" w:rsidRPr="00F371E4" w:rsidRDefault="001C337E" w:rsidP="004E6141">
      <w:pPr>
        <w:pStyle w:val="ListNumber4"/>
        <w:numPr>
          <w:ilvl w:val="0"/>
          <w:numId w:val="98"/>
        </w:numPr>
        <w:ind w:hanging="720"/>
      </w:pPr>
      <w:r w:rsidRPr="00F371E4">
        <w:t>Anatomy that prevents implantation due to significant lumbar instability, ankylosis, acute fracture of the spinous process or pars interarticularis</w:t>
      </w:r>
    </w:p>
    <w:p w:rsidR="001C337E" w:rsidRPr="00F371E4" w:rsidRDefault="001C337E" w:rsidP="004E6141">
      <w:pPr>
        <w:pStyle w:val="ListNumber4"/>
        <w:numPr>
          <w:ilvl w:val="0"/>
          <w:numId w:val="98"/>
        </w:numPr>
        <w:ind w:hanging="720"/>
      </w:pPr>
      <w:r w:rsidRPr="00F371E4">
        <w:t>Allergy to titanium or titanium alloy</w:t>
      </w:r>
    </w:p>
    <w:p w:rsidR="001C337E" w:rsidRPr="00F371E4" w:rsidRDefault="001C337E" w:rsidP="004E6141">
      <w:pPr>
        <w:pStyle w:val="ListNumber4"/>
        <w:numPr>
          <w:ilvl w:val="0"/>
          <w:numId w:val="98"/>
        </w:numPr>
        <w:ind w:hanging="720"/>
      </w:pPr>
      <w:r w:rsidRPr="00F371E4">
        <w:lastRenderedPageBreak/>
        <w:t>Significant scoliosis</w:t>
      </w:r>
    </w:p>
    <w:p w:rsidR="001C337E" w:rsidRPr="00F371E4" w:rsidRDefault="001C337E" w:rsidP="004E6141">
      <w:pPr>
        <w:pStyle w:val="ListNumber4"/>
        <w:numPr>
          <w:ilvl w:val="0"/>
          <w:numId w:val="98"/>
        </w:numPr>
        <w:ind w:hanging="720"/>
      </w:pPr>
      <w:r w:rsidRPr="00F371E4">
        <w:t>Fixed motor deficit</w:t>
      </w:r>
    </w:p>
    <w:p w:rsidR="001C337E" w:rsidRPr="00F371E4" w:rsidRDefault="001C337E" w:rsidP="004E6141">
      <w:pPr>
        <w:pStyle w:val="ListNumber4"/>
        <w:numPr>
          <w:ilvl w:val="0"/>
          <w:numId w:val="98"/>
        </w:numPr>
        <w:ind w:hanging="720"/>
      </w:pPr>
      <w:r w:rsidRPr="00F371E4">
        <w:t>Cauda equina syndrome</w:t>
      </w:r>
    </w:p>
    <w:p w:rsidR="001C337E" w:rsidRPr="00F371E4" w:rsidRDefault="001C337E" w:rsidP="004E6141">
      <w:pPr>
        <w:pStyle w:val="ListNumber4"/>
        <w:numPr>
          <w:ilvl w:val="0"/>
          <w:numId w:val="98"/>
        </w:numPr>
        <w:ind w:hanging="720"/>
      </w:pPr>
      <w:r w:rsidRPr="00F371E4">
        <w:t>Neural compression causing neurogenic bowel or bladder disfunction</w:t>
      </w:r>
    </w:p>
    <w:p w:rsidR="001C337E" w:rsidRPr="00F371E4" w:rsidRDefault="001C337E" w:rsidP="004E6141">
      <w:pPr>
        <w:pStyle w:val="ListNumber4"/>
        <w:numPr>
          <w:ilvl w:val="0"/>
          <w:numId w:val="98"/>
        </w:numPr>
        <w:ind w:hanging="720"/>
      </w:pPr>
      <w:r w:rsidRPr="00F371E4">
        <w:t>Previous lumbar surgery</w:t>
      </w:r>
    </w:p>
    <w:p w:rsidR="001C337E" w:rsidRPr="00F371E4" w:rsidRDefault="001C337E" w:rsidP="004E6141">
      <w:pPr>
        <w:pStyle w:val="ListNumber4"/>
        <w:numPr>
          <w:ilvl w:val="0"/>
          <w:numId w:val="98"/>
        </w:numPr>
        <w:ind w:hanging="720"/>
      </w:pPr>
      <w:r w:rsidRPr="00F371E4">
        <w:t>Significant peripheral neuropathy</w:t>
      </w:r>
    </w:p>
    <w:p w:rsidR="001C337E" w:rsidRPr="00F371E4" w:rsidRDefault="001C337E" w:rsidP="004E6141">
      <w:pPr>
        <w:pStyle w:val="ListNumber4"/>
        <w:numPr>
          <w:ilvl w:val="0"/>
          <w:numId w:val="98"/>
        </w:numPr>
        <w:ind w:hanging="720"/>
      </w:pPr>
      <w:r w:rsidRPr="00F371E4">
        <w:t>Spondylolisthesis greater than 1.0 (on a scale from 1-4) at the affected level</w:t>
      </w:r>
    </w:p>
    <w:p w:rsidR="001C337E" w:rsidRPr="00F371E4" w:rsidRDefault="001C337E" w:rsidP="004E6141">
      <w:pPr>
        <w:pStyle w:val="ListNumber4"/>
        <w:numPr>
          <w:ilvl w:val="0"/>
          <w:numId w:val="98"/>
        </w:numPr>
        <w:ind w:hanging="720"/>
      </w:pPr>
      <w:r w:rsidRPr="00F371E4">
        <w:t>Sustained pathological fractures</w:t>
      </w:r>
    </w:p>
    <w:p w:rsidR="001C337E" w:rsidRPr="00F371E4" w:rsidRDefault="001C337E" w:rsidP="004E6141">
      <w:pPr>
        <w:pStyle w:val="ListNumber4"/>
        <w:numPr>
          <w:ilvl w:val="0"/>
          <w:numId w:val="98"/>
        </w:numPr>
        <w:ind w:hanging="720"/>
      </w:pPr>
      <w:r w:rsidRPr="00F371E4">
        <w:t>Severe osteoporosis of the vertebrae or hips</w:t>
      </w:r>
    </w:p>
    <w:p w:rsidR="001C337E" w:rsidRPr="00F371E4" w:rsidRDefault="001C337E" w:rsidP="004E6141">
      <w:pPr>
        <w:pStyle w:val="ListNumber4"/>
        <w:numPr>
          <w:ilvl w:val="0"/>
          <w:numId w:val="98"/>
        </w:numPr>
        <w:ind w:hanging="720"/>
      </w:pPr>
      <w:r w:rsidRPr="00F371E4">
        <w:t>Severe foraminal stenosis</w:t>
      </w:r>
    </w:p>
    <w:p w:rsidR="001C337E" w:rsidRPr="00F371E4" w:rsidRDefault="001C337E" w:rsidP="004E6141">
      <w:pPr>
        <w:pStyle w:val="ListNumber4"/>
        <w:numPr>
          <w:ilvl w:val="0"/>
          <w:numId w:val="98"/>
        </w:numPr>
        <w:ind w:hanging="720"/>
      </w:pPr>
      <w:r w:rsidRPr="00F371E4">
        <w:t>Obesity</w:t>
      </w:r>
    </w:p>
    <w:p w:rsidR="001C337E" w:rsidRPr="00F371E4" w:rsidRDefault="001C337E" w:rsidP="004E6141">
      <w:pPr>
        <w:pStyle w:val="ListNumber4"/>
        <w:numPr>
          <w:ilvl w:val="0"/>
          <w:numId w:val="98"/>
        </w:numPr>
        <w:ind w:hanging="720"/>
      </w:pPr>
      <w:r w:rsidRPr="00F371E4">
        <w:t>Active infection or systemic disease</w:t>
      </w:r>
    </w:p>
    <w:p w:rsidR="001C337E" w:rsidRPr="00F371E4" w:rsidRDefault="001C337E" w:rsidP="004E6141">
      <w:pPr>
        <w:pStyle w:val="ListNumber4"/>
        <w:numPr>
          <w:ilvl w:val="0"/>
          <w:numId w:val="98"/>
        </w:numPr>
        <w:ind w:hanging="720"/>
      </w:pPr>
      <w:r w:rsidRPr="00F371E4">
        <w:t>Paget’s disease or metastasis to the vertebrae</w:t>
      </w:r>
    </w:p>
    <w:p w:rsidR="001C337E" w:rsidRPr="00F371E4" w:rsidRDefault="001C337E" w:rsidP="004E6141">
      <w:pPr>
        <w:pStyle w:val="ListNumber4"/>
        <w:numPr>
          <w:ilvl w:val="0"/>
          <w:numId w:val="98"/>
        </w:numPr>
        <w:ind w:hanging="720"/>
      </w:pPr>
      <w:r w:rsidRPr="00F371E4">
        <w:t>Steroid use for more than 1 month with 12 months preceding surgery</w:t>
      </w:r>
    </w:p>
    <w:p w:rsidR="001C337E" w:rsidRPr="00F371E4" w:rsidRDefault="001C337E" w:rsidP="004E6141">
      <w:pPr>
        <w:pStyle w:val="ListNumber4"/>
        <w:numPr>
          <w:ilvl w:val="0"/>
          <w:numId w:val="98"/>
        </w:numPr>
        <w:ind w:hanging="720"/>
      </w:pPr>
      <w:r w:rsidRPr="00F371E4">
        <w:t>Relative contraindication: adjacent level disease</w:t>
      </w:r>
    </w:p>
    <w:p w:rsidR="001C337E" w:rsidRPr="00F371E4" w:rsidRDefault="001C337E" w:rsidP="00380764">
      <w:pPr>
        <w:pStyle w:val="ListNumber3"/>
        <w:numPr>
          <w:ilvl w:val="2"/>
          <w:numId w:val="10"/>
        </w:numPr>
      </w:pPr>
      <w:r w:rsidRPr="00F371E4">
        <w:rPr>
          <w:b/>
          <w:u w:val="single"/>
        </w:rPr>
        <w:t>Operative Treatment</w:t>
      </w:r>
      <w:r w:rsidRPr="00F371E4">
        <w:t xml:space="preserve">: Patients are placed on a radiolucent table in the right lateral decubitus position and asked to flex their spine. After the correct operative levels are confirmed through fluoroscopy, patients receive a local anesthetic. General anesthesia is typically not required. A mid-sagittal incision of approximately 4 cm is made over the spinous process of the stenotic level(s) and the musculature is elevated to the level of the lamina and facets. Occasionally, hypertrophied facets that are blocking entry to the anterior Interspinous space can be partially trimmed to enable anterior placement of the implant. A curved dilator is then inserted into the anterior margin of the interspinous space to pierce the Interspinous ligament. A sizing distractor is then inserted to determine the appropriate implant size. The </w:t>
      </w:r>
      <w:r w:rsidR="00353E97" w:rsidRPr="00F371E4">
        <w:t>spacer</w:t>
      </w:r>
      <w:r w:rsidRPr="00F371E4">
        <w:t xml:space="preserve"> is then secured to the insertion instrument and inserted into the interspinous space. The implant is placed as close to the posterior aspect of the lamina as possible. An adjustment wing is then fastened to the implant and positioned as close to the midline as possible. The incision is then closed, and patients without significant comorbidities are typically allowed to return home on the same day as surgery.</w:t>
      </w:r>
    </w:p>
    <w:p w:rsidR="001C337E" w:rsidRPr="00F371E4" w:rsidRDefault="001C337E" w:rsidP="00380764">
      <w:pPr>
        <w:pStyle w:val="ListNumber3"/>
        <w:numPr>
          <w:ilvl w:val="2"/>
          <w:numId w:val="10"/>
        </w:numPr>
      </w:pPr>
      <w:r w:rsidRPr="00F371E4">
        <w:rPr>
          <w:b/>
          <w:u w:val="single"/>
        </w:rPr>
        <w:t>Post-Procedure</w:t>
      </w:r>
      <w:r w:rsidR="007331FC" w:rsidRPr="00F371E4">
        <w:rPr>
          <w:b/>
          <w:u w:val="single"/>
        </w:rPr>
        <w:t xml:space="preserve"> </w:t>
      </w:r>
      <w:r w:rsidRPr="00F371E4">
        <w:rPr>
          <w:b/>
          <w:u w:val="single"/>
        </w:rPr>
        <w:t>Therapy</w:t>
      </w:r>
      <w:r w:rsidRPr="00F371E4">
        <w:t>: A formal physical therapy program should be implemented post-operatively. Some patients may benefit from several occupational therapy visits. Rehabilitation may take as long as 6 months and include stretching during the first month, floor exercise program, and sports activities in the 5</w:t>
      </w:r>
      <w:r w:rsidRPr="00F371E4">
        <w:rPr>
          <w:vertAlign w:val="superscript"/>
        </w:rPr>
        <w:t>th</w:t>
      </w:r>
      <w:r w:rsidRPr="00F371E4">
        <w:t xml:space="preserve"> and 6</w:t>
      </w:r>
      <w:r w:rsidRPr="00F371E4">
        <w:rPr>
          <w:vertAlign w:val="superscript"/>
        </w:rPr>
        <w:t>th</w:t>
      </w:r>
      <w:r w:rsidRPr="00F371E4">
        <w:t xml:space="preserve"> months as tolerated. The goals of the therapy program </w:t>
      </w:r>
      <w:r w:rsidRPr="00F371E4">
        <w:lastRenderedPageBreak/>
        <w:t>should include instruction in a long-</w:t>
      </w:r>
      <w:r w:rsidR="00685AB7" w:rsidRPr="00F371E4">
        <w:t>term home-base exercise program</w:t>
      </w:r>
      <w:r w:rsidRPr="00F371E4">
        <w:t xml:space="preserve"> (</w:t>
      </w:r>
      <w:r w:rsidR="00685AB7" w:rsidRPr="00F371E4">
        <w:t>r</w:t>
      </w:r>
      <w:r w:rsidRPr="00F371E4">
        <w:t xml:space="preserve">efer to </w:t>
      </w:r>
      <w:r w:rsidR="00685AB7" w:rsidRPr="00F371E4">
        <w:t>F</w:t>
      </w:r>
      <w:r w:rsidRPr="00F371E4">
        <w:t>.1</w:t>
      </w:r>
      <w:r w:rsidR="00685AB7" w:rsidRPr="00F371E4">
        <w:t>3.</w:t>
      </w:r>
      <w:r w:rsidRPr="00F371E4">
        <w:t xml:space="preserve"> Therapy</w:t>
      </w:r>
      <w:r w:rsidR="00685AB7" w:rsidRPr="00F371E4">
        <w:t>-Active</w:t>
      </w:r>
      <w:r w:rsidRPr="00F371E4">
        <w:t>).</w:t>
      </w:r>
      <w:r w:rsidR="00353E97" w:rsidRPr="00F371E4">
        <w:t>2</w:t>
      </w:r>
    </w:p>
    <w:p w:rsidR="001C337E" w:rsidRPr="00F371E4" w:rsidRDefault="001C337E" w:rsidP="00380764">
      <w:pPr>
        <w:pStyle w:val="ListNumber3"/>
        <w:numPr>
          <w:ilvl w:val="2"/>
          <w:numId w:val="10"/>
        </w:numPr>
      </w:pPr>
      <w:r w:rsidRPr="00F371E4">
        <w:rPr>
          <w:b/>
          <w:u w:val="single"/>
        </w:rPr>
        <w:t>Return to Work</w:t>
      </w:r>
      <w:r w:rsidRPr="00F371E4">
        <w:t xml:space="preserve">: Barring complications, </w:t>
      </w:r>
      <w:r w:rsidR="00353E97" w:rsidRPr="00F371E4">
        <w:t xml:space="preserve">the patient </w:t>
      </w:r>
      <w:r w:rsidRPr="00F371E4">
        <w:t xml:space="preserve">may be able to return to limited duty after one to two weeks. Sitting upright is limited to 30-45 minutes for the first two weeks. </w:t>
      </w:r>
      <w:r w:rsidR="00353E97" w:rsidRPr="00F371E4">
        <w:t>L</w:t>
      </w:r>
      <w:r w:rsidRPr="00F371E4">
        <w:t>ifting limits</w:t>
      </w:r>
      <w:r w:rsidR="00353E97" w:rsidRPr="00F371E4">
        <w:t xml:space="preserve"> are Zero to 10 pounds</w:t>
      </w:r>
      <w:r w:rsidRPr="00F371E4">
        <w:t xml:space="preserve"> for the first 6 weeks post-procedure. If successful, patients may return to medium work category (20-50 pounds per </w:t>
      </w:r>
      <w:r w:rsidR="00353E97" w:rsidRPr="00F371E4">
        <w:t>U.S. Department of Labor</w:t>
      </w:r>
      <w:r w:rsidRPr="00F371E4">
        <w:t xml:space="preserve"> standards) at 4 to 6 months.</w:t>
      </w:r>
    </w:p>
    <w:p w:rsidR="001C337E" w:rsidRPr="00F371E4" w:rsidRDefault="001C337E" w:rsidP="00380764">
      <w:pPr>
        <w:pStyle w:val="ListNumber2"/>
        <w:outlineLvl w:val="1"/>
      </w:pPr>
      <w:bookmarkStart w:id="476" w:name="_Toc358812745"/>
      <w:bookmarkStart w:id="477" w:name="_Toc394991907"/>
      <w:r w:rsidRPr="00F371E4">
        <w:rPr>
          <w:rStyle w:val="Guide2-1234Char"/>
          <w:rFonts w:ascii="Arial" w:hAnsi="Arial"/>
        </w:rPr>
        <w:t>LASER DISCECTOMY</w:t>
      </w:r>
      <w:bookmarkEnd w:id="474"/>
      <w:r w:rsidRPr="00F371E4">
        <w:rPr>
          <w:rStyle w:val="Guide2-1234Char"/>
          <w:rFonts w:ascii="Arial" w:hAnsi="Arial"/>
        </w:rPr>
        <w:t>:</w:t>
      </w:r>
      <w:bookmarkEnd w:id="476"/>
      <w:bookmarkEnd w:id="477"/>
      <w:r w:rsidRPr="00F371E4">
        <w:t xml:space="preserve"> Involves the delivery of laser energy into the center of the nucleus pulposus using a fluoroscopically guided laser fiber under local anesthesia. The energy denatures protein in the nucleus, causing a structural change, which is intended to reduce intradiscal pressure. Its effectiveness has not been shown. Laser discectomy is </w:t>
      </w:r>
      <w:r w:rsidR="00104E6E" w:rsidRPr="00F371E4">
        <w:rPr>
          <w:b/>
          <w:i/>
        </w:rPr>
        <w:t>not recommended</w:t>
      </w:r>
      <w:r w:rsidRPr="00F371E4">
        <w:t>.</w:t>
      </w:r>
    </w:p>
    <w:p w:rsidR="001C337E" w:rsidRPr="00F371E4" w:rsidRDefault="001C337E" w:rsidP="00380764">
      <w:pPr>
        <w:pStyle w:val="ListNumber2"/>
        <w:outlineLvl w:val="1"/>
      </w:pPr>
      <w:bookmarkStart w:id="478" w:name="_Toc358812746"/>
      <w:bookmarkStart w:id="479" w:name="LBPF9Artificial"/>
      <w:bookmarkStart w:id="480" w:name="_Toc394991908"/>
      <w:r w:rsidRPr="00F371E4">
        <w:rPr>
          <w:rStyle w:val="Guide2-1234Char"/>
          <w:rFonts w:ascii="Arial" w:hAnsi="Arial"/>
        </w:rPr>
        <w:t>ARTIFICIAL LUMBAR DISC REPLACEMENT:</w:t>
      </w:r>
      <w:bookmarkEnd w:id="478"/>
      <w:bookmarkEnd w:id="480"/>
      <w:r w:rsidRPr="00F371E4">
        <w:t xml:space="preserve"> </w:t>
      </w:r>
      <w:bookmarkEnd w:id="479"/>
    </w:p>
    <w:p w:rsidR="001C337E" w:rsidRPr="00F371E4" w:rsidRDefault="001C337E" w:rsidP="00380764">
      <w:pPr>
        <w:pStyle w:val="ListNumber3"/>
        <w:rPr>
          <w:bCs/>
        </w:rPr>
      </w:pPr>
      <w:r w:rsidRPr="00F371E4">
        <w:rPr>
          <w:b/>
          <w:bCs/>
          <w:u w:val="single"/>
        </w:rPr>
        <w:t>Description</w:t>
      </w:r>
      <w:r w:rsidRPr="00F371E4">
        <w:rPr>
          <w:rStyle w:val="Guide2-1234Char"/>
          <w:rFonts w:ascii="Arial" w:hAnsi="Arial"/>
        </w:rPr>
        <w:t>:</w:t>
      </w:r>
      <w:r w:rsidRPr="00F371E4">
        <w:rPr>
          <w:b/>
          <w:bCs/>
        </w:rPr>
        <w:t xml:space="preserve"> </w:t>
      </w:r>
      <w:r w:rsidR="00353E97" w:rsidRPr="00F371E4">
        <w:t>This i</w:t>
      </w:r>
      <w:r w:rsidRPr="00F371E4">
        <w:t>nvolves the insertion of a prosthetic device into an intervertebral space from which a degenerated disc has been removed, sparing only the peripheral annulus. The endplates are positioned under intraoperative fluoroscopic guidance for optimal placement in the sagittal and frontal planes. The prosthetic device is designed to distribute the</w:t>
      </w:r>
      <w:r w:rsidRPr="00F371E4">
        <w:rPr>
          <w:b/>
          <w:bCs/>
        </w:rPr>
        <w:t xml:space="preserve"> </w:t>
      </w:r>
      <w:r w:rsidRPr="00F371E4">
        <w:t>mechanical load of the vertebrae in a physiologic manner and maintain ROM.</w:t>
      </w:r>
      <w:r w:rsidRPr="00F371E4">
        <w:rPr>
          <w:b/>
          <w:bCs/>
        </w:rPr>
        <w:t xml:space="preserve"> </w:t>
      </w:r>
      <w:r w:rsidRPr="00F371E4">
        <w:rPr>
          <w:b/>
          <w:bCs/>
        </w:rPr>
        <w:br/>
      </w:r>
      <w:r w:rsidRPr="00F371E4">
        <w:rPr>
          <w:b/>
          <w:bCs/>
        </w:rPr>
        <w:br/>
      </w:r>
      <w:r w:rsidRPr="00F371E4">
        <w:t>General selection criteria for lumbar disc replacement includes symptomatic one</w:t>
      </w:r>
      <w:r w:rsidR="00353E97" w:rsidRPr="00F371E4">
        <w:t>-</w:t>
      </w:r>
      <w:r w:rsidRPr="00F371E4">
        <w:t>level degenerative disc disease. The patient must also meet fusion surgery criteria, and if the patient is not a candidate for fusion, a disc replacement procedure should not be considered. Additionally, the patient should be able to comply with pre-and post-surgery protocol.</w:t>
      </w:r>
      <w:r w:rsidRPr="00F371E4">
        <w:rPr>
          <w:i/>
        </w:rPr>
        <w:br/>
      </w:r>
      <w:r w:rsidRPr="00F371E4">
        <w:br/>
        <w:t>There is some evidence that disc replacement has a slight advantage over multidisciplinary intensive treatment - 60 hours over 5 weeks (</w:t>
      </w:r>
      <w:hyperlink w:anchor="Hellum2011" w:history="1">
        <w:r w:rsidRPr="00C27D74">
          <w:rPr>
            <w:rStyle w:val="Hyperlink"/>
            <w:rFonts w:cs="Arial"/>
          </w:rPr>
          <w:t>Hellum, 2011</w:t>
        </w:r>
      </w:hyperlink>
      <w:r w:rsidRPr="00F371E4">
        <w:t>). Multi-disciplinary therapy of some type should always be trialed before surgical consideration given the inherent risks of surgery. There is strong evidence that disc replacement is not inferior to fusion at 24 months for relief of back pain, reduction of disability and provision of patient satisfaction (</w:t>
      </w:r>
      <w:hyperlink w:anchor="Jacobs2013" w:history="1">
        <w:r w:rsidRPr="00C5272C">
          <w:rPr>
            <w:rStyle w:val="Hyperlink"/>
            <w:rFonts w:cs="Arial"/>
          </w:rPr>
          <w:t>Jacobs, 2013</w:t>
        </w:r>
      </w:hyperlink>
      <w:r w:rsidRPr="00F371E4">
        <w:t>). There is good evidence that the Charite disc is not inferior to allograft fusion with the BAK cage for single level disease and some evidence that the ProDisc is non –inferior to circumferential fusion with iliac crest autograft for single level disease (</w:t>
      </w:r>
      <w:hyperlink w:anchor="VandenEerenbeemt2010" w:history="1">
        <w:r w:rsidRPr="00C5272C">
          <w:rPr>
            <w:rStyle w:val="Hyperlink"/>
            <w:rFonts w:cs="Arial"/>
          </w:rPr>
          <w:t>Van den Eerenbeemt, 2010</w:t>
        </w:r>
      </w:hyperlink>
      <w:r w:rsidRPr="00F371E4">
        <w:t xml:space="preserve">). </w:t>
      </w:r>
      <w:r w:rsidRPr="00F371E4">
        <w:br/>
      </w:r>
      <w:r w:rsidRPr="00F371E4">
        <w:br/>
        <w:t xml:space="preserve">There is some evidence that a </w:t>
      </w:r>
      <w:r w:rsidR="00353E97" w:rsidRPr="00F371E4">
        <w:t>two-</w:t>
      </w:r>
      <w:r w:rsidRPr="00F371E4">
        <w:t>level lumbar disc replacement is not inferior to circumferential fusion in patients with 2 level degenerative disc disease 24 months after surgery (</w:t>
      </w:r>
      <w:hyperlink w:anchor="Delmarter2011" w:history="1">
        <w:r w:rsidRPr="00C5272C">
          <w:rPr>
            <w:rStyle w:val="Hyperlink"/>
            <w:rFonts w:cs="Arial"/>
          </w:rPr>
          <w:t>Delamarter, 2011</w:t>
        </w:r>
      </w:hyperlink>
      <w:r w:rsidRPr="00F371E4">
        <w:t xml:space="preserve">). However, at this time the FDA has approved this procedure for only one level. </w:t>
      </w:r>
      <w:r w:rsidRPr="00F371E4">
        <w:br/>
      </w:r>
      <w:r w:rsidRPr="00F371E4">
        <w:br/>
      </w:r>
      <w:r w:rsidR="00D30D17" w:rsidRPr="00F371E4">
        <w:t>Long-term</w:t>
      </w:r>
      <w:r w:rsidRPr="00F371E4">
        <w:t xml:space="preserve"> follow</w:t>
      </w:r>
      <w:r w:rsidR="00112194" w:rsidRPr="00F371E4">
        <w:t>-up</w:t>
      </w:r>
      <w:r w:rsidRPr="00F371E4">
        <w:t xml:space="preserve"> </w:t>
      </w:r>
      <w:r w:rsidR="00112194" w:rsidRPr="00F371E4">
        <w:t xml:space="preserve">studies </w:t>
      </w:r>
      <w:r w:rsidRPr="00F371E4">
        <w:t>for several of the current discs is lacking. Patients who had a lumbar ProDisc-L placed had lower scores at 5 years than previously, although 88% were satisfied or somewhat satisfied and 60% would undergo the procedure again (</w:t>
      </w:r>
      <w:hyperlink w:anchor="Park2012" w:history="1">
        <w:r w:rsidRPr="00C5272C">
          <w:rPr>
            <w:rStyle w:val="Hyperlink"/>
            <w:rFonts w:cs="Arial"/>
          </w:rPr>
          <w:t>Par</w:t>
        </w:r>
        <w:r w:rsidR="00353E97" w:rsidRPr="00C5272C">
          <w:rPr>
            <w:rStyle w:val="Hyperlink"/>
            <w:rFonts w:cs="Arial"/>
          </w:rPr>
          <w:t>k, 2012</w:t>
        </w:r>
      </w:hyperlink>
      <w:r w:rsidR="00353E97" w:rsidRPr="00F371E4">
        <w:t>). Seventeen-</w:t>
      </w:r>
      <w:r w:rsidRPr="00F371E4">
        <w:t>year follow up of Charite disc replacement found spontaneous ankylosis in 60% and reoperation in 11%. There was no adjacent level degeneration in in the 17% of functional implants. Patient with ankylosis were more satisfied than those without (</w:t>
      </w:r>
      <w:hyperlink w:anchor="Putzier2006" w:history="1">
        <w:r w:rsidRPr="00C5272C">
          <w:rPr>
            <w:rStyle w:val="Hyperlink"/>
            <w:rFonts w:cs="Arial"/>
          </w:rPr>
          <w:t>Putzier, 2006</w:t>
        </w:r>
      </w:hyperlink>
      <w:r w:rsidRPr="00F371E4">
        <w:t xml:space="preserve">). </w:t>
      </w:r>
      <w:r w:rsidRPr="00F371E4">
        <w:br/>
      </w:r>
      <w:r w:rsidRPr="00F371E4">
        <w:br/>
      </w:r>
      <w:r w:rsidR="00353E97" w:rsidRPr="00F371E4">
        <w:t>The t</w:t>
      </w:r>
      <w:r w:rsidRPr="00F371E4">
        <w:t xml:space="preserve">en year outcome for the Acro-flex lumbar disc replacement on a small </w:t>
      </w:r>
      <w:r w:rsidRPr="00F371E4">
        <w:lastRenderedPageBreak/>
        <w:t>series of patients reported a 39.3% rate of surgical revision most with conversion to fusion. The</w:t>
      </w:r>
      <w:r w:rsidR="00353E97" w:rsidRPr="00F371E4">
        <w:t xml:space="preserve"> study</w:t>
      </w:r>
      <w:r w:rsidRPr="00F371E4">
        <w:t xml:space="preserve"> also reported adjacent level disc degeneration in the majority of those with disc disease and 50% of those with fusion (</w:t>
      </w:r>
      <w:hyperlink w:anchor="Meir2013" w:history="1">
        <w:r w:rsidR="00C27D74" w:rsidRPr="00C27D74">
          <w:rPr>
            <w:rStyle w:val="Hyperlink"/>
            <w:rFonts w:cs="Arial"/>
          </w:rPr>
          <w:t>Meir</w:t>
        </w:r>
        <w:r w:rsidRPr="00C27D74">
          <w:rPr>
            <w:rStyle w:val="Hyperlink"/>
            <w:rFonts w:cs="Arial"/>
          </w:rPr>
          <w:t>, 2013</w:t>
        </w:r>
      </w:hyperlink>
      <w:r w:rsidRPr="00F371E4">
        <w:t xml:space="preserve">). </w:t>
      </w:r>
      <w:r w:rsidR="000D3002" w:rsidRPr="00F371E4">
        <w:t>There is good evidence from a comparison</w:t>
      </w:r>
      <w:r w:rsidRPr="00F371E4">
        <w:t xml:space="preserve"> of ProDisc-L versus circumferential fusion </w:t>
      </w:r>
      <w:r w:rsidR="000D3002" w:rsidRPr="00F371E4">
        <w:t>that arthroplasty is not inferior to fusion and for pres</w:t>
      </w:r>
      <w:r w:rsidR="00995702" w:rsidRPr="00F371E4">
        <w:t>ervation of motion over fusions</w:t>
      </w:r>
      <w:r w:rsidR="000D3002" w:rsidRPr="00F371E4">
        <w:t xml:space="preserve"> (</w:t>
      </w:r>
      <w:hyperlink w:anchor="Zigler2007" w:history="1">
        <w:r w:rsidR="000D3002" w:rsidRPr="00C5272C">
          <w:rPr>
            <w:rStyle w:val="Hyperlink"/>
            <w:rFonts w:cs="Arial"/>
          </w:rPr>
          <w:t>Zigler, 2007</w:t>
        </w:r>
      </w:hyperlink>
      <w:r w:rsidR="000D3002" w:rsidRPr="00F371E4">
        <w:t>)</w:t>
      </w:r>
      <w:r w:rsidR="00995702" w:rsidRPr="00F371E4">
        <w:t>.</w:t>
      </w:r>
      <w:r w:rsidR="00323361" w:rsidRPr="00F371E4">
        <w:t xml:space="preserve"> </w:t>
      </w:r>
      <w:r w:rsidR="000D3002" w:rsidRPr="00F371E4">
        <w:t xml:space="preserve">There is some evidence from a five year follow up of ProDisc-L versus circumferential fusion that arthroplasty reduces the risk of adjacent disease. This study </w:t>
      </w:r>
      <w:r w:rsidRPr="00F371E4">
        <w:t xml:space="preserve">found </w:t>
      </w:r>
      <w:r w:rsidR="000B03B3" w:rsidRPr="00F371E4">
        <w:t>a three times lower rate of new adjacent disc disease</w:t>
      </w:r>
      <w:r w:rsidRPr="00F371E4">
        <w:t xml:space="preserve"> for disc replacement (6.7% versus</w:t>
      </w:r>
      <w:r w:rsidR="009E2059" w:rsidRPr="00F371E4">
        <w:t xml:space="preserve"> </w:t>
      </w:r>
      <w:r w:rsidRPr="00F371E4">
        <w:t>23.8%)</w:t>
      </w:r>
      <w:r w:rsidR="00353E97" w:rsidRPr="00F371E4">
        <w:t>.</w:t>
      </w:r>
      <w:r w:rsidRPr="00F371E4">
        <w:t xml:space="preserve"> </w:t>
      </w:r>
      <w:r w:rsidR="00353E97" w:rsidRPr="00F371E4">
        <w:t>T</w:t>
      </w:r>
      <w:r w:rsidRPr="00F371E4">
        <w:t xml:space="preserve">he rate of surgery at an adjacent level did not differ significantly. Both groups improved in most </w:t>
      </w:r>
      <w:r w:rsidR="009E2F4C" w:rsidRPr="00F371E4">
        <w:t>scores similarly (</w:t>
      </w:r>
      <w:hyperlink w:anchor="Zigler2012" w:history="1">
        <w:r w:rsidR="009E2F4C" w:rsidRPr="00C5272C">
          <w:rPr>
            <w:rStyle w:val="Hyperlink"/>
            <w:rFonts w:cs="Arial"/>
          </w:rPr>
          <w:t>Zigler, 2012</w:t>
        </w:r>
      </w:hyperlink>
      <w:r w:rsidR="009E2F4C" w:rsidRPr="00F371E4">
        <w:t>).</w:t>
      </w:r>
      <w:r w:rsidRPr="00F371E4">
        <w:br/>
      </w:r>
      <w:r w:rsidRPr="00F371E4">
        <w:br/>
        <w:t>The theoretical advantage of total disc arthroplasty is that it preserves range of motion and physiologic loading of the disc. This could be an advantage for adults who are physically active. Studies do not demonstrate a long-term advantage of measured function or pain over comparison groups undergoing fusion. The longevity of this prosthetic device has not yet been determined. Significant technical training and experience is required to perform this procedure successfully. Surgeons must be well-versed in anterior spinal techniques and should have attended appropriate training courses, or have undergone training during a fellowship. Mentoring and proctoring of procedures is highly recommended. Reasonable pre-operative evaluation may include an angiogram to identify great vessel location. The angiogram may be either with contrast or with magnetic resonance imaging. An assistant surgeon with anterior access experience is required</w:t>
      </w:r>
      <w:r w:rsidRPr="00F371E4">
        <w:rPr>
          <w:bCs/>
        </w:rPr>
        <w:t xml:space="preserve">. </w:t>
      </w:r>
      <w:r w:rsidRPr="00F371E4">
        <w:rPr>
          <w:bCs/>
        </w:rPr>
        <w:br/>
      </w:r>
      <w:r w:rsidRPr="00F371E4">
        <w:rPr>
          <w:bCs/>
        </w:rPr>
        <w:br/>
      </w:r>
      <w:r w:rsidR="0027283A" w:rsidRPr="00F371E4">
        <w:t>Informed decision making should be documented for all invasive procedures</w:t>
      </w:r>
      <w:r w:rsidR="0083704D" w:rsidRPr="00F371E4">
        <w:t xml:space="preserve">. This must include a thorough discussion of the pros and cons of the procedure and the possible complications as well as the natural history of the identified diagnosis. The purpose of surgery, is to facilitate active therapy by providing short-term relief through reduction of pain. Since most patients with these conditions will improve significantly over time, without invasive interventions, patients must be able to make well-informed decisions regarding their treatment. </w:t>
      </w:r>
    </w:p>
    <w:p w:rsidR="001C337E" w:rsidRPr="00F371E4" w:rsidRDefault="001C337E" w:rsidP="00380764">
      <w:pPr>
        <w:pStyle w:val="ListNumber3"/>
      </w:pPr>
      <w:r w:rsidRPr="00F371E4">
        <w:rPr>
          <w:b/>
          <w:u w:val="single"/>
        </w:rPr>
        <w:t>Complications</w:t>
      </w:r>
      <w:r w:rsidRPr="00F371E4">
        <w:t>:</w:t>
      </w:r>
    </w:p>
    <w:p w:rsidR="001C337E" w:rsidRPr="00F371E4" w:rsidRDefault="001C337E" w:rsidP="00D12C02">
      <w:pPr>
        <w:pStyle w:val="par4"/>
        <w:numPr>
          <w:ilvl w:val="3"/>
          <w:numId w:val="58"/>
        </w:numPr>
        <w:tabs>
          <w:tab w:val="clear" w:pos="5040"/>
        </w:tabs>
        <w:ind w:left="2880" w:hanging="720"/>
      </w:pPr>
      <w:r w:rsidRPr="00F371E4">
        <w:t>Nerve and vascular injury.</w:t>
      </w:r>
    </w:p>
    <w:p w:rsidR="001C337E" w:rsidRPr="00F371E4" w:rsidRDefault="001C337E" w:rsidP="00D12C02">
      <w:pPr>
        <w:pStyle w:val="par4"/>
        <w:numPr>
          <w:ilvl w:val="3"/>
          <w:numId w:val="58"/>
        </w:numPr>
        <w:tabs>
          <w:tab w:val="clear" w:pos="5040"/>
        </w:tabs>
        <w:ind w:left="2880" w:hanging="720"/>
      </w:pPr>
      <w:r w:rsidRPr="00F371E4">
        <w:t>Dural tears.</w:t>
      </w:r>
    </w:p>
    <w:p w:rsidR="001C337E" w:rsidRPr="00F371E4" w:rsidRDefault="001C337E" w:rsidP="00D12C02">
      <w:pPr>
        <w:pStyle w:val="par4"/>
        <w:numPr>
          <w:ilvl w:val="3"/>
          <w:numId w:val="58"/>
        </w:numPr>
        <w:tabs>
          <w:tab w:val="clear" w:pos="5040"/>
        </w:tabs>
        <w:ind w:left="2880" w:hanging="720"/>
      </w:pPr>
      <w:r w:rsidRPr="00F371E4">
        <w:t>Sexual dysfunction (retrograde ejaculation).</w:t>
      </w:r>
    </w:p>
    <w:p w:rsidR="001C337E" w:rsidRPr="00F371E4" w:rsidRDefault="001C337E" w:rsidP="00D12C02">
      <w:pPr>
        <w:pStyle w:val="par4"/>
        <w:numPr>
          <w:ilvl w:val="3"/>
          <w:numId w:val="58"/>
        </w:numPr>
        <w:tabs>
          <w:tab w:val="clear" w:pos="5040"/>
        </w:tabs>
        <w:ind w:left="2880" w:hanging="720"/>
      </w:pPr>
      <w:r w:rsidRPr="00F371E4">
        <w:t>Mal-positioning of the prosthesis.</w:t>
      </w:r>
    </w:p>
    <w:p w:rsidR="001C337E" w:rsidRPr="00F371E4" w:rsidRDefault="001C337E" w:rsidP="00D12C02">
      <w:pPr>
        <w:pStyle w:val="par4"/>
        <w:numPr>
          <w:ilvl w:val="3"/>
          <w:numId w:val="58"/>
        </w:numPr>
        <w:tabs>
          <w:tab w:val="clear" w:pos="5040"/>
        </w:tabs>
        <w:ind w:left="2880" w:hanging="720"/>
      </w:pPr>
      <w:r w:rsidRPr="00F371E4">
        <w:t>Suboptimal positioning of the prosthetic may compromise the long-term clinical result.</w:t>
      </w:r>
    </w:p>
    <w:p w:rsidR="001C337E" w:rsidRPr="00F371E4" w:rsidRDefault="001C337E" w:rsidP="00D12C02">
      <w:pPr>
        <w:pStyle w:val="par4"/>
        <w:numPr>
          <w:ilvl w:val="3"/>
          <w:numId w:val="58"/>
        </w:numPr>
        <w:tabs>
          <w:tab w:val="clear" w:pos="5040"/>
        </w:tabs>
        <w:ind w:left="2880" w:hanging="720"/>
        <w:rPr>
          <w:lang w:val="fr-FR"/>
        </w:rPr>
      </w:pPr>
      <w:r w:rsidRPr="00F371E4">
        <w:rPr>
          <w:lang w:val="fr-FR"/>
        </w:rPr>
        <w:t>Complex Regional Pain Syndrome (CRPS).</w:t>
      </w:r>
    </w:p>
    <w:p w:rsidR="001C337E" w:rsidRPr="00F371E4" w:rsidRDefault="001C337E" w:rsidP="00D12C02">
      <w:pPr>
        <w:pStyle w:val="par4"/>
        <w:numPr>
          <w:ilvl w:val="3"/>
          <w:numId w:val="58"/>
        </w:numPr>
        <w:tabs>
          <w:tab w:val="clear" w:pos="5040"/>
        </w:tabs>
        <w:ind w:left="2880" w:hanging="720"/>
      </w:pPr>
      <w:r w:rsidRPr="00F371E4">
        <w:t xml:space="preserve">Complications from </w:t>
      </w:r>
      <w:r w:rsidR="00353E97" w:rsidRPr="00F371E4">
        <w:t>a</w:t>
      </w:r>
      <w:r w:rsidRPr="00F371E4">
        <w:t>bdominal Surgery (e.g., hernia or adhesions).</w:t>
      </w:r>
    </w:p>
    <w:p w:rsidR="001C337E" w:rsidRPr="00F371E4" w:rsidRDefault="001C337E" w:rsidP="00D12C02">
      <w:pPr>
        <w:pStyle w:val="par4"/>
        <w:numPr>
          <w:ilvl w:val="3"/>
          <w:numId w:val="58"/>
        </w:numPr>
        <w:tabs>
          <w:tab w:val="clear" w:pos="5040"/>
        </w:tabs>
        <w:ind w:left="2880" w:hanging="720"/>
        <w:rPr>
          <w:b/>
          <w:bCs/>
        </w:rPr>
      </w:pPr>
      <w:r w:rsidRPr="00F371E4">
        <w:t xml:space="preserve">Re-operation due to complications. </w:t>
      </w:r>
    </w:p>
    <w:p w:rsidR="001C337E" w:rsidRPr="00F371E4" w:rsidRDefault="001C337E" w:rsidP="00380764">
      <w:pPr>
        <w:pStyle w:val="ListNumber3"/>
      </w:pPr>
      <w:r w:rsidRPr="00F371E4">
        <w:rPr>
          <w:b/>
          <w:u w:val="single"/>
        </w:rPr>
        <w:t>Surgical Indications</w:t>
      </w:r>
      <w:r w:rsidRPr="00F371E4">
        <w:t>:</w:t>
      </w:r>
    </w:p>
    <w:p w:rsidR="001C337E" w:rsidRPr="00F371E4" w:rsidRDefault="001C337E" w:rsidP="00D12C02">
      <w:pPr>
        <w:pStyle w:val="par4"/>
        <w:numPr>
          <w:ilvl w:val="3"/>
          <w:numId w:val="58"/>
        </w:numPr>
        <w:tabs>
          <w:tab w:val="clear" w:pos="5040"/>
        </w:tabs>
        <w:ind w:left="2880" w:hanging="720"/>
      </w:pPr>
      <w:r w:rsidRPr="00F371E4">
        <w:lastRenderedPageBreak/>
        <w:t xml:space="preserve">Symptomatic one-level degenerative disc disease established by objective testing (CT or MRI scan followed by </w:t>
      </w:r>
      <w:r w:rsidR="00353E97" w:rsidRPr="00F371E4">
        <w:t>[</w:t>
      </w:r>
      <w:r w:rsidRPr="00F371E4">
        <w:t>positive provocation discogram</w:t>
      </w:r>
      <w:r w:rsidR="00353E97" w:rsidRPr="00F371E4">
        <w:t>]</w:t>
      </w:r>
      <w:r w:rsidRPr="00F371E4">
        <w:t>);</w:t>
      </w:r>
    </w:p>
    <w:p w:rsidR="001C337E" w:rsidRPr="00F371E4" w:rsidRDefault="001C337E" w:rsidP="00D12C02">
      <w:pPr>
        <w:pStyle w:val="par4"/>
        <w:numPr>
          <w:ilvl w:val="3"/>
          <w:numId w:val="58"/>
        </w:numPr>
        <w:tabs>
          <w:tab w:val="clear" w:pos="5040"/>
        </w:tabs>
        <w:ind w:left="2880" w:hanging="720"/>
      </w:pPr>
      <w:r w:rsidRPr="00F371E4">
        <w:t>Symptoms unrelieved after six months of active non-surgical treatment;</w:t>
      </w:r>
    </w:p>
    <w:p w:rsidR="001C337E" w:rsidRPr="00F371E4" w:rsidRDefault="001C337E" w:rsidP="00D12C02">
      <w:pPr>
        <w:pStyle w:val="par4"/>
        <w:numPr>
          <w:ilvl w:val="3"/>
          <w:numId w:val="58"/>
        </w:numPr>
        <w:tabs>
          <w:tab w:val="clear" w:pos="5040"/>
        </w:tabs>
        <w:ind w:left="2880" w:hanging="720"/>
      </w:pPr>
      <w:r w:rsidRPr="00F371E4">
        <w:t>All pain generators are adequately defined and treated;</w:t>
      </w:r>
    </w:p>
    <w:p w:rsidR="001C337E" w:rsidRPr="00F371E4" w:rsidRDefault="001C337E" w:rsidP="00D12C02">
      <w:pPr>
        <w:pStyle w:val="par4"/>
        <w:numPr>
          <w:ilvl w:val="3"/>
          <w:numId w:val="58"/>
        </w:numPr>
        <w:tabs>
          <w:tab w:val="clear" w:pos="5040"/>
        </w:tabs>
        <w:ind w:left="2880" w:hanging="720"/>
      </w:pPr>
      <w:r w:rsidRPr="00F371E4">
        <w:t>All physical medicine and manual therapy interventions are completed;</w:t>
      </w:r>
    </w:p>
    <w:p w:rsidR="001C337E" w:rsidRPr="00F371E4" w:rsidRDefault="001C337E" w:rsidP="00D12C02">
      <w:pPr>
        <w:pStyle w:val="par4"/>
        <w:numPr>
          <w:ilvl w:val="3"/>
          <w:numId w:val="58"/>
        </w:numPr>
        <w:tabs>
          <w:tab w:val="clear" w:pos="5040"/>
        </w:tabs>
        <w:ind w:left="2880" w:hanging="720"/>
      </w:pPr>
      <w:r w:rsidRPr="00F371E4">
        <w:t>Spine pathology limited to one level; and</w:t>
      </w:r>
    </w:p>
    <w:p w:rsidR="001C337E" w:rsidRPr="00F371E4" w:rsidRDefault="001C337E" w:rsidP="00D12C02">
      <w:pPr>
        <w:pStyle w:val="par4"/>
        <w:numPr>
          <w:ilvl w:val="3"/>
          <w:numId w:val="58"/>
        </w:numPr>
        <w:tabs>
          <w:tab w:val="clear" w:pos="5040"/>
        </w:tabs>
        <w:ind w:left="2880" w:hanging="720"/>
        <w:rPr>
          <w:b/>
          <w:bCs/>
        </w:rPr>
      </w:pPr>
      <w:r w:rsidRPr="00F371E4">
        <w:t>Psychosocial evaluation with confounding issues addressed.</w:t>
      </w:r>
    </w:p>
    <w:p w:rsidR="001C337E" w:rsidRPr="00F371E4" w:rsidRDefault="001C337E" w:rsidP="00380764">
      <w:pPr>
        <w:pStyle w:val="ListNumber3"/>
      </w:pPr>
      <w:r w:rsidRPr="00F371E4">
        <w:rPr>
          <w:b/>
          <w:u w:val="single"/>
        </w:rPr>
        <w:t>Contraindications</w:t>
      </w:r>
      <w:r w:rsidRPr="00F371E4">
        <w:t>:</w:t>
      </w:r>
    </w:p>
    <w:p w:rsidR="001C337E" w:rsidRPr="00F371E4" w:rsidRDefault="001C337E" w:rsidP="00D12C02">
      <w:pPr>
        <w:pStyle w:val="par4"/>
        <w:numPr>
          <w:ilvl w:val="3"/>
          <w:numId w:val="58"/>
        </w:numPr>
        <w:tabs>
          <w:tab w:val="clear" w:pos="5040"/>
        </w:tabs>
        <w:ind w:left="2880" w:hanging="720"/>
      </w:pPr>
      <w:r w:rsidRPr="00F371E4">
        <w:t>Significant spinal deformity/scoliosis.</w:t>
      </w:r>
    </w:p>
    <w:p w:rsidR="001C337E" w:rsidRPr="00F371E4" w:rsidRDefault="002B5310" w:rsidP="00D12C02">
      <w:pPr>
        <w:pStyle w:val="par4"/>
        <w:numPr>
          <w:ilvl w:val="3"/>
          <w:numId w:val="58"/>
        </w:numPr>
        <w:tabs>
          <w:tab w:val="clear" w:pos="5040"/>
        </w:tabs>
        <w:ind w:left="2880" w:hanging="720"/>
      </w:pPr>
      <w:r w:rsidRPr="00F371E4">
        <w:t xml:space="preserve">Symptomatic </w:t>
      </w:r>
      <w:r w:rsidR="00353E97" w:rsidRPr="00F371E4">
        <w:t>f</w:t>
      </w:r>
      <w:r w:rsidR="001C337E" w:rsidRPr="00F371E4">
        <w:t>acet joint arthrosis</w:t>
      </w:r>
      <w:r w:rsidRPr="00F371E4">
        <w:t xml:space="preserve"> – If imaging findings and physical exam of pain on extension</w:t>
      </w:r>
      <w:r w:rsidR="008C02F6" w:rsidRPr="00F371E4">
        <w:t xml:space="preserve"> and lateral bending</w:t>
      </w:r>
      <w:r w:rsidR="00323361" w:rsidRPr="00F371E4">
        <w:t xml:space="preserve"> </w:t>
      </w:r>
      <w:r w:rsidRPr="00F371E4">
        <w:t>are present, exploration of facet originated pain should be completed prior to disc replacement (</w:t>
      </w:r>
      <w:hyperlink w:anchor="Wong2007" w:history="1">
        <w:r w:rsidRPr="00C5272C">
          <w:rPr>
            <w:rStyle w:val="Hyperlink"/>
            <w:rFonts w:cs="Arial"/>
          </w:rPr>
          <w:t>Wong, 2007</w:t>
        </w:r>
      </w:hyperlink>
      <w:r w:rsidRPr="00F371E4">
        <w:t>)</w:t>
      </w:r>
      <w:r w:rsidR="001C337E" w:rsidRPr="00F371E4">
        <w:t xml:space="preserve">. </w:t>
      </w:r>
    </w:p>
    <w:p w:rsidR="001C337E" w:rsidRPr="00F371E4" w:rsidRDefault="001C337E" w:rsidP="00D12C02">
      <w:pPr>
        <w:pStyle w:val="par4"/>
        <w:numPr>
          <w:ilvl w:val="3"/>
          <w:numId w:val="58"/>
        </w:numPr>
        <w:tabs>
          <w:tab w:val="clear" w:pos="5040"/>
        </w:tabs>
        <w:ind w:left="2880" w:hanging="720"/>
      </w:pPr>
      <w:r w:rsidRPr="00F371E4">
        <w:t xml:space="preserve">Spinal instability at the pathologic or adjacent level requiring fusion. </w:t>
      </w:r>
    </w:p>
    <w:p w:rsidR="001C337E" w:rsidRPr="00F371E4" w:rsidRDefault="001C337E" w:rsidP="00D12C02">
      <w:pPr>
        <w:pStyle w:val="par4"/>
        <w:numPr>
          <w:ilvl w:val="3"/>
          <w:numId w:val="58"/>
        </w:numPr>
        <w:tabs>
          <w:tab w:val="clear" w:pos="5040"/>
        </w:tabs>
        <w:ind w:left="2880" w:hanging="720"/>
      </w:pPr>
      <w:r w:rsidRPr="00F371E4">
        <w:t>Deficient posterior elements.</w:t>
      </w:r>
    </w:p>
    <w:p w:rsidR="001C337E" w:rsidRPr="00F371E4" w:rsidRDefault="001C337E" w:rsidP="00D12C02">
      <w:pPr>
        <w:pStyle w:val="par4"/>
        <w:numPr>
          <w:ilvl w:val="3"/>
          <w:numId w:val="58"/>
        </w:numPr>
        <w:tabs>
          <w:tab w:val="clear" w:pos="5040"/>
        </w:tabs>
        <w:ind w:left="2880" w:hanging="720"/>
      </w:pPr>
      <w:r w:rsidRPr="00F371E4">
        <w:t>Infection.</w:t>
      </w:r>
    </w:p>
    <w:p w:rsidR="001C337E" w:rsidRPr="00F371E4" w:rsidRDefault="001C337E" w:rsidP="00D12C02">
      <w:pPr>
        <w:pStyle w:val="par4"/>
        <w:numPr>
          <w:ilvl w:val="3"/>
          <w:numId w:val="58"/>
        </w:numPr>
        <w:tabs>
          <w:tab w:val="clear" w:pos="5040"/>
        </w:tabs>
        <w:ind w:left="2880" w:hanging="720"/>
      </w:pPr>
      <w:r w:rsidRPr="00F371E4">
        <w:t>Any contraindications to an anterior abdominal approach (including multiple prior abdominal procedures).</w:t>
      </w:r>
    </w:p>
    <w:p w:rsidR="001C337E" w:rsidRPr="00F371E4" w:rsidRDefault="001C337E" w:rsidP="00D12C02">
      <w:pPr>
        <w:pStyle w:val="par4"/>
        <w:numPr>
          <w:ilvl w:val="3"/>
          <w:numId w:val="58"/>
        </w:numPr>
        <w:tabs>
          <w:tab w:val="clear" w:pos="5040"/>
        </w:tabs>
        <w:ind w:left="2880" w:hanging="720"/>
      </w:pPr>
      <w:r w:rsidRPr="00F371E4">
        <w:t>Evidence of nerve root compression, depending on the device used.</w:t>
      </w:r>
    </w:p>
    <w:p w:rsidR="001C337E" w:rsidRPr="00F371E4" w:rsidRDefault="001C337E" w:rsidP="00D12C02">
      <w:pPr>
        <w:pStyle w:val="par4"/>
        <w:numPr>
          <w:ilvl w:val="3"/>
          <w:numId w:val="58"/>
        </w:numPr>
        <w:tabs>
          <w:tab w:val="clear" w:pos="5040"/>
        </w:tabs>
        <w:ind w:left="2880" w:hanging="720"/>
      </w:pPr>
      <w:r w:rsidRPr="00F371E4">
        <w:t>Previous compression or burst fracture.</w:t>
      </w:r>
    </w:p>
    <w:p w:rsidR="001C337E" w:rsidRPr="00F371E4" w:rsidRDefault="001C337E" w:rsidP="00D12C02">
      <w:pPr>
        <w:pStyle w:val="par4"/>
        <w:numPr>
          <w:ilvl w:val="3"/>
          <w:numId w:val="58"/>
        </w:numPr>
        <w:tabs>
          <w:tab w:val="clear" w:pos="5040"/>
        </w:tabs>
        <w:ind w:left="2880" w:hanging="720"/>
      </w:pPr>
      <w:r w:rsidRPr="00F371E4">
        <w:t>Multiple-level degenerative disc disease (DDD).</w:t>
      </w:r>
    </w:p>
    <w:p w:rsidR="001C337E" w:rsidRPr="00F371E4" w:rsidRDefault="001C337E" w:rsidP="00D12C02">
      <w:pPr>
        <w:pStyle w:val="par4"/>
        <w:numPr>
          <w:ilvl w:val="3"/>
          <w:numId w:val="58"/>
        </w:numPr>
        <w:tabs>
          <w:tab w:val="clear" w:pos="5040"/>
        </w:tabs>
        <w:ind w:left="2880" w:hanging="720"/>
      </w:pPr>
      <w:r w:rsidRPr="00F371E4">
        <w:t>Spinal canal stenosis.</w:t>
      </w:r>
    </w:p>
    <w:p w:rsidR="001C337E" w:rsidRPr="00F371E4" w:rsidRDefault="001C337E" w:rsidP="00D12C02">
      <w:pPr>
        <w:pStyle w:val="par4"/>
        <w:numPr>
          <w:ilvl w:val="3"/>
          <w:numId w:val="58"/>
        </w:numPr>
        <w:tabs>
          <w:tab w:val="clear" w:pos="5040"/>
        </w:tabs>
        <w:ind w:left="2880" w:hanging="720"/>
      </w:pPr>
      <w:r w:rsidRPr="00F371E4">
        <w:t>Spondylolysis.</w:t>
      </w:r>
    </w:p>
    <w:p w:rsidR="001C337E" w:rsidRPr="00F371E4" w:rsidRDefault="001C337E" w:rsidP="00D12C02">
      <w:pPr>
        <w:pStyle w:val="par4"/>
        <w:numPr>
          <w:ilvl w:val="3"/>
          <w:numId w:val="58"/>
        </w:numPr>
        <w:tabs>
          <w:tab w:val="clear" w:pos="5040"/>
        </w:tabs>
        <w:ind w:left="2880" w:hanging="720"/>
      </w:pPr>
      <w:r w:rsidRPr="00F371E4">
        <w:t>Spondylolisthesis greater than 3 mm.</w:t>
      </w:r>
    </w:p>
    <w:p w:rsidR="001C337E" w:rsidRPr="00F371E4" w:rsidRDefault="002B5310" w:rsidP="00D12C02">
      <w:pPr>
        <w:pStyle w:val="par4"/>
        <w:numPr>
          <w:ilvl w:val="3"/>
          <w:numId w:val="58"/>
        </w:numPr>
        <w:tabs>
          <w:tab w:val="clear" w:pos="5040"/>
        </w:tabs>
        <w:ind w:left="2880" w:hanging="720"/>
        <w:rPr>
          <w:b/>
          <w:bCs/>
        </w:rPr>
      </w:pPr>
      <w:r w:rsidRPr="00F371E4">
        <w:t xml:space="preserve">Osteopenia, </w:t>
      </w:r>
      <w:r w:rsidR="00353E97" w:rsidRPr="00F371E4">
        <w:t>o</w:t>
      </w:r>
      <w:r w:rsidR="001C337E" w:rsidRPr="00F371E4">
        <w:t>steoporosis or any metabolic bone disease.</w:t>
      </w:r>
    </w:p>
    <w:p w:rsidR="001C337E" w:rsidRPr="00F371E4" w:rsidRDefault="001C337E" w:rsidP="00D12C02">
      <w:pPr>
        <w:pStyle w:val="par4"/>
        <w:numPr>
          <w:ilvl w:val="3"/>
          <w:numId w:val="58"/>
        </w:numPr>
        <w:tabs>
          <w:tab w:val="clear" w:pos="5040"/>
        </w:tabs>
        <w:ind w:left="2880" w:hanging="720"/>
      </w:pPr>
      <w:r w:rsidRPr="00F371E4">
        <w:t>Chronic steroid use or use of other medication known to interfere with bone or soft tissue healing.</w:t>
      </w:r>
    </w:p>
    <w:p w:rsidR="001C337E" w:rsidRPr="00F371E4" w:rsidRDefault="001C337E" w:rsidP="00D12C02">
      <w:pPr>
        <w:pStyle w:val="par4"/>
        <w:numPr>
          <w:ilvl w:val="3"/>
          <w:numId w:val="58"/>
        </w:numPr>
        <w:tabs>
          <w:tab w:val="clear" w:pos="5040"/>
        </w:tabs>
        <w:ind w:left="2880" w:hanging="720"/>
      </w:pPr>
      <w:r w:rsidRPr="00F371E4">
        <w:t>Allergy to device components/materials.</w:t>
      </w:r>
    </w:p>
    <w:p w:rsidR="001C337E" w:rsidRPr="00F371E4" w:rsidRDefault="001C337E" w:rsidP="00D12C02">
      <w:pPr>
        <w:pStyle w:val="par4"/>
        <w:numPr>
          <w:ilvl w:val="3"/>
          <w:numId w:val="58"/>
        </w:numPr>
        <w:tabs>
          <w:tab w:val="clear" w:pos="5040"/>
        </w:tabs>
        <w:ind w:left="2880" w:hanging="720"/>
      </w:pPr>
      <w:r w:rsidRPr="00F371E4">
        <w:t>Depending on the device selected, pregnancy or desire to become pregnant.</w:t>
      </w:r>
    </w:p>
    <w:p w:rsidR="001C337E" w:rsidRPr="00F371E4" w:rsidRDefault="001C337E" w:rsidP="00D12C02">
      <w:pPr>
        <w:pStyle w:val="par4"/>
        <w:numPr>
          <w:ilvl w:val="3"/>
          <w:numId w:val="58"/>
        </w:numPr>
        <w:tabs>
          <w:tab w:val="clear" w:pos="5040"/>
        </w:tabs>
        <w:ind w:left="2880" w:hanging="720"/>
      </w:pPr>
      <w:r w:rsidRPr="00F371E4">
        <w:lastRenderedPageBreak/>
        <w:t>Morbid obesity (e.g., body/mass index [BMI] of greater than 40, over 100 pounds overweight).</w:t>
      </w:r>
    </w:p>
    <w:p w:rsidR="001C337E" w:rsidRPr="00F371E4" w:rsidRDefault="001C337E" w:rsidP="00D12C02">
      <w:pPr>
        <w:pStyle w:val="par4"/>
        <w:numPr>
          <w:ilvl w:val="3"/>
          <w:numId w:val="58"/>
        </w:numPr>
        <w:tabs>
          <w:tab w:val="clear" w:pos="5040"/>
        </w:tabs>
        <w:ind w:left="2880" w:hanging="720"/>
        <w:rPr>
          <w:b/>
          <w:bCs/>
        </w:rPr>
      </w:pPr>
      <w:r w:rsidRPr="00F371E4">
        <w:t>Active malignancy.</w:t>
      </w:r>
    </w:p>
    <w:p w:rsidR="001C337E" w:rsidRPr="00F371E4" w:rsidRDefault="001C337E" w:rsidP="00D12C02">
      <w:pPr>
        <w:pStyle w:val="par4"/>
        <w:numPr>
          <w:ilvl w:val="3"/>
          <w:numId w:val="58"/>
        </w:numPr>
        <w:tabs>
          <w:tab w:val="clear" w:pos="5040"/>
        </w:tabs>
        <w:ind w:left="2880" w:hanging="720"/>
        <w:rPr>
          <w:b/>
          <w:bCs/>
        </w:rPr>
      </w:pPr>
      <w:r w:rsidRPr="00F371E4">
        <w:t>Generalized chronic pain</w:t>
      </w:r>
    </w:p>
    <w:p w:rsidR="001C337E" w:rsidRPr="00F371E4" w:rsidRDefault="001C337E" w:rsidP="00380764">
      <w:pPr>
        <w:pStyle w:val="ListNumber3"/>
        <w:rPr>
          <w:b/>
          <w:bCs/>
        </w:rPr>
      </w:pPr>
      <w:r w:rsidRPr="00F371E4">
        <w:rPr>
          <w:b/>
          <w:bCs/>
          <w:u w:val="single"/>
        </w:rPr>
        <w:t>Post-</w:t>
      </w:r>
      <w:r w:rsidR="00231B0F" w:rsidRPr="00F371E4">
        <w:rPr>
          <w:b/>
          <w:bCs/>
          <w:u w:val="single"/>
        </w:rPr>
        <w:t>Operative Treatment</w:t>
      </w:r>
      <w:r w:rsidRPr="00F371E4">
        <w:rPr>
          <w:rStyle w:val="Guide2-1234Char"/>
          <w:rFonts w:ascii="Arial" w:hAnsi="Arial"/>
        </w:rPr>
        <w:t>:</w:t>
      </w:r>
      <w:r w:rsidRPr="00F371E4">
        <w:rPr>
          <w:b/>
          <w:bCs/>
        </w:rPr>
        <w:t xml:space="preserve"> </w:t>
      </w:r>
      <w:r w:rsidRPr="00F371E4">
        <w:t>An individualized rehabilitation program based upon communication between the surgeon and the therapist and using the therapies as outlined in Section F. Therapeutic Procedures Non-Operative. In all cases, communication between the physician and therapist is important to the timing of exercise progressions. Bracing may be appropriate. A formal physical therapy program should be implemented post-operatively. Post-operative active treatment will frequently require a repeat of the therapy sessions previously ordered.</w:t>
      </w:r>
      <w:r w:rsidRPr="00F371E4">
        <w:rPr>
          <w:b/>
          <w:bCs/>
        </w:rPr>
        <w:t xml:space="preserve"> </w:t>
      </w:r>
      <w:r w:rsidRPr="00F371E4">
        <w:t xml:space="preserve">The implementation of a gentle aerobic reconditioning program (e.g., walking) and back education within the first post-operative week is appropriate in uncomplicated post-surgical cases. Some patients may benefit from several occupational therapy visits to improve performance of ADLs. Participation in an active therapy program which includes restoration of ROM, core stabilization, strengthening, and endurance is recommended to be initiated at the discretion of the surgeon. Lifting and bending are usually limited for several months at least. Sedentary duty may be able to begin within six weeks in uncomplicated cases. The goals of the therapy program should include instruction in a long-term home based exercise program (refer to </w:t>
      </w:r>
      <w:hyperlink w:anchor="LBPE11Therapy" w:history="1">
        <w:r w:rsidR="00685AB7" w:rsidRPr="00F371E4">
          <w:rPr>
            <w:rStyle w:val="Hyperlink"/>
            <w:rFonts w:cs="Arial"/>
            <w:color w:val="auto"/>
          </w:rPr>
          <w:t>F.</w:t>
        </w:r>
        <w:r w:rsidRPr="00F371E4">
          <w:rPr>
            <w:rStyle w:val="Hyperlink"/>
            <w:rFonts w:cs="Arial"/>
            <w:color w:val="auto"/>
          </w:rPr>
          <w:t>1</w:t>
        </w:r>
        <w:r w:rsidR="00353E97" w:rsidRPr="00F371E4">
          <w:rPr>
            <w:rStyle w:val="Hyperlink"/>
            <w:rFonts w:cs="Arial"/>
            <w:color w:val="auto"/>
          </w:rPr>
          <w:t>2</w:t>
        </w:r>
        <w:r w:rsidRPr="00F371E4">
          <w:rPr>
            <w:rStyle w:val="Hyperlink"/>
            <w:rFonts w:cs="Arial"/>
            <w:color w:val="auto"/>
          </w:rPr>
          <w:t>. Therapy – Active</w:t>
        </w:r>
      </w:hyperlink>
      <w:r w:rsidRPr="00F371E4">
        <w:t>).</w:t>
      </w:r>
    </w:p>
    <w:p w:rsidR="001C337E" w:rsidRPr="00F371E4" w:rsidRDefault="001C337E" w:rsidP="00380764">
      <w:pPr>
        <w:pStyle w:val="ListNumber2"/>
        <w:outlineLvl w:val="1"/>
      </w:pPr>
      <w:bookmarkStart w:id="481" w:name="_Toc358812747"/>
      <w:bookmarkStart w:id="482" w:name="LBPF10Kyphoplasty"/>
      <w:bookmarkStart w:id="483" w:name="_Toc394991909"/>
      <w:r w:rsidRPr="00F371E4">
        <w:rPr>
          <w:rStyle w:val="Guide2-1234Char"/>
          <w:rFonts w:ascii="Arial" w:hAnsi="Arial"/>
        </w:rPr>
        <w:t>Kyphoplasty:</w:t>
      </w:r>
      <w:bookmarkEnd w:id="481"/>
      <w:bookmarkEnd w:id="483"/>
      <w:r w:rsidRPr="00F371E4">
        <w:t xml:space="preserve"> </w:t>
      </w:r>
      <w:bookmarkEnd w:id="482"/>
    </w:p>
    <w:p w:rsidR="001C337E" w:rsidRPr="00F371E4" w:rsidRDefault="001C337E" w:rsidP="00380764">
      <w:pPr>
        <w:pStyle w:val="ListNumber3"/>
        <w:rPr>
          <w:b/>
          <w:bCs/>
          <w:i/>
          <w:iCs/>
        </w:rPr>
      </w:pPr>
      <w:r w:rsidRPr="00F371E4">
        <w:rPr>
          <w:b/>
          <w:bCs/>
          <w:u w:val="single"/>
        </w:rPr>
        <w:t>Description</w:t>
      </w:r>
      <w:r w:rsidRPr="00F371E4">
        <w:rPr>
          <w:rStyle w:val="Guide2-1234Char"/>
          <w:rFonts w:ascii="Arial" w:hAnsi="Arial"/>
        </w:rPr>
        <w:t>:</w:t>
      </w:r>
      <w:r w:rsidRPr="00F371E4">
        <w:rPr>
          <w:b/>
          <w:bCs/>
        </w:rPr>
        <w:t xml:space="preserve"> </w:t>
      </w:r>
      <w:r w:rsidRPr="00F371E4">
        <w:t>A surgical procedure for the treatment of symptomatic thoracic or lumbar vertebral compression fractures, most commonly due to osteoporosis or other metabolic bone disease, and occasionally with post-traumatic compression fractures and minor burst fractures that do not significantly compromise the posterior cortex of the vertebral body. Pain relief can be expected in approximately 90% of patients. There is good evidence that kyphoplasty provides rapid improvement in function in the initial months after the fracture as compared to non-operative treatment or analgesics alone (</w:t>
      </w:r>
      <w:hyperlink w:anchor="Boonen2011" w:history="1">
        <w:r w:rsidRPr="00C5272C">
          <w:rPr>
            <w:rStyle w:val="Hyperlink"/>
            <w:rFonts w:cs="Arial"/>
          </w:rPr>
          <w:t>Boonen, 2011</w:t>
        </w:r>
      </w:hyperlink>
      <w:r w:rsidRPr="00F371E4">
        <w:t xml:space="preserve">; </w:t>
      </w:r>
      <w:hyperlink w:anchor="Wardlaw2009" w:history="1">
        <w:r w:rsidRPr="00C5272C">
          <w:rPr>
            <w:rStyle w:val="Hyperlink"/>
            <w:rFonts w:cs="Arial"/>
          </w:rPr>
          <w:t>Wardlaw, 2009</w:t>
        </w:r>
      </w:hyperlink>
      <w:r w:rsidRPr="00F371E4">
        <w:t>)</w:t>
      </w:r>
      <w:r w:rsidR="005D68DB" w:rsidRPr="00F371E4">
        <w:t>.</w:t>
      </w:r>
      <w:r w:rsidRPr="00F371E4">
        <w:t xml:space="preserve"> There is no clear long-term advantage. The natural history of recovery from vertebral fractures would indicate that most patients will recovery in approximately 12 weeks. There is no evidence that kyphoplasty is superior to vertebroplasty.</w:t>
      </w:r>
    </w:p>
    <w:p w:rsidR="001C337E" w:rsidRPr="00F371E4" w:rsidRDefault="001C337E" w:rsidP="00380764">
      <w:pPr>
        <w:pStyle w:val="ListNumber3"/>
        <w:rPr>
          <w:b/>
          <w:bCs/>
        </w:rPr>
      </w:pPr>
      <w:r w:rsidRPr="00F371E4">
        <w:rPr>
          <w:b/>
          <w:bCs/>
          <w:u w:val="single"/>
        </w:rPr>
        <w:t>Complications</w:t>
      </w:r>
      <w:r w:rsidRPr="00F371E4">
        <w:rPr>
          <w:rStyle w:val="Guide2-1234Char"/>
          <w:rFonts w:ascii="Arial" w:hAnsi="Arial"/>
        </w:rPr>
        <w:t>:</w:t>
      </w:r>
      <w:r w:rsidRPr="00F371E4">
        <w:rPr>
          <w:b/>
          <w:bCs/>
        </w:rPr>
        <w:t xml:space="preserve"> </w:t>
      </w:r>
      <w:r w:rsidRPr="00F371E4">
        <w:t>Cement l</w:t>
      </w:r>
      <w:r w:rsidR="00353E97" w:rsidRPr="00F371E4">
        <w:t>eakage occurs in approximately 10</w:t>
      </w:r>
      <w:r w:rsidRPr="00F371E4">
        <w:t xml:space="preserve">% </w:t>
      </w:r>
      <w:r w:rsidR="00353E97" w:rsidRPr="00F371E4">
        <w:t xml:space="preserve">or less </w:t>
      </w:r>
      <w:r w:rsidRPr="00F371E4">
        <w:t>of kyphoplasties and may cause complications</w:t>
      </w:r>
      <w:r w:rsidR="00353E97" w:rsidRPr="00F371E4">
        <w:t xml:space="preserve"> (</w:t>
      </w:r>
      <w:hyperlink w:anchor="McGirt2009" w:history="1">
        <w:r w:rsidR="00353E97" w:rsidRPr="00C5272C">
          <w:rPr>
            <w:rStyle w:val="Hyperlink"/>
            <w:rFonts w:cs="Arial"/>
          </w:rPr>
          <w:t>McGirt, 2009</w:t>
        </w:r>
      </w:hyperlink>
      <w:r w:rsidR="00353E97" w:rsidRPr="00F371E4">
        <w:t>)</w:t>
      </w:r>
      <w:r w:rsidRPr="00F371E4">
        <w:t xml:space="preserve">. New vertebral compression fracture may occur following kyphoplasty, but their occurrence does not appear to exceed that of osteoporotic patients who did not receive treatment. </w:t>
      </w:r>
    </w:p>
    <w:p w:rsidR="001C337E" w:rsidRPr="00F371E4" w:rsidRDefault="001C337E" w:rsidP="00380764">
      <w:pPr>
        <w:pStyle w:val="ListNumber3"/>
        <w:rPr>
          <w:b/>
          <w:bCs/>
        </w:rPr>
      </w:pPr>
      <w:r w:rsidRPr="00F371E4">
        <w:rPr>
          <w:b/>
          <w:bCs/>
          <w:u w:val="single"/>
        </w:rPr>
        <w:t>Operative Treatment</w:t>
      </w:r>
      <w:r w:rsidRPr="00F371E4">
        <w:rPr>
          <w:rStyle w:val="Guide2-1234Char"/>
          <w:rFonts w:ascii="Arial" w:hAnsi="Arial"/>
        </w:rPr>
        <w:t>:</w:t>
      </w:r>
      <w:r w:rsidRPr="00F371E4">
        <w:rPr>
          <w:b/>
          <w:bCs/>
        </w:rPr>
        <w:t xml:space="preserve"> </w:t>
      </w:r>
      <w:r w:rsidRPr="00F371E4">
        <w:t xml:space="preserve">Kyphoplasty involves the percutaneous insertion of a trocar and inflatable balloon or expanding polymer into the vertebral body, which re-expands the body, elevating the endplates and reducing the compression deformity. Polymethylmethacrylate (PMMA) bone cement is injected under low pressure into the cavity created by the balloon inflation. In contrast to vertebroplasty, which introduces PMMA cement under high pressure, the space created by balloon inflation allows a higher viscosity PMMA to be injected under lower pressure, which may reduce the risks associated with extravertebral extravasation of the material. There may be an advantage to performing the </w:t>
      </w:r>
      <w:r w:rsidRPr="00F371E4">
        <w:lastRenderedPageBreak/>
        <w:t>procedure within one month of the fracture, since the elevation of the endplates may be more readily achieved than when the procedure is delayed.</w:t>
      </w:r>
      <w:r w:rsidRPr="00F371E4">
        <w:rPr>
          <w:b/>
          <w:bCs/>
        </w:rPr>
        <w:t xml:space="preserve"> </w:t>
      </w:r>
    </w:p>
    <w:p w:rsidR="001C337E" w:rsidRPr="00F371E4" w:rsidRDefault="001C337E" w:rsidP="00380764">
      <w:pPr>
        <w:pStyle w:val="ListNumber3"/>
        <w:rPr>
          <w:b/>
          <w:bCs/>
        </w:rPr>
      </w:pPr>
      <w:r w:rsidRPr="00F371E4">
        <w:rPr>
          <w:b/>
          <w:bCs/>
          <w:u w:val="single"/>
        </w:rPr>
        <w:t>Surgical Indications</w:t>
      </w:r>
      <w:r w:rsidRPr="00F371E4">
        <w:rPr>
          <w:rStyle w:val="Guide2-1234Char"/>
          <w:rFonts w:ascii="Arial" w:hAnsi="Arial"/>
        </w:rPr>
        <w:t>:</w:t>
      </w:r>
      <w:r w:rsidRPr="00F371E4">
        <w:rPr>
          <w:b/>
          <w:bCs/>
        </w:rPr>
        <w:t xml:space="preserve"> </w:t>
      </w:r>
      <w:r w:rsidRPr="00F371E4">
        <w:rPr>
          <w:bCs/>
        </w:rPr>
        <w:t xml:space="preserve">There is no evidence that kyphoplasty improves </w:t>
      </w:r>
      <w:r w:rsidR="00D30D17" w:rsidRPr="00F371E4">
        <w:rPr>
          <w:bCs/>
        </w:rPr>
        <w:t>long-term</w:t>
      </w:r>
      <w:r w:rsidRPr="00F371E4">
        <w:rPr>
          <w:bCs/>
        </w:rPr>
        <w:t xml:space="preserve"> outcome </w:t>
      </w:r>
      <w:r w:rsidRPr="00F371E4">
        <w:t xml:space="preserve">over conservative care (Lee, 2012). Kyphoplasty is an accepted treatment during the first 12 weeks, for </w:t>
      </w:r>
      <w:r w:rsidR="00917AE0" w:rsidRPr="00F371E4">
        <w:rPr>
          <w:b/>
        </w:rPr>
        <w:t>all</w:t>
      </w:r>
      <w:r w:rsidR="00917AE0" w:rsidRPr="00F371E4">
        <w:t xml:space="preserve"> </w:t>
      </w:r>
      <w:r w:rsidRPr="00F371E4">
        <w:t xml:space="preserve">the following indications: </w:t>
      </w:r>
    </w:p>
    <w:p w:rsidR="001C337E" w:rsidRPr="00F371E4" w:rsidRDefault="00917AE0" w:rsidP="00D12C02">
      <w:pPr>
        <w:pStyle w:val="par4"/>
        <w:numPr>
          <w:ilvl w:val="3"/>
          <w:numId w:val="58"/>
        </w:numPr>
        <w:tabs>
          <w:tab w:val="clear" w:pos="5040"/>
        </w:tabs>
        <w:ind w:left="2880" w:hanging="720"/>
      </w:pPr>
      <w:r w:rsidRPr="00F371E4">
        <w:t xml:space="preserve">Compression fracture, </w:t>
      </w:r>
      <w:r w:rsidRPr="00F371E4">
        <w:rPr>
          <w:b/>
        </w:rPr>
        <w:t>and</w:t>
      </w:r>
      <w:r w:rsidR="001C337E" w:rsidRPr="00F371E4">
        <w:t xml:space="preserve"> </w:t>
      </w:r>
    </w:p>
    <w:p w:rsidR="001C337E" w:rsidRPr="00F371E4" w:rsidRDefault="001C337E" w:rsidP="00D12C02">
      <w:pPr>
        <w:pStyle w:val="par4"/>
        <w:numPr>
          <w:ilvl w:val="3"/>
          <w:numId w:val="58"/>
        </w:numPr>
        <w:tabs>
          <w:tab w:val="clear" w:pos="5040"/>
        </w:tabs>
        <w:ind w:left="2880" w:hanging="720"/>
      </w:pPr>
      <w:r w:rsidRPr="00F371E4">
        <w:t xml:space="preserve">Vertebral height loss between </w:t>
      </w:r>
      <w:r w:rsidR="0076748C" w:rsidRPr="00F371E4">
        <w:t>15</w:t>
      </w:r>
      <w:r w:rsidR="00917AE0" w:rsidRPr="00F371E4">
        <w:t xml:space="preserve">% and 85%, </w:t>
      </w:r>
      <w:r w:rsidR="00917AE0" w:rsidRPr="00F371E4">
        <w:rPr>
          <w:b/>
        </w:rPr>
        <w:t>and</w:t>
      </w:r>
    </w:p>
    <w:p w:rsidR="001C337E" w:rsidRPr="00F371E4" w:rsidRDefault="00917AE0" w:rsidP="00D12C02">
      <w:pPr>
        <w:pStyle w:val="par4"/>
        <w:numPr>
          <w:ilvl w:val="3"/>
          <w:numId w:val="58"/>
        </w:numPr>
        <w:tabs>
          <w:tab w:val="clear" w:pos="5040"/>
        </w:tabs>
        <w:ind w:left="2880" w:hanging="720"/>
        <w:rPr>
          <w:rStyle w:val="Emphasis"/>
        </w:rPr>
      </w:pPr>
      <w:r w:rsidRPr="00F371E4">
        <w:rPr>
          <w:rStyle w:val="Emphasis"/>
          <w:i w:val="0"/>
        </w:rPr>
        <w:t>P</w:t>
      </w:r>
      <w:r w:rsidR="001C337E" w:rsidRPr="00F371E4">
        <w:rPr>
          <w:rStyle w:val="Emphasis"/>
          <w:i w:val="0"/>
        </w:rPr>
        <w:t>atients whose pain is severe while using analgesics after the first 4 weeks and who are unable to perform activities of daily living</w:t>
      </w:r>
      <w:r w:rsidR="001C337E" w:rsidRPr="00F371E4">
        <w:rPr>
          <w:rStyle w:val="Emphasis"/>
        </w:rPr>
        <w:t xml:space="preserve">. </w:t>
      </w:r>
    </w:p>
    <w:p w:rsidR="001C337E" w:rsidRPr="00F371E4" w:rsidRDefault="001C337E" w:rsidP="00380764">
      <w:pPr>
        <w:pStyle w:val="ListNumber3"/>
      </w:pPr>
      <w:r w:rsidRPr="00F371E4">
        <w:rPr>
          <w:b/>
          <w:u w:val="single"/>
        </w:rPr>
        <w:t>Contraindications</w:t>
      </w:r>
      <w:r w:rsidRPr="00F371E4">
        <w:t xml:space="preserve">: </w:t>
      </w:r>
    </w:p>
    <w:p w:rsidR="00917AE0" w:rsidRPr="00F371E4" w:rsidRDefault="00917AE0" w:rsidP="00D12C02">
      <w:pPr>
        <w:pStyle w:val="par4"/>
        <w:numPr>
          <w:ilvl w:val="3"/>
          <w:numId w:val="58"/>
        </w:numPr>
        <w:tabs>
          <w:tab w:val="clear" w:pos="5040"/>
        </w:tabs>
        <w:ind w:left="2880" w:hanging="720"/>
      </w:pPr>
      <w:r w:rsidRPr="00F371E4">
        <w:t>Asymptomatic vertebral body compression fracture.</w:t>
      </w:r>
    </w:p>
    <w:p w:rsidR="00917AE0" w:rsidRPr="00F371E4" w:rsidRDefault="00917AE0" w:rsidP="00D12C02">
      <w:pPr>
        <w:pStyle w:val="par4"/>
        <w:numPr>
          <w:ilvl w:val="3"/>
          <w:numId w:val="58"/>
        </w:numPr>
        <w:tabs>
          <w:tab w:val="clear" w:pos="5040"/>
        </w:tabs>
        <w:ind w:left="2880" w:hanging="720"/>
      </w:pPr>
      <w:r w:rsidRPr="00F371E4">
        <w:t>Patient improvement with medical treatment.</w:t>
      </w:r>
    </w:p>
    <w:p w:rsidR="001C337E" w:rsidRPr="00F371E4" w:rsidRDefault="001C337E" w:rsidP="00D12C02">
      <w:pPr>
        <w:pStyle w:val="par4"/>
        <w:numPr>
          <w:ilvl w:val="3"/>
          <w:numId w:val="58"/>
        </w:numPr>
        <w:tabs>
          <w:tab w:val="clear" w:pos="5040"/>
        </w:tabs>
        <w:ind w:left="2880" w:hanging="720"/>
      </w:pPr>
      <w:r w:rsidRPr="00F371E4">
        <w:t>The presence of neurologic compromise related to fracture.</w:t>
      </w:r>
    </w:p>
    <w:p w:rsidR="001C337E" w:rsidRPr="00F371E4" w:rsidRDefault="001C337E" w:rsidP="00D12C02">
      <w:pPr>
        <w:pStyle w:val="par4"/>
        <w:numPr>
          <w:ilvl w:val="3"/>
          <w:numId w:val="58"/>
        </w:numPr>
        <w:tabs>
          <w:tab w:val="clear" w:pos="5040"/>
        </w:tabs>
        <w:ind w:left="2880" w:hanging="720"/>
      </w:pPr>
      <w:r w:rsidRPr="00F371E4">
        <w:t>High-velocity fractures with a significant burst component.</w:t>
      </w:r>
    </w:p>
    <w:p w:rsidR="001C337E" w:rsidRPr="00F371E4" w:rsidRDefault="001C337E" w:rsidP="00D12C02">
      <w:pPr>
        <w:pStyle w:val="par4"/>
        <w:numPr>
          <w:ilvl w:val="3"/>
          <w:numId w:val="58"/>
        </w:numPr>
        <w:tabs>
          <w:tab w:val="clear" w:pos="5040"/>
        </w:tabs>
        <w:ind w:left="2880" w:hanging="720"/>
      </w:pPr>
      <w:r w:rsidRPr="00F371E4">
        <w:t>Significant posterior vertebral body wall fracture.</w:t>
      </w:r>
    </w:p>
    <w:p w:rsidR="001C337E" w:rsidRPr="00F371E4" w:rsidRDefault="001C337E" w:rsidP="00D12C02">
      <w:pPr>
        <w:pStyle w:val="par4"/>
        <w:numPr>
          <w:ilvl w:val="3"/>
          <w:numId w:val="58"/>
        </w:numPr>
        <w:tabs>
          <w:tab w:val="clear" w:pos="5040"/>
        </w:tabs>
        <w:ind w:left="2880" w:hanging="720"/>
      </w:pPr>
      <w:r w:rsidRPr="00F371E4">
        <w:t>Severe vertebral collapse (vertebra plana).</w:t>
      </w:r>
    </w:p>
    <w:p w:rsidR="001C337E" w:rsidRPr="00F371E4" w:rsidRDefault="001C337E" w:rsidP="00D12C02">
      <w:pPr>
        <w:pStyle w:val="par4"/>
        <w:numPr>
          <w:ilvl w:val="3"/>
          <w:numId w:val="58"/>
        </w:numPr>
        <w:tabs>
          <w:tab w:val="clear" w:pos="5040"/>
        </w:tabs>
        <w:ind w:left="2880" w:hanging="720"/>
      </w:pPr>
      <w:r w:rsidRPr="00F371E4">
        <w:t>Infection.</w:t>
      </w:r>
    </w:p>
    <w:p w:rsidR="001C337E" w:rsidRPr="00F371E4" w:rsidRDefault="001C337E" w:rsidP="00D12C02">
      <w:pPr>
        <w:pStyle w:val="par4"/>
        <w:numPr>
          <w:ilvl w:val="3"/>
          <w:numId w:val="58"/>
        </w:numPr>
        <w:tabs>
          <w:tab w:val="clear" w:pos="5040"/>
        </w:tabs>
        <w:ind w:left="2880" w:hanging="720"/>
        <w:rPr>
          <w:b/>
          <w:bCs/>
        </w:rPr>
      </w:pPr>
      <w:r w:rsidRPr="00F371E4">
        <w:t xml:space="preserve">Coagulopathy. </w:t>
      </w:r>
    </w:p>
    <w:p w:rsidR="001C337E" w:rsidRPr="00F371E4" w:rsidRDefault="001C337E" w:rsidP="00380764">
      <w:pPr>
        <w:pStyle w:val="ListNumber2"/>
        <w:outlineLvl w:val="1"/>
      </w:pPr>
      <w:bookmarkStart w:id="484" w:name="LBPF11Vertebroplasty"/>
      <w:bookmarkStart w:id="485" w:name="_Toc358812748"/>
      <w:bookmarkStart w:id="486" w:name="_Toc394991910"/>
      <w:r w:rsidRPr="00F371E4">
        <w:rPr>
          <w:rStyle w:val="Guide2-1234Char"/>
          <w:rFonts w:ascii="Arial" w:hAnsi="Arial"/>
        </w:rPr>
        <w:t>Vertebroplasty</w:t>
      </w:r>
      <w:bookmarkEnd w:id="484"/>
      <w:r w:rsidRPr="00F371E4">
        <w:rPr>
          <w:rStyle w:val="Guide2-1234Char"/>
          <w:rFonts w:ascii="Arial" w:hAnsi="Arial"/>
        </w:rPr>
        <w:t>:</w:t>
      </w:r>
      <w:bookmarkEnd w:id="485"/>
      <w:bookmarkEnd w:id="486"/>
      <w:r w:rsidRPr="00F371E4">
        <w:t xml:space="preserve"> </w:t>
      </w:r>
    </w:p>
    <w:p w:rsidR="001C337E" w:rsidRPr="00F371E4" w:rsidRDefault="001C337E" w:rsidP="00380764">
      <w:pPr>
        <w:pStyle w:val="ListNumber3"/>
      </w:pPr>
      <w:r w:rsidRPr="00F371E4">
        <w:rPr>
          <w:b/>
          <w:bCs/>
          <w:u w:val="single"/>
        </w:rPr>
        <w:t>Description</w:t>
      </w:r>
      <w:r w:rsidRPr="00F371E4">
        <w:rPr>
          <w:b/>
          <w:bCs/>
        </w:rPr>
        <w:t xml:space="preserve">: </w:t>
      </w:r>
      <w:r w:rsidRPr="00F371E4">
        <w:t>a minimally invasive surgical procedure for the treatment of painful thoracolumbar vertebral compression fractures secondary to osteoporosis or other metabolic bone disease. Traditionally a low-viscosity acrylic bone cement, polymethylmethacrylate (PMMA), is injected with high pressure into the vertebral body under fluoroscopic guidance. Other types of bone cement such as high-viscosity PMMA, glass polymers, hydroxyapatite, and calcium phosphate have recently been made commercially available. The procedure is usually performed under intravenous sedation or light general anesthesia. A bone biopsy needle or trocar needle (11- to 13-gauge) is placed into the vertebral body and cement is injected very slowly under constant fluoroscopic guidance to minimize cement leakage. The goal of the procedure is to stabilize the spine and to relieve pain.</w:t>
      </w:r>
      <w:r w:rsidRPr="00F371E4">
        <w:br/>
      </w:r>
      <w:r w:rsidRPr="00F371E4">
        <w:br/>
        <w:t xml:space="preserve">Evidence on </w:t>
      </w:r>
      <w:r w:rsidR="00D30D17" w:rsidRPr="00F371E4">
        <w:t>long-term</w:t>
      </w:r>
      <w:r w:rsidRPr="00F371E4">
        <w:t xml:space="preserve"> follow up for vertebroplasty is currently lacking. While the available information indicates that the majority of fractures will heal after 8 to 12 weeks of conservative treatment, a modest benefit in pain reduction was seen with vertebroplasty compared to controls at 3 and 12 months in two of the three populations studied (</w:t>
      </w:r>
      <w:hyperlink w:anchor="Blasco2012" w:history="1">
        <w:r w:rsidRPr="00531500">
          <w:rPr>
            <w:rStyle w:val="Hyperlink"/>
            <w:rFonts w:cs="Arial"/>
          </w:rPr>
          <w:t>Blasco, 2012</w:t>
        </w:r>
      </w:hyperlink>
      <w:r w:rsidRPr="00F371E4">
        <w:t xml:space="preserve">; </w:t>
      </w:r>
      <w:hyperlink w:anchor="Klazen2010" w:history="1">
        <w:r w:rsidRPr="00531500">
          <w:rPr>
            <w:rStyle w:val="Hyperlink"/>
            <w:rFonts w:cs="Arial"/>
          </w:rPr>
          <w:t>Klazen, 2010</w:t>
        </w:r>
      </w:hyperlink>
      <w:r w:rsidRPr="00F371E4">
        <w:t>), though no benefit was seen over controls in the other trial at either time period (</w:t>
      </w:r>
      <w:hyperlink w:anchor="Rousing2010" w:history="1">
        <w:r w:rsidRPr="00531500">
          <w:rPr>
            <w:rStyle w:val="Hyperlink"/>
            <w:rFonts w:cs="Arial"/>
          </w:rPr>
          <w:t>Rousing, 2010</w:t>
        </w:r>
      </w:hyperlink>
      <w:r w:rsidRPr="00F371E4">
        <w:t>). Given the current information, it appears that the majority of the benefit of vertebroplasty over non</w:t>
      </w:r>
      <w:r w:rsidR="00231B0F" w:rsidRPr="00F371E4">
        <w:t>operative treatment</w:t>
      </w:r>
      <w:r w:rsidRPr="00F371E4">
        <w:t xml:space="preserve"> is in the early term period. The Klazen randomized </w:t>
      </w:r>
      <w:r w:rsidRPr="00F371E4">
        <w:lastRenderedPageBreak/>
        <w:t xml:space="preserve">trial supported a more rapid improvement in pain and function with vertebroplasty after an average of 5.6 weeks post symptoms. </w:t>
      </w:r>
      <w:r w:rsidRPr="00F371E4">
        <w:br/>
      </w:r>
      <w:r w:rsidRPr="00F371E4">
        <w:br/>
        <w:t>The procedure is not primarily intended to correct spinal deformity. Vertebral body height correction measurements are inconsistent between studies and, as such, are not comparable (</w:t>
      </w:r>
      <w:hyperlink w:anchor="Liu2010" w:history="1">
        <w:r w:rsidRPr="00531500">
          <w:rPr>
            <w:rStyle w:val="Hyperlink"/>
            <w:rFonts w:cs="Arial"/>
          </w:rPr>
          <w:t>Liu, 2010</w:t>
        </w:r>
      </w:hyperlink>
      <w:r w:rsidRPr="00F371E4">
        <w:t xml:space="preserve">; </w:t>
      </w:r>
      <w:hyperlink w:anchor="Klazen2010" w:history="1">
        <w:r w:rsidRPr="00284794">
          <w:rPr>
            <w:rStyle w:val="Hyperlink"/>
            <w:rFonts w:cs="Arial"/>
          </w:rPr>
          <w:t>Klazen, 2010;</w:t>
        </w:r>
      </w:hyperlink>
      <w:r w:rsidRPr="00F371E4">
        <w:t xml:space="preserve"> </w:t>
      </w:r>
      <w:hyperlink w:anchor="Farrokhi2011" w:history="1">
        <w:r w:rsidRPr="00284794">
          <w:rPr>
            <w:rStyle w:val="Hyperlink"/>
            <w:rFonts w:cs="Arial"/>
          </w:rPr>
          <w:t>Farrokhi, 2011</w:t>
        </w:r>
      </w:hyperlink>
      <w:r w:rsidRPr="00F371E4">
        <w:t xml:space="preserve">; </w:t>
      </w:r>
      <w:hyperlink w:anchor="Blasco2012" w:history="1">
        <w:r w:rsidRPr="00284794">
          <w:rPr>
            <w:rStyle w:val="Hyperlink"/>
            <w:rFonts w:cs="Arial"/>
          </w:rPr>
          <w:t>Blasco, 2012</w:t>
        </w:r>
      </w:hyperlink>
      <w:r w:rsidRPr="00F371E4">
        <w:t xml:space="preserve">). The two </w:t>
      </w:r>
      <w:r w:rsidR="00D30D17" w:rsidRPr="00F371E4">
        <w:t>long-term</w:t>
      </w:r>
      <w:r w:rsidRPr="00F371E4">
        <w:t xml:space="preserve"> studies examining lasting restoration of vertebral body height or kyphotic angle found conflicting results (</w:t>
      </w:r>
      <w:hyperlink w:anchor="Farrokhi2011" w:history="1">
        <w:r w:rsidRPr="00284794">
          <w:rPr>
            <w:rStyle w:val="Hyperlink"/>
            <w:rFonts w:cs="Arial"/>
          </w:rPr>
          <w:t>Farrokhi, 2011</w:t>
        </w:r>
      </w:hyperlink>
      <w:r w:rsidRPr="00F371E4">
        <w:t xml:space="preserve">; </w:t>
      </w:r>
      <w:hyperlink w:anchor="Blasco2012" w:history="1">
        <w:r w:rsidRPr="00284794">
          <w:rPr>
            <w:rStyle w:val="Hyperlink"/>
            <w:rFonts w:cs="Arial"/>
          </w:rPr>
          <w:t>Blasco, 2012</w:t>
        </w:r>
      </w:hyperlink>
      <w:r w:rsidRPr="00F371E4">
        <w:t>).</w:t>
      </w:r>
      <w:r w:rsidRPr="00F371E4">
        <w:br/>
      </w:r>
      <w:r w:rsidRPr="00F371E4">
        <w:br/>
        <w:t>While observational and open-label studies have indicated that vertebroplasty is effective for pain relief in up to 90% of patients, the internal validity of these findings is problematic due to widespread lack of blinding. Two double-blind, placebo-controlled trials (</w:t>
      </w:r>
      <w:hyperlink w:anchor="Buchbinder2009" w:history="1">
        <w:r w:rsidRPr="00284794">
          <w:rPr>
            <w:rStyle w:val="Hyperlink"/>
            <w:rFonts w:cs="Arial"/>
          </w:rPr>
          <w:t>Buchbinder, 2009</w:t>
        </w:r>
      </w:hyperlink>
      <w:r w:rsidRPr="00F371E4">
        <w:t xml:space="preserve">; </w:t>
      </w:r>
      <w:hyperlink w:anchor="Kallmess2009" w:history="1">
        <w:r w:rsidRPr="00284794">
          <w:rPr>
            <w:rStyle w:val="Hyperlink"/>
            <w:rFonts w:cs="Arial"/>
          </w:rPr>
          <w:t>Kallmes, 2009</w:t>
        </w:r>
      </w:hyperlink>
      <w:r w:rsidRPr="00F371E4">
        <w:t xml:space="preserve">) failed to show a benefit over local anesthetic administered in a “sham procedure” for either pain or quality of life. These studies have been criticized for selection bias due to the inclusion of fractures over 3 months old and the failure of most patients to be willing </w:t>
      </w:r>
      <w:r w:rsidR="002970DF">
        <w:t>to enroll in a randomized trial.</w:t>
      </w:r>
      <w:r w:rsidRPr="00F371E4">
        <w:br/>
      </w:r>
      <w:r w:rsidRPr="00F371E4">
        <w:br/>
      </w:r>
      <w:r w:rsidRPr="00F371E4">
        <w:rPr>
          <w:bCs/>
        </w:rPr>
        <w:t>There is good evidence that vertebroplasty improves pain scores more rapidly than individualized pharmacological therapy for patients with acute osteoporotic vertebral fractures with effects detectable in the first day and persisting up to one year</w:t>
      </w:r>
      <w:r w:rsidRPr="00F371E4">
        <w:t xml:space="preserve"> (</w:t>
      </w:r>
      <w:hyperlink w:anchor="Klazen2010" w:history="1">
        <w:r w:rsidRPr="00284794">
          <w:rPr>
            <w:rStyle w:val="Hyperlink"/>
            <w:rFonts w:cs="Arial"/>
          </w:rPr>
          <w:t>Klazen, 2010</w:t>
        </w:r>
      </w:hyperlink>
      <w:r w:rsidRPr="00F371E4">
        <w:t xml:space="preserve">). There is also good evidence that osteoporotic vertebral fractures improve equally with both vertebroplasty and with well-simulated sham vertebroplasty which includes infiltration of the periosteum with local anesthesia </w:t>
      </w:r>
      <w:hyperlink w:anchor="Kallmess2009" w:history="1">
        <w:r w:rsidRPr="00284794">
          <w:rPr>
            <w:rStyle w:val="Hyperlink"/>
            <w:rFonts w:cs="Arial"/>
          </w:rPr>
          <w:t>(Kallmes, 2009</w:t>
        </w:r>
      </w:hyperlink>
      <w:r w:rsidRPr="00F371E4">
        <w:t>). There is good evidence that vertebroplasty does not differ from sham procedure in patients with MRI evidence of edema or fracture however many of the patients were more than 6 weeks from the initial symptoms and patients could have had pain for up to 12 months (</w:t>
      </w:r>
      <w:hyperlink w:anchor="Buchbinder2009" w:history="1">
        <w:r w:rsidRPr="00284794">
          <w:rPr>
            <w:rStyle w:val="Hyperlink"/>
            <w:rFonts w:cs="Arial"/>
          </w:rPr>
          <w:t>Buchbinder 2009</w:t>
        </w:r>
      </w:hyperlink>
      <w:r w:rsidRPr="00F371E4">
        <w:t>).</w:t>
      </w:r>
      <w:r w:rsidRPr="00F371E4">
        <w:br/>
      </w:r>
      <w:r w:rsidRPr="00F371E4">
        <w:br/>
        <w:t>When considering vertebroplasty, the judgment of the individual treating clinician is essential in taking into consideration the potential risks of conservative management, including prolonged immobilization, muscle wasting, increased risk of pulmonary infection, and deep venous thrombosis that could lead to pulmonary embolism (</w:t>
      </w:r>
      <w:hyperlink w:anchor="Rousing2010" w:history="1">
        <w:r w:rsidRPr="00284794">
          <w:rPr>
            <w:rStyle w:val="Hyperlink"/>
            <w:rFonts w:cs="Arial"/>
          </w:rPr>
          <w:t>Rousing, 2009</w:t>
        </w:r>
      </w:hyperlink>
      <w:r w:rsidRPr="00F371E4">
        <w:t>).</w:t>
      </w:r>
    </w:p>
    <w:p w:rsidR="001C337E" w:rsidRPr="00F371E4" w:rsidRDefault="001C337E" w:rsidP="00380764">
      <w:pPr>
        <w:pStyle w:val="ListNumber3"/>
      </w:pPr>
      <w:r w:rsidRPr="00F371E4">
        <w:rPr>
          <w:b/>
          <w:u w:val="single"/>
        </w:rPr>
        <w:t>Complications</w:t>
      </w:r>
      <w:r w:rsidRPr="00F371E4">
        <w:t>:</w:t>
      </w:r>
      <w:r w:rsidRPr="00F371E4">
        <w:br/>
      </w:r>
      <w:r w:rsidRPr="00F371E4">
        <w:br/>
        <w:t>Because the bone cement is of low viscosity, its injection under pressure frequently results in extravertebral extravasation of the material, with rare serious complications such as pulmonary embolism, radiculopathy, and paraplegia. Procedure-related deaths have been reported. While incidence of serious complications are rare, cement leakage alone occurs in in up to 80% of vertebroplasties (</w:t>
      </w:r>
      <w:hyperlink w:anchor="Venmans2011" w:history="1">
        <w:r w:rsidRPr="00284794">
          <w:rPr>
            <w:rStyle w:val="Hyperlink"/>
            <w:rFonts w:cs="Arial"/>
          </w:rPr>
          <w:t>Venmans, 2011</w:t>
        </w:r>
      </w:hyperlink>
      <w:r w:rsidRPr="00F371E4">
        <w:t xml:space="preserve">), and the </w:t>
      </w:r>
      <w:r w:rsidR="00D30D17" w:rsidRPr="00F371E4">
        <w:t>long-term</w:t>
      </w:r>
      <w:r w:rsidRPr="00F371E4">
        <w:t xml:space="preserve"> implications of clinically silent cement leakages remain poorly understood. Use of high-viscosity PMMA may help minimize extravasation rates, and thus the risk of leakage-related complications (</w:t>
      </w:r>
      <w:hyperlink w:anchor="Rapan2010" w:history="1">
        <w:r w:rsidRPr="00284794">
          <w:rPr>
            <w:rStyle w:val="Hyperlink"/>
            <w:rFonts w:cs="Arial"/>
          </w:rPr>
          <w:t>Rapan, 2010</w:t>
        </w:r>
      </w:hyperlink>
      <w:r w:rsidRPr="00F371E4">
        <w:t xml:space="preserve">; </w:t>
      </w:r>
      <w:hyperlink w:anchor="Anselmetti2008" w:history="1">
        <w:r w:rsidRPr="00284794">
          <w:rPr>
            <w:rStyle w:val="Hyperlink"/>
            <w:rFonts w:cs="Arial"/>
          </w:rPr>
          <w:t>Anselmetti, 2008</w:t>
        </w:r>
      </w:hyperlink>
      <w:r w:rsidRPr="00F371E4">
        <w:t>).</w:t>
      </w:r>
      <w:r w:rsidRPr="00F371E4">
        <w:br/>
      </w:r>
      <w:r w:rsidRPr="00F371E4">
        <w:br/>
        <w:t xml:space="preserve">New vertebral compression fractures may occur following vertebroplasty. One study showed a significant association with an increased incidence in the total number of new vertebral fractures, but when analyzed by the number of patients with new fractures the risk loses statistical significance </w:t>
      </w:r>
      <w:hyperlink w:anchor="Blasco2012" w:history="1">
        <w:r w:rsidRPr="00284794">
          <w:rPr>
            <w:rStyle w:val="Hyperlink"/>
            <w:rFonts w:cs="Arial"/>
          </w:rPr>
          <w:t>(Blasco, 2012</w:t>
        </w:r>
      </w:hyperlink>
      <w:r w:rsidRPr="00F371E4">
        <w:t>). Another study saw an increase but was underpowered to report significance (</w:t>
      </w:r>
      <w:hyperlink w:anchor="Rousing2010" w:history="1">
        <w:r w:rsidRPr="00284794">
          <w:rPr>
            <w:rStyle w:val="Hyperlink"/>
            <w:rFonts w:cs="Arial"/>
          </w:rPr>
          <w:t>Rousing, 2010</w:t>
        </w:r>
      </w:hyperlink>
      <w:r w:rsidRPr="00F371E4">
        <w:t>). Yet another study found a non-significant reduction (</w:t>
      </w:r>
      <w:hyperlink w:anchor="Klazen2010" w:history="1">
        <w:r w:rsidRPr="00284794">
          <w:rPr>
            <w:rStyle w:val="Hyperlink"/>
            <w:rFonts w:cs="Arial"/>
          </w:rPr>
          <w:t>Klazen, 2010</w:t>
        </w:r>
      </w:hyperlink>
      <w:r w:rsidRPr="00F371E4">
        <w:t>). Still other studies reported only clinically significant incident vertebral fractures, and they also found non-significant reductions (</w:t>
      </w:r>
      <w:hyperlink w:anchor="Buchbinder2009" w:history="1">
        <w:r w:rsidRPr="00284794">
          <w:rPr>
            <w:rStyle w:val="Hyperlink"/>
            <w:rFonts w:cs="Arial"/>
          </w:rPr>
          <w:t>Buchbinder, 2009</w:t>
        </w:r>
      </w:hyperlink>
      <w:r w:rsidRPr="00F371E4">
        <w:t xml:space="preserve">; </w:t>
      </w:r>
      <w:hyperlink w:anchor="Farrokhi2011" w:history="1">
        <w:r w:rsidRPr="00284794">
          <w:rPr>
            <w:rStyle w:val="Hyperlink"/>
            <w:rFonts w:cs="Arial"/>
          </w:rPr>
          <w:t>Farrokhi, 2011</w:t>
        </w:r>
      </w:hyperlink>
      <w:r w:rsidRPr="00F371E4">
        <w:t>).</w:t>
      </w:r>
      <w:r w:rsidRPr="00F371E4">
        <w:br/>
      </w:r>
      <w:r w:rsidRPr="00F371E4">
        <w:lastRenderedPageBreak/>
        <w:br/>
        <w:t>It appears that there may be a risk of new vertebral fractures adjacent to the procedure site when more than one vertebra is treated and also with uncorrected vitamin D deficiency (</w:t>
      </w:r>
      <w:hyperlink w:anchor="MartinezFerrer2013" w:history="1">
        <w:r w:rsidRPr="00CC1A24">
          <w:rPr>
            <w:rStyle w:val="Hyperlink"/>
            <w:rFonts w:cs="Arial"/>
          </w:rPr>
          <w:t>Martinez-Ferrer, 2013</w:t>
        </w:r>
      </w:hyperlink>
      <w:r w:rsidRPr="00F371E4">
        <w:t>). However, when taken as a whole, occurrence of new vertebral compression fractures following vertebroplasty does not appear to exceed that of osteoporotic patients who did not undergo the procedure.</w:t>
      </w:r>
    </w:p>
    <w:p w:rsidR="001D4DD1" w:rsidRPr="00F371E4" w:rsidRDefault="001C337E" w:rsidP="00380764">
      <w:pPr>
        <w:pStyle w:val="ListNumber3"/>
        <w:rPr>
          <w:bCs/>
        </w:rPr>
      </w:pPr>
      <w:r w:rsidRPr="00F371E4">
        <w:rPr>
          <w:b/>
          <w:bCs/>
          <w:u w:val="single"/>
        </w:rPr>
        <w:t>Indications</w:t>
      </w:r>
      <w:r w:rsidRPr="00F371E4">
        <w:rPr>
          <w:b/>
          <w:bCs/>
        </w:rPr>
        <w:t>:</w:t>
      </w:r>
      <w:r w:rsidR="001D4DD1" w:rsidRPr="00F371E4">
        <w:rPr>
          <w:b/>
          <w:bCs/>
        </w:rPr>
        <w:br/>
      </w:r>
      <w:r w:rsidR="001D4DD1" w:rsidRPr="00F371E4">
        <w:rPr>
          <w:b/>
          <w:bCs/>
        </w:rPr>
        <w:br/>
      </w:r>
      <w:r w:rsidR="001D4DD1" w:rsidRPr="00F371E4">
        <w:rPr>
          <w:bCs/>
        </w:rPr>
        <w:t xml:space="preserve">The available information suggests that vertebroplasty </w:t>
      </w:r>
      <w:r w:rsidR="00EE6AF8" w:rsidRPr="00F371E4">
        <w:rPr>
          <w:bCs/>
        </w:rPr>
        <w:t>may</w:t>
      </w:r>
      <w:r w:rsidR="001D4DD1" w:rsidRPr="00F371E4">
        <w:rPr>
          <w:bCs/>
        </w:rPr>
        <w:t xml:space="preserve"> be considered for a selected subgroup of patients with painful vertebral compression fractures if they</w:t>
      </w:r>
      <w:r w:rsidR="00CA482E" w:rsidRPr="00F371E4">
        <w:rPr>
          <w:bCs/>
        </w:rPr>
        <w:t>:</w:t>
      </w:r>
    </w:p>
    <w:p w:rsidR="001D4DD1" w:rsidRPr="00F371E4" w:rsidRDefault="001D4DD1" w:rsidP="004E6141">
      <w:pPr>
        <w:numPr>
          <w:ilvl w:val="0"/>
          <w:numId w:val="100"/>
        </w:numPr>
        <w:ind w:left="2880" w:hanging="720"/>
      </w:pPr>
      <w:r w:rsidRPr="00F371E4">
        <w:t>have been radiographically confirmed,</w:t>
      </w:r>
    </w:p>
    <w:p w:rsidR="001D4DD1" w:rsidRPr="00F371E4" w:rsidRDefault="001D4DD1" w:rsidP="004E6141">
      <w:pPr>
        <w:numPr>
          <w:ilvl w:val="0"/>
          <w:numId w:val="100"/>
        </w:numPr>
        <w:ind w:left="2880" w:hanging="720"/>
      </w:pPr>
      <w:r w:rsidRPr="00F371E4">
        <w:t>have been localized clinically to the level of the vertebral fracture,</w:t>
      </w:r>
    </w:p>
    <w:p w:rsidR="001D4DD1" w:rsidRPr="00F371E4" w:rsidRDefault="00605DFD" w:rsidP="004E6141">
      <w:pPr>
        <w:numPr>
          <w:ilvl w:val="0"/>
          <w:numId w:val="100"/>
        </w:numPr>
        <w:ind w:left="2880" w:hanging="720"/>
      </w:pPr>
      <w:r w:rsidRPr="00F371E4">
        <w:t>are unable to perform activities of daily living</w:t>
      </w:r>
      <w:r w:rsidR="001D4DD1" w:rsidRPr="00F371E4">
        <w:t>,</w:t>
      </w:r>
    </w:p>
    <w:p w:rsidR="001D4DD1" w:rsidRPr="00F371E4" w:rsidRDefault="001D4DD1" w:rsidP="004E6141">
      <w:pPr>
        <w:numPr>
          <w:ilvl w:val="0"/>
          <w:numId w:val="100"/>
        </w:numPr>
        <w:ind w:left="2880" w:hanging="720"/>
      </w:pPr>
      <w:r w:rsidRPr="00F371E4">
        <w:t xml:space="preserve">have failed to respond to </w:t>
      </w:r>
      <w:r w:rsidR="00605DFD" w:rsidRPr="00F371E4">
        <w:t xml:space="preserve">at least 4 weeks of </w:t>
      </w:r>
      <w:r w:rsidRPr="00F371E4">
        <w:t xml:space="preserve">conservative management, </w:t>
      </w:r>
    </w:p>
    <w:p w:rsidR="001D4DD1" w:rsidRPr="00F371E4" w:rsidRDefault="001D4DD1" w:rsidP="004E6141">
      <w:pPr>
        <w:numPr>
          <w:ilvl w:val="0"/>
          <w:numId w:val="100"/>
        </w:numPr>
        <w:ind w:left="2880" w:hanging="720"/>
      </w:pPr>
      <w:r w:rsidRPr="00F371E4">
        <w:t>are between 4 and 12 weeks since pain onset</w:t>
      </w:r>
      <w:r w:rsidR="00605DFD" w:rsidRPr="00F371E4">
        <w:t>,</w:t>
      </w:r>
    </w:p>
    <w:p w:rsidR="001D4DD1" w:rsidRPr="00F371E4" w:rsidRDefault="001D4DD1" w:rsidP="004E6141">
      <w:pPr>
        <w:pStyle w:val="ListNumber3"/>
        <w:numPr>
          <w:ilvl w:val="3"/>
          <w:numId w:val="99"/>
        </w:numPr>
        <w:ind w:hanging="720"/>
        <w:rPr>
          <w:bCs/>
        </w:rPr>
      </w:pPr>
      <w:r w:rsidRPr="00F371E4">
        <w:rPr>
          <w:bCs/>
        </w:rPr>
        <w:t>sufficiently healthy to undergo surgery if necessary for decompression</w:t>
      </w:r>
      <w:r w:rsidR="00605DFD" w:rsidRPr="00F371E4">
        <w:rPr>
          <w:bCs/>
        </w:rPr>
        <w:t>,</w:t>
      </w:r>
    </w:p>
    <w:p w:rsidR="001D4DD1" w:rsidRPr="00F371E4" w:rsidRDefault="00917AE0" w:rsidP="004E6141">
      <w:pPr>
        <w:pStyle w:val="ListNumber3"/>
        <w:numPr>
          <w:ilvl w:val="0"/>
          <w:numId w:val="99"/>
        </w:numPr>
        <w:ind w:left="2880" w:hanging="720"/>
        <w:rPr>
          <w:bCs/>
        </w:rPr>
      </w:pPr>
      <w:r w:rsidRPr="00F371E4">
        <w:rPr>
          <w:bCs/>
        </w:rPr>
        <w:t xml:space="preserve">have a </w:t>
      </w:r>
      <w:r w:rsidR="00605DFD" w:rsidRPr="00F371E4">
        <w:rPr>
          <w:bCs/>
        </w:rPr>
        <w:t>v</w:t>
      </w:r>
      <w:r w:rsidR="001D4DD1" w:rsidRPr="00F371E4">
        <w:rPr>
          <w:bCs/>
        </w:rPr>
        <w:t>ertebral height loss between 15% and 85%</w:t>
      </w:r>
      <w:r w:rsidRPr="00F371E4">
        <w:rPr>
          <w:bCs/>
        </w:rPr>
        <w:t xml:space="preserve"> (Klazen, 2010)</w:t>
      </w:r>
      <w:r w:rsidR="00605DFD" w:rsidRPr="00F371E4">
        <w:rPr>
          <w:bCs/>
        </w:rPr>
        <w:t>, and</w:t>
      </w:r>
    </w:p>
    <w:p w:rsidR="00CA482E" w:rsidRPr="00F371E4" w:rsidRDefault="00605DFD" w:rsidP="004E6141">
      <w:pPr>
        <w:pStyle w:val="ListNumber3"/>
        <w:numPr>
          <w:ilvl w:val="0"/>
          <w:numId w:val="99"/>
        </w:numPr>
        <w:ind w:left="2880" w:hanging="720"/>
        <w:rPr>
          <w:bCs/>
        </w:rPr>
      </w:pPr>
      <w:r w:rsidRPr="00F371E4">
        <w:rPr>
          <w:bCs/>
        </w:rPr>
        <w:t>i</w:t>
      </w:r>
      <w:r w:rsidR="00CA482E" w:rsidRPr="00F371E4">
        <w:rPr>
          <w:bCs/>
        </w:rPr>
        <w:t>ntact posterior wall</w:t>
      </w:r>
    </w:p>
    <w:p w:rsidR="001C337E" w:rsidRPr="00F371E4" w:rsidRDefault="001C337E" w:rsidP="00380764">
      <w:pPr>
        <w:pStyle w:val="ListNumber3"/>
      </w:pPr>
      <w:r w:rsidRPr="00F371E4">
        <w:rPr>
          <w:b/>
          <w:u w:val="single"/>
        </w:rPr>
        <w:t>Contraindications</w:t>
      </w:r>
      <w:r w:rsidR="00954E9E" w:rsidRPr="00F371E4">
        <w:t>, any of the following</w:t>
      </w:r>
      <w:r w:rsidRPr="00F371E4">
        <w:t>:</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Asymptomatic vertebral body compression fracture;</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Patient improvement with medical treatment;</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The presence of neurologic compromise related to the fracture;</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High velocity fractures with a significant burst component;</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Posterior vertebral body wall fracture;</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Severe vertebral collapse (vertebra plana);</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Spinal canal stenosis;</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Allergy to bone cement or opacification agents;</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Active or incompletely treated infection; and</w:t>
      </w:r>
    </w:p>
    <w:p w:rsidR="001C337E" w:rsidRPr="00F371E4" w:rsidRDefault="001C337E" w:rsidP="004E6141">
      <w:pPr>
        <w:pStyle w:val="ListParagraph"/>
        <w:numPr>
          <w:ilvl w:val="2"/>
          <w:numId w:val="88"/>
        </w:numPr>
        <w:autoSpaceDE w:val="0"/>
        <w:autoSpaceDN w:val="0"/>
        <w:adjustRightInd w:val="0"/>
        <w:ind w:left="2880" w:hanging="720"/>
        <w:contextualSpacing w:val="0"/>
      </w:pPr>
      <w:r w:rsidRPr="00F371E4">
        <w:t>Uncorrectable coagulopathy</w:t>
      </w:r>
    </w:p>
    <w:p w:rsidR="001C337E" w:rsidRPr="00F371E4" w:rsidRDefault="001C337E" w:rsidP="00380764">
      <w:pPr>
        <w:pStyle w:val="ListNumber2"/>
        <w:outlineLvl w:val="1"/>
      </w:pPr>
      <w:bookmarkStart w:id="487" w:name="_Toc358812749"/>
      <w:bookmarkStart w:id="488" w:name="LBPF12Percutaneous"/>
      <w:bookmarkStart w:id="489" w:name="_Toc394991911"/>
      <w:r w:rsidRPr="00F371E4">
        <w:rPr>
          <w:rStyle w:val="Guide2-1234Char"/>
          <w:rFonts w:ascii="Arial" w:hAnsi="Arial"/>
        </w:rPr>
        <w:t>Percutaneous radiofrequency disc decompression:</w:t>
      </w:r>
      <w:bookmarkEnd w:id="487"/>
      <w:bookmarkEnd w:id="489"/>
      <w:r w:rsidRPr="00F371E4">
        <w:t xml:space="preserve"> </w:t>
      </w:r>
      <w:bookmarkEnd w:id="488"/>
      <w:r w:rsidRPr="00F371E4">
        <w:t xml:space="preserve">An investigational procedure that introduces a 17 gauge cannula under local anesthesia and fluoroscopic </w:t>
      </w:r>
      <w:r w:rsidRPr="00F371E4">
        <w:lastRenderedPageBreak/>
        <w:t xml:space="preserve">guidance into the nucleus pulposus of the contained herniated disc, using radiofrequency energy to dissolve and remove disc material. Pressure inside the disc is lowered as a result. There have been no randomized clinical trials of this procedure at this time. Percutaneous radiofrequency disc decompression is </w:t>
      </w:r>
      <w:r w:rsidR="00104E6E" w:rsidRPr="00F371E4">
        <w:rPr>
          <w:b/>
          <w:i/>
        </w:rPr>
        <w:t>not recommended</w:t>
      </w:r>
      <w:r w:rsidRPr="00F371E4">
        <w:t>.</w:t>
      </w:r>
    </w:p>
    <w:p w:rsidR="001C337E" w:rsidRPr="00F371E4" w:rsidRDefault="001C337E" w:rsidP="00380764">
      <w:pPr>
        <w:pStyle w:val="ListNumber2"/>
        <w:outlineLvl w:val="1"/>
      </w:pPr>
      <w:bookmarkStart w:id="490" w:name="LBPF13Nucleus"/>
      <w:bookmarkStart w:id="491" w:name="_Toc358812750"/>
      <w:bookmarkStart w:id="492" w:name="_Toc394991912"/>
      <w:r w:rsidRPr="00F371E4">
        <w:rPr>
          <w:rStyle w:val="Guide2-1234Char"/>
          <w:rFonts w:ascii="Arial" w:hAnsi="Arial"/>
        </w:rPr>
        <w:t>Nucleus pulposus replacement</w:t>
      </w:r>
      <w:bookmarkEnd w:id="490"/>
      <w:r w:rsidRPr="00F371E4">
        <w:rPr>
          <w:rStyle w:val="Guide2-1234Char"/>
          <w:rFonts w:ascii="Arial" w:hAnsi="Arial"/>
        </w:rPr>
        <w:t>:</w:t>
      </w:r>
      <w:bookmarkEnd w:id="491"/>
      <w:bookmarkEnd w:id="492"/>
      <w:r w:rsidRPr="00F371E4">
        <w:rPr>
          <w:rStyle w:val="Guide2-1234Char"/>
          <w:rFonts w:ascii="Arial" w:hAnsi="Arial"/>
        </w:rPr>
        <w:t xml:space="preserve"> </w:t>
      </w:r>
      <w:r w:rsidRPr="00F371E4">
        <w:t xml:space="preserve">Involves the introduction of a prosthetic implant into the intervertebral disc, replacing the nucleus while preserving the annulus fibrosus. It is limited to investigational use in the United States at this time. It is </w:t>
      </w:r>
      <w:r w:rsidR="00104E6E" w:rsidRPr="00F371E4">
        <w:rPr>
          <w:b/>
          <w:i/>
        </w:rPr>
        <w:t>not recommended</w:t>
      </w:r>
      <w:r w:rsidRPr="00F371E4">
        <w:t xml:space="preserve">. </w:t>
      </w:r>
    </w:p>
    <w:p w:rsidR="001C337E" w:rsidRPr="00F371E4" w:rsidRDefault="001C337E" w:rsidP="00380764">
      <w:pPr>
        <w:pStyle w:val="ListNumber2"/>
        <w:outlineLvl w:val="1"/>
      </w:pPr>
      <w:bookmarkStart w:id="493" w:name="_Toc358812751"/>
      <w:bookmarkStart w:id="494" w:name="LBPF14Epiduroscopy"/>
      <w:bookmarkStart w:id="495" w:name="_Toc394991913"/>
      <w:r w:rsidRPr="00F371E4">
        <w:rPr>
          <w:rStyle w:val="Guide2-1234Char"/>
          <w:rFonts w:ascii="Arial" w:hAnsi="Arial"/>
        </w:rPr>
        <w:t>Epiduroscopy and Epidural Lysis of Adhesions:</w:t>
      </w:r>
      <w:bookmarkEnd w:id="493"/>
      <w:bookmarkEnd w:id="495"/>
      <w:r w:rsidRPr="00F371E4">
        <w:t xml:space="preserve"> </w:t>
      </w:r>
      <w:bookmarkEnd w:id="494"/>
      <w:r w:rsidRPr="00F371E4">
        <w:t xml:space="preserve">Refer to </w:t>
      </w:r>
      <w:hyperlink w:anchor="LBPE3Injections" w:history="1">
        <w:r w:rsidR="00685AB7" w:rsidRPr="00F371E4">
          <w:rPr>
            <w:rStyle w:val="Hyperlink"/>
            <w:rFonts w:cs="Arial"/>
            <w:color w:val="auto"/>
          </w:rPr>
          <w:t>F.4</w:t>
        </w:r>
        <w:r w:rsidRPr="00F371E4">
          <w:rPr>
            <w:rStyle w:val="Hyperlink"/>
            <w:rFonts w:cs="Arial"/>
            <w:color w:val="auto"/>
          </w:rPr>
          <w:t xml:space="preserve">. Injections – </w:t>
        </w:r>
        <w:r w:rsidR="00685AB7" w:rsidRPr="00F371E4">
          <w:rPr>
            <w:rStyle w:val="Hyperlink"/>
            <w:rFonts w:cs="Arial"/>
            <w:color w:val="auto"/>
          </w:rPr>
          <w:t xml:space="preserve">Other </w:t>
        </w:r>
      </w:hyperlink>
      <w:r w:rsidR="00685AB7" w:rsidRPr="00F371E4">
        <w:rPr>
          <w:rStyle w:val="Hyperlink"/>
          <w:rFonts w:cs="Arial"/>
          <w:color w:val="auto"/>
        </w:rPr>
        <w:t>(Including Radio Frequency)</w:t>
      </w:r>
      <w:r w:rsidRPr="00F371E4">
        <w:t>.</w:t>
      </w:r>
    </w:p>
    <w:p w:rsidR="00812774" w:rsidRDefault="001C337E" w:rsidP="00380764">
      <w:pPr>
        <w:pStyle w:val="ListNumber2"/>
        <w:outlineLvl w:val="1"/>
      </w:pPr>
      <w:bookmarkStart w:id="496" w:name="LBPF15Intraoperative"/>
      <w:bookmarkStart w:id="497" w:name="_Toc358812752"/>
      <w:bookmarkStart w:id="498" w:name="_Toc394991914"/>
      <w:r w:rsidRPr="00F371E4">
        <w:rPr>
          <w:rStyle w:val="Guide2-1234Char"/>
          <w:rFonts w:ascii="Arial" w:hAnsi="Arial"/>
        </w:rPr>
        <w:t>Intraoperative Monitoring</w:t>
      </w:r>
      <w:bookmarkEnd w:id="496"/>
      <w:r w:rsidRPr="00F371E4">
        <w:rPr>
          <w:rStyle w:val="Guide2-1234Char"/>
          <w:rFonts w:ascii="Arial" w:hAnsi="Arial"/>
        </w:rPr>
        <w:t>:</w:t>
      </w:r>
      <w:bookmarkEnd w:id="497"/>
      <w:bookmarkEnd w:id="498"/>
      <w:r w:rsidRPr="00F371E4">
        <w:t xml:space="preserve"> A common intraoperative electrodiagnostic technique that may include somatosensory evoked potentials (SSEP), motor evoked potentials (MEP), or pedicle screw monitoring. The monitoring procedure is frequently used to evaluate spinal cord integrity and screw placement during the operative procedure. For details regarding training and technical procedures refer to </w:t>
      </w:r>
      <w:r w:rsidR="00917AE0" w:rsidRPr="00F371E4">
        <w:t>R</w:t>
      </w:r>
      <w:r w:rsidRPr="00F371E4">
        <w:t>ule 18.</w:t>
      </w:r>
    </w:p>
    <w:p w:rsidR="00812774" w:rsidRDefault="00812774">
      <w:pPr>
        <w:spacing w:before="0"/>
      </w:pPr>
      <w:r>
        <w:br w:type="page"/>
      </w:r>
    </w:p>
    <w:p w:rsidR="00812774" w:rsidRDefault="00812774" w:rsidP="00812774">
      <w:pPr>
        <w:keepLines/>
        <w:tabs>
          <w:tab w:val="left" w:pos="7740"/>
        </w:tabs>
        <w:spacing w:after="100" w:afterAutospacing="1"/>
        <w:ind w:left="907"/>
        <w:jc w:val="center"/>
        <w:outlineLvl w:val="0"/>
        <w:rPr>
          <w:rFonts w:ascii="Times New Roman" w:hAnsi="Times New Roman" w:cs="Times New Roman"/>
          <w:sz w:val="24"/>
          <w:szCs w:val="24"/>
        </w:rPr>
      </w:pPr>
      <w:r>
        <w:rPr>
          <w:rFonts w:ascii="Times New Roman" w:hAnsi="Times New Roman" w:cs="Times New Roman"/>
          <w:sz w:val="24"/>
          <w:szCs w:val="24"/>
        </w:rPr>
        <w:lastRenderedPageBreak/>
        <w:t>BIBLIOGRAPHY</w:t>
      </w:r>
    </w:p>
    <w:p w:rsidR="00812774" w:rsidRPr="00812774" w:rsidRDefault="00812774" w:rsidP="00812774">
      <w:pPr>
        <w:rPr>
          <w:iCs/>
          <w:color w:val="222222"/>
          <w:shd w:val="clear" w:color="auto" w:fill="FFFF00"/>
        </w:rPr>
      </w:pPr>
      <w:r w:rsidRPr="00812774">
        <w:rPr>
          <w:color w:val="222222"/>
          <w:shd w:val="clear" w:color="auto" w:fill="FFFFFF"/>
        </w:rPr>
        <w:t>The bibliography for the Low Back and Cervical Spine Medical Treatment Guidelines reflects the articles, abstracts, and literature reviewed during the Low Back and Cervical Spine update process. Over 600 articles and literature were examined for consideration during the course of this update</w:t>
      </w:r>
      <w:r w:rsidRPr="00812774">
        <w:rPr>
          <w:color w:val="222222"/>
        </w:rPr>
        <w:t xml:space="preserve">.   </w:t>
      </w:r>
      <w:r w:rsidRPr="00812774">
        <w:rPr>
          <w:color w:val="222222"/>
        </w:rPr>
        <w:br/>
      </w:r>
      <w:r w:rsidRPr="00812774">
        <w:rPr>
          <w:color w:val="222222"/>
        </w:rPr>
        <w:br/>
      </w:r>
      <w:r w:rsidRPr="00812774">
        <w:rPr>
          <w:color w:val="222222"/>
          <w:shd w:val="clear" w:color="auto" w:fill="FFFFFF"/>
        </w:rPr>
        <w:t xml:space="preserve">Literature that was used to support evidence statements is listed in the bibliography.   A limited number of articles qualified for evidence statements.  The designated strength of the evidence (eg. some, good, strong) may not coincide with acceptability of treatment.  Each level of evidence was assigned in accordance with the </w:t>
      </w:r>
      <w:r w:rsidR="00A812BF" w:rsidRPr="00812774">
        <w:rPr>
          <w:color w:val="222222"/>
          <w:shd w:val="clear" w:color="auto" w:fill="FFFFFF"/>
        </w:rPr>
        <w:t>related</w:t>
      </w:r>
      <w:r w:rsidR="00A812BF">
        <w:rPr>
          <w:color w:val="222222"/>
          <w:shd w:val="clear" w:color="auto" w:fill="FFFFFF"/>
        </w:rPr>
        <w:t xml:space="preserve"> Assessment Criteria</w:t>
      </w:r>
      <w:r w:rsidRPr="00812774">
        <w:rPr>
          <w:color w:val="222222"/>
          <w:shd w:val="clear" w:color="auto" w:fill="FFFFFF"/>
        </w:rPr>
        <w:t>. Where applicable, literature was given a designation of one of the following: high quality, adequate, inadequate, or not applicable.  It should be noted that some articles might have more than one assigned level, such as, ‘adequate’ on one concept and ‘high-quality’ on another concept.  </w:t>
      </w:r>
      <w:r w:rsidRPr="00812774">
        <w:rPr>
          <w:iCs/>
          <w:color w:val="222222"/>
        </w:rPr>
        <w:t xml:space="preserve">The details regarding level of evidence assignment are discussed in the related critiques.  Articles that were used to assign </w:t>
      </w:r>
      <w:r w:rsidRPr="00812774">
        <w:rPr>
          <w:i/>
          <w:iCs/>
          <w:color w:val="222222"/>
        </w:rPr>
        <w:t>some</w:t>
      </w:r>
      <w:r w:rsidRPr="00812774">
        <w:rPr>
          <w:iCs/>
          <w:color w:val="222222"/>
        </w:rPr>
        <w:t xml:space="preserve">, </w:t>
      </w:r>
      <w:r w:rsidRPr="00812774">
        <w:rPr>
          <w:i/>
          <w:iCs/>
          <w:color w:val="222222"/>
        </w:rPr>
        <w:t>good</w:t>
      </w:r>
      <w:r w:rsidRPr="00812774">
        <w:rPr>
          <w:iCs/>
          <w:color w:val="222222"/>
        </w:rPr>
        <w:t xml:space="preserve">, or </w:t>
      </w:r>
      <w:r w:rsidRPr="00812774">
        <w:rPr>
          <w:i/>
          <w:iCs/>
          <w:color w:val="222222"/>
        </w:rPr>
        <w:t>strong</w:t>
      </w:r>
      <w:r w:rsidRPr="00812774">
        <w:rPr>
          <w:iCs/>
          <w:color w:val="222222"/>
        </w:rPr>
        <w:t xml:space="preserve"> evidence are identified in the bibliography with an asterisk.</w:t>
      </w:r>
      <w:r w:rsidRPr="00812774">
        <w:rPr>
          <w:iCs/>
          <w:color w:val="222222"/>
          <w:shd w:val="clear" w:color="auto" w:fill="FFFF00"/>
        </w:rPr>
        <w:t xml:space="preserve"> </w:t>
      </w:r>
    </w:p>
    <w:p w:rsidR="00812774" w:rsidRPr="00812774" w:rsidRDefault="00812774" w:rsidP="00812774">
      <w:r w:rsidRPr="00812774">
        <w:rPr>
          <w:color w:val="222222"/>
          <w:shd w:val="clear" w:color="auto" w:fill="FFFFFF"/>
        </w:rPr>
        <w:t>When the evidence is conflicting or inconclusive, acceptability of treatment is determined by a combination of available medical literature and group consensus.  Some of the elements that are considered in making consensus determinations are:  level of functional benefit, acceptable risk/morbidity/mortality, and acceptable cost.</w:t>
      </w:r>
      <w:r w:rsidRPr="00812774">
        <w:rPr>
          <w:color w:val="222222"/>
        </w:rPr>
        <w:br/>
      </w:r>
      <w:r w:rsidRPr="00812774">
        <w:rPr>
          <w:color w:val="222222"/>
        </w:rPr>
        <w:br/>
      </w:r>
      <w:r w:rsidRPr="00812774">
        <w:rPr>
          <w:color w:val="222222"/>
          <w:shd w:val="clear" w:color="auto" w:fill="FFFFFF"/>
        </w:rPr>
        <w:t>A review of the Low Back and Cervical Spine Medical Treatment Guidelines bibliography needs to coincide with a review of the General Guidelines Principles.  In particular, please review Guidelines Principle #12: Guidelines Recommendations and the Strength of Medical Evidence and Consensus Recommendations. All recommendations in the guidelines are considered to represent reasonable care in appropriately selected cases, regardless of the level of evidence or consensus attached to it.  Those procedures considered inappropriate, unreasonable, or unnecessary are designated in the guideline as 'not recommended.'</w:t>
      </w:r>
    </w:p>
    <w:p w:rsidR="00812774" w:rsidRDefault="00812774" w:rsidP="00812774">
      <w:pPr>
        <w:keepLines/>
        <w:tabs>
          <w:tab w:val="left" w:pos="7740"/>
        </w:tabs>
        <w:spacing w:after="100" w:afterAutospacing="1"/>
        <w:ind w:left="907"/>
        <w:jc w:val="center"/>
        <w:outlineLvl w:val="0"/>
        <w:rPr>
          <w:rFonts w:ascii="Times New Roman" w:hAnsi="Times New Roman" w:cs="Times New Roman"/>
          <w:sz w:val="24"/>
          <w:szCs w:val="24"/>
        </w:rPr>
      </w:pPr>
    </w:p>
    <w:p w:rsidR="00812774" w:rsidRDefault="00812774" w:rsidP="004E6141">
      <w:pPr>
        <w:keepLines/>
        <w:numPr>
          <w:ilvl w:val="0"/>
          <w:numId w:val="108"/>
        </w:numPr>
        <w:tabs>
          <w:tab w:val="num" w:pos="540"/>
          <w:tab w:val="left" w:pos="7740"/>
        </w:tabs>
        <w:spacing w:after="100" w:afterAutospacing="1"/>
        <w:ind w:left="907" w:hanging="907"/>
        <w:outlineLvl w:val="0"/>
        <w:rPr>
          <w:rFonts w:ascii="Times New Roman" w:hAnsi="Times New Roman" w:cs="Times New Roman"/>
          <w:sz w:val="24"/>
          <w:szCs w:val="24"/>
        </w:rPr>
      </w:pPr>
      <w:r w:rsidRPr="00812774">
        <w:rPr>
          <w:rFonts w:ascii="Times New Roman" w:hAnsi="Times New Roman" w:cs="Times New Roman"/>
          <w:sz w:val="24"/>
          <w:szCs w:val="24"/>
        </w:rPr>
        <w:t>Aas, R. W., Tuntland, H., Holte, K. A., Røe, C., Lund, T., Marklund, S., &amp; Moller, A. (2011). Workplace interventions for neck pain in workers.</w:t>
      </w:r>
      <w:r w:rsidRPr="00812774">
        <w:rPr>
          <w:rFonts w:ascii="Times New Roman" w:hAnsi="Times New Roman" w:cs="Times New Roman"/>
          <w:i/>
          <w:sz w:val="24"/>
          <w:szCs w:val="24"/>
        </w:rPr>
        <w:t xml:space="preserve"> Cochrane Database of Systematic Reviews, 4.</w:t>
      </w:r>
      <w:r w:rsidRPr="00812774">
        <w:rPr>
          <w:rFonts w:ascii="Times New Roman" w:hAnsi="Times New Roman" w:cs="Times New Roman"/>
          <w:sz w:val="24"/>
          <w:szCs w:val="24"/>
        </w:rPr>
        <w:t xml:space="preserve"> DOI: 10.1002/14651858.CD008160.pub2.</w:t>
      </w:r>
    </w:p>
    <w:p w:rsidR="006E7780" w:rsidRDefault="006E7780" w:rsidP="004E6141">
      <w:pPr>
        <w:keepLines/>
        <w:numPr>
          <w:ilvl w:val="0"/>
          <w:numId w:val="108"/>
        </w:numPr>
        <w:tabs>
          <w:tab w:val="num" w:pos="540"/>
          <w:tab w:val="left" w:pos="7740"/>
        </w:tabs>
        <w:spacing w:after="100" w:afterAutospacing="1"/>
        <w:ind w:left="907" w:hanging="907"/>
        <w:outlineLvl w:val="0"/>
        <w:rPr>
          <w:rFonts w:ascii="Times New Roman" w:hAnsi="Times New Roman" w:cs="Times New Roman"/>
          <w:sz w:val="24"/>
          <w:szCs w:val="24"/>
        </w:rPr>
      </w:pPr>
      <w:bookmarkStart w:id="499" w:name="Abbott2007"/>
      <w:bookmarkEnd w:id="499"/>
      <w:r>
        <w:rPr>
          <w:rFonts w:ascii="Times New Roman" w:hAnsi="Times New Roman" w:cs="Times New Roman"/>
          <w:sz w:val="24"/>
          <w:szCs w:val="24"/>
        </w:rPr>
        <w:t xml:space="preserve">Abbott, Z., Richardson, J.K. (2007). Subacromial impingement syndrome as a consequence of botulinum therapy to the upper trapezii: A case report. </w:t>
      </w:r>
      <w:r w:rsidRPr="006E7780">
        <w:rPr>
          <w:rFonts w:ascii="Times New Roman" w:hAnsi="Times New Roman" w:cs="Times New Roman"/>
          <w:i/>
          <w:sz w:val="24"/>
          <w:szCs w:val="24"/>
        </w:rPr>
        <w:t>Archives of Physical Medicine and Rehabilitation.  88</w:t>
      </w:r>
      <w:r>
        <w:rPr>
          <w:rFonts w:ascii="Times New Roman" w:hAnsi="Times New Roman" w:cs="Times New Roman"/>
          <w:sz w:val="24"/>
          <w:szCs w:val="24"/>
        </w:rPr>
        <w:t xml:space="preserve">(7). 947-949. </w:t>
      </w:r>
    </w:p>
    <w:p w:rsidR="00812774" w:rsidRPr="00812774" w:rsidRDefault="00812774" w:rsidP="00812774">
      <w:pPr>
        <w:pStyle w:val="BiblioAlphaHeader"/>
      </w:pPr>
      <w:r w:rsidRPr="00812774">
        <w:t xml:space="preserve">Ackerman III, W. E., &amp; Ahmad, M. (2008). Pain relief with intraarticular or medial branch nerve blocks in patients with positive lumbar facet joint SPECT imaging: A 12-week outcome study. </w:t>
      </w:r>
      <w:r w:rsidRPr="00812774">
        <w:rPr>
          <w:i/>
        </w:rPr>
        <w:t>Southern Medical Journal, 101(9),</w:t>
      </w:r>
      <w:r w:rsidRPr="00812774">
        <w:t xml:space="preserve"> 931-934.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00" w:name="Adams2012"/>
      <w:bookmarkEnd w:id="500"/>
      <w:r w:rsidRPr="00812774">
        <w:rPr>
          <w:rFonts w:ascii="Times New Roman" w:hAnsi="Times New Roman" w:cs="Times New Roman"/>
          <w:sz w:val="24"/>
          <w:szCs w:val="24"/>
        </w:rPr>
        <w:t xml:space="preserve">Adams, M. A., &amp; Dolan, P. (2012). Intervertebral disc degeneration: evidence for two distinct phenotypes. </w:t>
      </w:r>
      <w:r w:rsidRPr="00812774">
        <w:rPr>
          <w:rFonts w:ascii="Times New Roman" w:hAnsi="Times New Roman" w:cs="Times New Roman"/>
          <w:i/>
          <w:sz w:val="24"/>
          <w:szCs w:val="24"/>
        </w:rPr>
        <w:t xml:space="preserve">Journal of Anatomy, </w:t>
      </w:r>
      <w:r w:rsidRPr="00812774">
        <w:rPr>
          <w:rFonts w:ascii="Times New Roman" w:hAnsi="Times New Roman" w:cs="Times New Roman"/>
          <w:sz w:val="24"/>
          <w:szCs w:val="24"/>
        </w:rPr>
        <w:t>1-10. DOI: 10.1111/j.1469-7580.2012.01551.x.</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01" w:name="Adogwa2013"/>
      <w:bookmarkEnd w:id="501"/>
      <w:r w:rsidRPr="00812774">
        <w:rPr>
          <w:rFonts w:ascii="Times New Roman" w:hAnsi="Times New Roman" w:cs="Times New Roman"/>
          <w:sz w:val="24"/>
          <w:szCs w:val="24"/>
          <w:lang w:val="en"/>
        </w:rPr>
        <w:t xml:space="preserve">Adogwa, O., Parker, S. L., Shau, D. N., Mendenhall, S. K., Bydon, A., Cheng, J. S,… McGirt, M. J. (2013). Preoperative Zung depression scale predicts patient satisfaction independent of the extent of improvement after revision lumbar surgery. </w:t>
      </w:r>
      <w:r w:rsidRPr="00812774">
        <w:rPr>
          <w:rFonts w:ascii="Times New Roman" w:hAnsi="Times New Roman" w:cs="Times New Roman"/>
          <w:i/>
          <w:sz w:val="24"/>
          <w:szCs w:val="24"/>
          <w:lang w:val="en"/>
        </w:rPr>
        <w:t>Spine Journal, 13(5),</w:t>
      </w:r>
      <w:r w:rsidRPr="00812774">
        <w:rPr>
          <w:rFonts w:ascii="Times New Roman" w:hAnsi="Times New Roman" w:cs="Times New Roman"/>
          <w:sz w:val="24"/>
          <w:szCs w:val="24"/>
          <w:lang w:val="en"/>
        </w:rPr>
        <w:t xml:space="preserve"> 501-506.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Airaksinen, O., Brox, J. I., </w:t>
      </w:r>
      <w:r w:rsidRPr="00812774">
        <w:rPr>
          <w:rFonts w:ascii="Times New Roman" w:hAnsi="Times New Roman" w:cs="Times New Roman"/>
          <w:bCs/>
          <w:sz w:val="24"/>
          <w:szCs w:val="24"/>
        </w:rPr>
        <w:t>Cedraschi, C., Hildebrandt, J., Klaber-Moffett, J., Kovacs, F.,… Zanoli, G.</w:t>
      </w:r>
      <w:r w:rsidRPr="00812774">
        <w:rPr>
          <w:rFonts w:ascii="Times New Roman" w:hAnsi="Times New Roman" w:cs="Times New Roman"/>
          <w:sz w:val="24"/>
          <w:szCs w:val="24"/>
        </w:rPr>
        <w:t xml:space="preserve"> (2006). Chapter 4. European guidelines for the management of chronic nonspecific low back pain. </w:t>
      </w:r>
      <w:r w:rsidRPr="00812774">
        <w:rPr>
          <w:rFonts w:ascii="Times New Roman" w:hAnsi="Times New Roman" w:cs="Times New Roman"/>
          <w:i/>
          <w:sz w:val="24"/>
          <w:szCs w:val="24"/>
        </w:rPr>
        <w:t>European Spine Journal, 15(Suppl 2),</w:t>
      </w:r>
      <w:r w:rsidRPr="00812774">
        <w:rPr>
          <w:rFonts w:ascii="Times New Roman" w:hAnsi="Times New Roman" w:cs="Times New Roman"/>
          <w:sz w:val="24"/>
          <w:szCs w:val="24"/>
        </w:rPr>
        <w:t xml:space="preserve"> S192-S300.</w:t>
      </w:r>
      <w:r w:rsidRPr="00812774">
        <w:rPr>
          <w:rFonts w:ascii="Times-Roman" w:hAnsi="Times-Roman" w:cs="Times-Roman"/>
          <w:color w:val="141314"/>
          <w:sz w:val="18"/>
          <w:szCs w:val="18"/>
        </w:rPr>
        <w:t xml:space="preserve"> </w:t>
      </w:r>
      <w:r w:rsidRPr="00812774">
        <w:rPr>
          <w:rFonts w:ascii="Times New Roman" w:hAnsi="Times New Roman" w:cs="Times New Roman"/>
          <w:sz w:val="24"/>
          <w:szCs w:val="24"/>
        </w:rPr>
        <w:t>DOI 10.1007/s00586-006-1072-1.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Al Nezari, N. H., Schneiders, A. G., &amp; Hendrick, P. A. (2013). </w:t>
      </w:r>
      <w:hyperlink r:id="rId25" w:history="1">
        <w:r w:rsidRPr="00812774">
          <w:rPr>
            <w:rFonts w:ascii="Times New Roman" w:hAnsi="Times New Roman" w:cs="Times New Roman"/>
            <w:color w:val="0000FF"/>
            <w:sz w:val="24"/>
            <w:szCs w:val="24"/>
            <w:u w:val="single"/>
            <w:lang w:val="en"/>
          </w:rPr>
          <w:t>Neurological examination of the peripheral nervous system to diagnose lumbar spinal disc herniation with suspected radiculopathy: a systematic review and meta-analysis.</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Spine Journal, 13(6),</w:t>
      </w:r>
      <w:r w:rsidRPr="00812774">
        <w:rPr>
          <w:rFonts w:ascii="Times New Roman" w:hAnsi="Times New Roman" w:cs="Times New Roman"/>
          <w:sz w:val="24"/>
          <w:szCs w:val="24"/>
          <w:lang w:val="en"/>
        </w:rPr>
        <w:t xml:space="preserve"> 657-674. DOI: 10.1016/j.spinee.2013.02.007.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02" w:name="Albert2013"/>
      <w:bookmarkEnd w:id="502"/>
      <w:r w:rsidRPr="00812774">
        <w:rPr>
          <w:rFonts w:ascii="Times New Roman" w:hAnsi="Times New Roman" w:cs="Times New Roman"/>
          <w:sz w:val="24"/>
          <w:szCs w:val="24"/>
        </w:rPr>
        <w:t>Albert, H. B., Sorensen, J. S., Christensen, B. S., &amp; Manniche, C. (2013). Antibiotic treatment in patients with chronic low back pain and vertebral bone edema (Modic type 1 changes): a double-blind randomized clinical controlled trial of efficacy.</w:t>
      </w:r>
      <w:r w:rsidRPr="00812774">
        <w:rPr>
          <w:rFonts w:ascii="Times New Roman" w:hAnsi="Times New Roman" w:cs="Times New Roman"/>
          <w:i/>
          <w:sz w:val="24"/>
          <w:szCs w:val="24"/>
        </w:rPr>
        <w:t xml:space="preserve"> European Spine Journal, 22,</w:t>
      </w:r>
      <w:r w:rsidRPr="00812774">
        <w:rPr>
          <w:rFonts w:ascii="Times New Roman" w:hAnsi="Times New Roman" w:cs="Times New Roman"/>
          <w:sz w:val="24"/>
          <w:szCs w:val="24"/>
        </w:rPr>
        <w:t xml:space="preserve"> 697-707.</w:t>
      </w:r>
      <w:r w:rsidRPr="00812774">
        <w:rPr>
          <w:rFonts w:ascii="AdvPTimes" w:hAnsi="AdvPTimes" w:cs="AdvPTimes"/>
          <w:sz w:val="17"/>
          <w:szCs w:val="17"/>
        </w:rPr>
        <w:t xml:space="preserve"> </w:t>
      </w:r>
      <w:r w:rsidRPr="00812774">
        <w:rPr>
          <w:rFonts w:ascii="Times New Roman" w:hAnsi="Times New Roman" w:cs="Times New Roman"/>
          <w:sz w:val="24"/>
          <w:szCs w:val="24"/>
        </w:rPr>
        <w:t>DOI 10.1007/s00586-013-2675-y.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American Academy of Orthopaedic Surgeons (AAOS). (2010a). </w:t>
      </w:r>
      <w:r w:rsidRPr="00812774">
        <w:rPr>
          <w:rFonts w:ascii="Times New Roman" w:hAnsi="Times New Roman" w:cs="Times New Roman"/>
          <w:sz w:val="24"/>
          <w:szCs w:val="24"/>
          <w:lang w:val="en"/>
        </w:rPr>
        <w:t xml:space="preserve">American Pain Society Clinical Guideline for the Evaluation and Management of Low Back Pain. </w:t>
      </w:r>
      <w:r w:rsidRPr="00812774">
        <w:rPr>
          <w:rFonts w:ascii="Times New Roman" w:hAnsi="Times New Roman" w:cs="Times New Roman"/>
          <w:bCs/>
          <w:sz w:val="24"/>
          <w:szCs w:val="24"/>
        </w:rPr>
        <w:t>Table 1: Interventional therapies, surgery, and interdisciplinary rehabilitation for low back pain. Retrieved from http://www.aaos.org/news/aaosnow/sep10/cover1_t1.pdf.</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American Academy of Orthopaedic Surgeons (AAOS). (2010b). </w:t>
      </w:r>
      <w:r w:rsidRPr="00812774">
        <w:rPr>
          <w:rFonts w:ascii="Times New Roman" w:hAnsi="Times New Roman" w:cs="Times New Roman"/>
          <w:sz w:val="24"/>
          <w:szCs w:val="24"/>
          <w:lang w:val="en"/>
        </w:rPr>
        <w:t xml:space="preserve">American Pain Society Clinical Guideline for the Evaluation and Management of Low Back Pain. </w:t>
      </w:r>
      <w:r w:rsidRPr="00812774">
        <w:rPr>
          <w:rFonts w:ascii="Times New Roman" w:hAnsi="Times New Roman" w:cs="Times New Roman"/>
          <w:bCs/>
          <w:sz w:val="24"/>
          <w:szCs w:val="24"/>
        </w:rPr>
        <w:t>Table 2: Diagnosis and treatment of low back pain. Retrieved from http://www.aaos.org/news/aaosnow/sep10/cover1_t2.pdf.</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American College of Occupational and Environmental Medicine (ACOEM). (2008). Barriers to recovery and yellow flags requiring intervention. 59-62. In K. T. Hegmann (Ed.), </w:t>
      </w:r>
      <w:r w:rsidRPr="00812774">
        <w:rPr>
          <w:rFonts w:ascii="Times New Roman" w:hAnsi="Times New Roman" w:cs="Times New Roman"/>
          <w:i/>
          <w:sz w:val="24"/>
          <w:szCs w:val="24"/>
        </w:rPr>
        <w:t>Occupational Medicine Practive Guidelines: Evaluation and management of common health problems and functional recovery in workers (2</w:t>
      </w:r>
      <w:r w:rsidRPr="00812774">
        <w:rPr>
          <w:rFonts w:ascii="Times New Roman" w:hAnsi="Times New Roman" w:cs="Times New Roman"/>
          <w:i/>
          <w:sz w:val="24"/>
          <w:szCs w:val="24"/>
          <w:vertAlign w:val="superscript"/>
        </w:rPr>
        <w:t>nd</w:t>
      </w:r>
      <w:r w:rsidRPr="00812774">
        <w:rPr>
          <w:rFonts w:ascii="Times New Roman" w:hAnsi="Times New Roman" w:cs="Times New Roman"/>
          <w:i/>
          <w:sz w:val="24"/>
          <w:szCs w:val="24"/>
        </w:rPr>
        <w:t xml:space="preserve"> ed.). </w:t>
      </w:r>
      <w:r w:rsidRPr="00812774">
        <w:rPr>
          <w:rFonts w:ascii="Times New Roman" w:hAnsi="Times New Roman" w:cs="Times New Roman"/>
          <w:sz w:val="24"/>
          <w:szCs w:val="24"/>
        </w:rPr>
        <w:t>Elk Grove, IL: ACOEM.</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Ammendolia, C., Furlan, A. D., Imamura, M., Irvin, E., &amp; van Tulder, M. (2008). Evidence-informed management of chronic low back pain with needle acupuncture.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160-172. DOI:10.1016/j.spinee.2007.10.014.</w:t>
      </w:r>
    </w:p>
    <w:p w:rsidR="00812774" w:rsidRPr="00812774" w:rsidRDefault="00812774" w:rsidP="00812774">
      <w:pPr>
        <w:pStyle w:val="BiblioAlphaHeader"/>
      </w:pPr>
      <w:r w:rsidRPr="00812774">
        <w:t>Ammendolia, C., Stuber, K. J., Rok, E., Rampersaud, R., Kennedy, C. A., Pennick, V.,… Furlan, A. D. (2013). Nonoperative treatment for lumbar spinal stenosis with neurogenic claudication. Cochrane Database of Systematic Reviews, 8, 1-60. DOI: 10.1002/14651858.CD010712.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Anderberg, L., Annertz, M., Persson, L., Brandt, L., &amp; Saveland, H. (2007). Transforaminal steroid injections for the treatment of cervical radiculopathy: a prospective and randomised study. </w:t>
      </w:r>
      <w:r w:rsidRPr="00812774">
        <w:rPr>
          <w:rFonts w:ascii="Times New Roman" w:hAnsi="Times New Roman" w:cs="Times New Roman"/>
          <w:i/>
          <w:sz w:val="24"/>
          <w:szCs w:val="24"/>
        </w:rPr>
        <w:t>European Spine Journal, 16,</w:t>
      </w:r>
      <w:r w:rsidRPr="00812774">
        <w:rPr>
          <w:rFonts w:ascii="Times New Roman" w:hAnsi="Times New Roman" w:cs="Times New Roman"/>
          <w:sz w:val="24"/>
          <w:szCs w:val="24"/>
        </w:rPr>
        <w:t xml:space="preserve"> 321-328.</w:t>
      </w:r>
      <w:r w:rsidRPr="00812774">
        <w:rPr>
          <w:rFonts w:ascii="AdvPSTIM10-R" w:hAnsi="AdvPSTIM10-R" w:cs="AdvPSTIM10-R"/>
          <w:sz w:val="17"/>
          <w:szCs w:val="17"/>
        </w:rPr>
        <w:t xml:space="preserve"> </w:t>
      </w:r>
      <w:r w:rsidRPr="00812774">
        <w:rPr>
          <w:rFonts w:ascii="Times New Roman" w:hAnsi="Times New Roman" w:cs="Times New Roman"/>
          <w:sz w:val="24"/>
          <w:szCs w:val="24"/>
        </w:rPr>
        <w:t>DOI:10.1007/s00586-006-0142-8.</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Andersen, C. H., Andersen, L. L., Pedersen, M. T., Mortensen, P., Karstad, K., Mortensen, O. S.,… Sjøgaard, G. (2013). Dose-response of strengthening exercise for treatment of severe neck pain in women. </w:t>
      </w:r>
      <w:r w:rsidRPr="00812774">
        <w:rPr>
          <w:rFonts w:ascii="Times New Roman" w:hAnsi="Times New Roman" w:cs="Times New Roman"/>
          <w:i/>
          <w:sz w:val="24"/>
          <w:szCs w:val="24"/>
        </w:rPr>
        <w:t xml:space="preserve">Journal of Strength and Conditioning Research, Published ahead of print. </w:t>
      </w:r>
      <w:r w:rsidRPr="00812774">
        <w:rPr>
          <w:rFonts w:ascii="Times New Roman" w:hAnsi="Times New Roman" w:cs="Times New Roman"/>
          <w:bCs/>
          <w:sz w:val="24"/>
          <w:szCs w:val="24"/>
        </w:rPr>
        <w:t>DOI: 10.1519/JSC.0b013e31828f12c6.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03" w:name="Andersen2007"/>
      <w:bookmarkEnd w:id="503"/>
      <w:r w:rsidRPr="00812774">
        <w:rPr>
          <w:rFonts w:ascii="Times New Roman" w:hAnsi="Times New Roman" w:cs="Times New Roman"/>
          <w:sz w:val="24"/>
          <w:szCs w:val="24"/>
        </w:rPr>
        <w:t>Andersen, J. H., Haahr, J. P., &amp; Frost, P. (2007). Risk factor for more severe regional musculoskeletal symptoms.</w:t>
      </w:r>
      <w:r w:rsidRPr="00812774">
        <w:rPr>
          <w:rFonts w:ascii="Times New Roman" w:hAnsi="Times New Roman" w:cs="Times New Roman"/>
          <w:i/>
          <w:sz w:val="24"/>
          <w:szCs w:val="24"/>
        </w:rPr>
        <w:t xml:space="preserve"> Arthritis &amp; Rheumatism, 56(4),</w:t>
      </w:r>
      <w:r w:rsidRPr="00812774">
        <w:rPr>
          <w:rFonts w:ascii="Times New Roman" w:hAnsi="Times New Roman" w:cs="Times New Roman"/>
          <w:sz w:val="24"/>
          <w:szCs w:val="24"/>
        </w:rPr>
        <w:t xml:space="preserve"> 1355-1364.</w:t>
      </w:r>
      <w:r w:rsidRPr="00812774">
        <w:rPr>
          <w:rFonts w:ascii="Dutch801BT-Roman" w:hAnsi="Dutch801BT-Roman" w:cs="Dutch801BT-Roman"/>
          <w:color w:val="231F20"/>
          <w:sz w:val="14"/>
          <w:szCs w:val="14"/>
        </w:rPr>
        <w:t xml:space="preserve"> </w:t>
      </w:r>
      <w:r w:rsidRPr="00812774">
        <w:rPr>
          <w:rFonts w:ascii="Times New Roman" w:hAnsi="Times New Roman" w:cs="Times New Roman"/>
          <w:sz w:val="24"/>
          <w:szCs w:val="24"/>
        </w:rPr>
        <w:t>DOI 10.1002/art.22513.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Anderson, P. A., Puschak, T. J., &amp; Sasso, R. C. (2009). Comparison of short-term SF-36 results between</w:t>
      </w:r>
      <w:r w:rsidRPr="00812774">
        <w:t xml:space="preserve"> t</w:t>
      </w:r>
      <w:r w:rsidRPr="00812774">
        <w:rPr>
          <w:rFonts w:ascii="Times New Roman" w:hAnsi="Times New Roman" w:cs="Times New Roman"/>
          <w:sz w:val="24"/>
          <w:szCs w:val="24"/>
        </w:rPr>
        <w:t xml:space="preserve">otal joint arthroplasty and cervical spine decompression and fusion or arthroplasty. </w:t>
      </w:r>
      <w:r w:rsidRPr="00812774">
        <w:rPr>
          <w:rFonts w:ascii="Times New Roman" w:hAnsi="Times New Roman" w:cs="Times New Roman"/>
          <w:i/>
          <w:sz w:val="24"/>
          <w:szCs w:val="24"/>
        </w:rPr>
        <w:t xml:space="preserve">Spine, 34, </w:t>
      </w:r>
      <w:r w:rsidRPr="00812774">
        <w:rPr>
          <w:rFonts w:ascii="Times New Roman" w:hAnsi="Times New Roman" w:cs="Times New Roman"/>
          <w:sz w:val="24"/>
          <w:szCs w:val="24"/>
        </w:rPr>
        <w:t>176–183.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Anderson, P. A., Sasso, R. C., &amp; Riew, K. D. (2008). </w:t>
      </w:r>
      <w:r w:rsidRPr="00812774">
        <w:rPr>
          <w:rFonts w:ascii="Times New Roman" w:hAnsi="Times New Roman" w:cs="Times New Roman"/>
          <w:bCs/>
          <w:sz w:val="24"/>
          <w:szCs w:val="24"/>
        </w:rPr>
        <w:t xml:space="preserve">Comparison of adverse events between the Bryan Artificial cervical disc and anterior cervical arthrodesis. </w:t>
      </w:r>
      <w:r w:rsidRPr="00812774">
        <w:rPr>
          <w:rFonts w:ascii="Times New Roman" w:hAnsi="Times New Roman" w:cs="Times New Roman"/>
          <w:bCs/>
          <w:i/>
          <w:sz w:val="24"/>
          <w:szCs w:val="24"/>
        </w:rPr>
        <w:t>Spine,</w:t>
      </w:r>
      <w:r w:rsidRPr="00812774">
        <w:t xml:space="preserve"> </w:t>
      </w:r>
      <w:r w:rsidRPr="00812774">
        <w:rPr>
          <w:rFonts w:ascii="Times New Roman" w:hAnsi="Times New Roman" w:cs="Times New Roman"/>
          <w:bCs/>
          <w:i/>
          <w:sz w:val="24"/>
          <w:szCs w:val="24"/>
        </w:rPr>
        <w:t xml:space="preserve">33(12), </w:t>
      </w:r>
      <w:r w:rsidRPr="00812774">
        <w:rPr>
          <w:rFonts w:ascii="Times New Roman" w:hAnsi="Times New Roman" w:cs="Times New Roman"/>
          <w:bCs/>
          <w:sz w:val="24"/>
          <w:szCs w:val="24"/>
        </w:rPr>
        <w:t xml:space="preserve">1305–1312.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04" w:name="Anderson2006"/>
      <w:bookmarkEnd w:id="504"/>
      <w:r w:rsidRPr="00812774">
        <w:rPr>
          <w:rFonts w:ascii="Times New Roman" w:hAnsi="Times New Roman" w:cs="Times New Roman"/>
          <w:sz w:val="24"/>
          <w:szCs w:val="24"/>
        </w:rPr>
        <w:t xml:space="preserve">Anderson, P. A., Tribus, C. B., &amp; Kitchel, S. H. (2006). Treatment of neurogenic claudication by interspinous decompression: application of the X STOP device in patients with lumbar degenerative spondylolisthesis. </w:t>
      </w:r>
      <w:r w:rsidRPr="00812774">
        <w:rPr>
          <w:rFonts w:ascii="Times New Roman" w:hAnsi="Times New Roman" w:cs="Times New Roman"/>
          <w:i/>
          <w:sz w:val="24"/>
          <w:szCs w:val="24"/>
        </w:rPr>
        <w:t xml:space="preserve">Journal of Neurosurgery: Spine, 4, </w:t>
      </w:r>
      <w:r w:rsidRPr="00812774">
        <w:rPr>
          <w:rFonts w:ascii="Times New Roman" w:hAnsi="Times New Roman" w:cs="Times New Roman"/>
          <w:sz w:val="24"/>
          <w:szCs w:val="24"/>
        </w:rPr>
        <w:t xml:space="preserve">464-471.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Andersen, T., Christensen, F. B., Laursen, M., Hoy, K., Hansen, E. B., &amp; Bunger, C. (2001). Smoking as a predictor of negative outcome in lumbar spinal fusion. </w:t>
      </w:r>
      <w:r w:rsidRPr="00812774">
        <w:rPr>
          <w:rFonts w:ascii="Times New Roman" w:hAnsi="Times New Roman" w:cs="Times New Roman"/>
          <w:i/>
          <w:sz w:val="24"/>
          <w:szCs w:val="24"/>
        </w:rPr>
        <w:t>Spine, 26(23),</w:t>
      </w:r>
      <w:r w:rsidRPr="00812774">
        <w:rPr>
          <w:rFonts w:ascii="Times New Roman" w:hAnsi="Times New Roman" w:cs="Times New Roman"/>
          <w:sz w:val="24"/>
          <w:szCs w:val="24"/>
        </w:rPr>
        <w:t xml:space="preserve"> 2623-2628.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05" w:name="Andersson1983"/>
      <w:bookmarkEnd w:id="505"/>
      <w:r w:rsidRPr="00812774">
        <w:rPr>
          <w:rFonts w:ascii="Times New Roman" w:hAnsi="Times New Roman" w:cs="Times New Roman"/>
          <w:bCs/>
          <w:sz w:val="24"/>
          <w:szCs w:val="24"/>
          <w:lang w:val="en"/>
        </w:rPr>
        <w:t xml:space="preserve">Andersson, G. B., Schultz, A. B., &amp; Nachemson, A. L. (1983). Intervertebral disc pressures during traction. </w:t>
      </w:r>
      <w:r w:rsidRPr="00812774">
        <w:rPr>
          <w:rFonts w:ascii="Times New Roman" w:hAnsi="Times New Roman" w:cs="Times New Roman"/>
          <w:bCs/>
          <w:i/>
          <w:sz w:val="24"/>
          <w:szCs w:val="24"/>
        </w:rPr>
        <w:t xml:space="preserve">Scandinavian Journal of Rehabilitation Medicine. Supplement, </w:t>
      </w:r>
      <w:r w:rsidRPr="00812774">
        <w:rPr>
          <w:rFonts w:ascii="Times New Roman" w:hAnsi="Times New Roman" w:cs="Times New Roman"/>
          <w:bCs/>
          <w:i/>
          <w:sz w:val="24"/>
          <w:szCs w:val="24"/>
          <w:lang w:val="en"/>
        </w:rPr>
        <w:t>9,</w:t>
      </w:r>
      <w:r w:rsidRPr="00812774">
        <w:rPr>
          <w:rFonts w:ascii="Times New Roman" w:hAnsi="Times New Roman" w:cs="Times New Roman"/>
          <w:bCs/>
          <w:sz w:val="24"/>
          <w:szCs w:val="24"/>
          <w:lang w:val="en"/>
        </w:rPr>
        <w:t xml:space="preserve"> 88-91.</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Andrade, N. S., Flynn, J. P., &amp; Bartanusz, V. (2013). Twenty-year perspective of randomized controlled trials for surgery of chronic nonspecific low back pain: citation bias and tangential knowledge. </w:t>
      </w:r>
      <w:r w:rsidRPr="00812774">
        <w:rPr>
          <w:rFonts w:ascii="Times New Roman" w:hAnsi="Times New Roman" w:cs="Times New Roman"/>
          <w:i/>
          <w:sz w:val="24"/>
          <w:szCs w:val="24"/>
        </w:rPr>
        <w:t>Spine Journal, 13,</w:t>
      </w:r>
      <w:r w:rsidRPr="00812774">
        <w:rPr>
          <w:rFonts w:ascii="Times New Roman" w:hAnsi="Times New Roman" w:cs="Times New Roman"/>
          <w:sz w:val="24"/>
          <w:szCs w:val="24"/>
        </w:rPr>
        <w:t xml:space="preserve"> 1698-1704. </w:t>
      </w:r>
    </w:p>
    <w:p w:rsidR="00D32200" w:rsidRPr="00812774" w:rsidRDefault="00D32200"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06" w:name="Anselmetti2008"/>
      <w:bookmarkEnd w:id="506"/>
      <w:r>
        <w:rPr>
          <w:rFonts w:ascii="Times New Roman" w:hAnsi="Times New Roman" w:cs="Times New Roman"/>
          <w:sz w:val="24"/>
          <w:szCs w:val="24"/>
        </w:rPr>
        <w:t xml:space="preserve">Anselmetti, G. C., Zoarski, G. Manca, A. Masala, S., Eminefendic, H., Russo, F. Regge, D., (2008). Percutaneous vertebroplasty and bone cement leakage: Clinical experience with a new high-viscosity bone cement and delivery system for vertebral augmentation in benign and malignant compression fractures. </w:t>
      </w:r>
      <w:r w:rsidRPr="00D32200">
        <w:rPr>
          <w:rFonts w:ascii="Times New Roman" w:hAnsi="Times New Roman" w:cs="Times New Roman"/>
          <w:i/>
          <w:sz w:val="24"/>
          <w:szCs w:val="24"/>
        </w:rPr>
        <w:t>Cardiovascular Intervent Radiology. 31(</w:t>
      </w:r>
      <w:r>
        <w:rPr>
          <w:rFonts w:ascii="Times New Roman" w:hAnsi="Times New Roman" w:cs="Times New Roman"/>
          <w:sz w:val="24"/>
          <w:szCs w:val="24"/>
        </w:rPr>
        <w:t>5), 937-47. Abstract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Arden, N. K., Price, C., Reading, I., Stubbing, J., Hazelgrove, J., Dunne, C.,… WEST Study Group. (2005).</w:t>
      </w:r>
      <w:r w:rsidRPr="00812774">
        <w:rPr>
          <w:rFonts w:ascii="Times New Roman" w:hAnsi="Times New Roman" w:cs="Times New Roman"/>
          <w:sz w:val="24"/>
          <w:szCs w:val="24"/>
        </w:rPr>
        <w:t xml:space="preserve"> A multicentre randomized controlled trial of epidural corticosteroid injections for sciatica: the WEST study. </w:t>
      </w:r>
      <w:r w:rsidRPr="00812774">
        <w:rPr>
          <w:rFonts w:ascii="Times New Roman" w:hAnsi="Times New Roman" w:cs="Times New Roman"/>
          <w:i/>
          <w:sz w:val="24"/>
          <w:szCs w:val="24"/>
        </w:rPr>
        <w:t>Rheumatology, 44</w:t>
      </w:r>
      <w:r w:rsidRPr="00812774">
        <w:rPr>
          <w:rFonts w:ascii="Times New Roman" w:hAnsi="Times New Roman" w:cs="Times New Roman"/>
          <w:sz w:val="24"/>
          <w:szCs w:val="24"/>
        </w:rPr>
        <w:t>, 1399-1406. DOI:10.1093/rheumatology/kei028.</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sz w:val="24"/>
          <w:szCs w:val="24"/>
        </w:rPr>
      </w:pPr>
      <w:r w:rsidRPr="00812774">
        <w:rPr>
          <w:rFonts w:ascii="Times New Roman" w:hAnsi="Times New Roman" w:cs="Times New Roman"/>
          <w:sz w:val="24"/>
          <w:szCs w:val="24"/>
        </w:rPr>
        <w:lastRenderedPageBreak/>
        <w:t>Armon, C., Argoff, C. E., Samuels, J., &amp; Backonja, M. –M. (2007). Use of epidural steroid injections to treat radicular lumbosacral pain.</w:t>
      </w:r>
      <w:r w:rsidRPr="00812774">
        <w:rPr>
          <w:rFonts w:ascii="Times New Roman" w:hAnsi="Times New Roman" w:cs="Times New Roman"/>
          <w:i/>
          <w:sz w:val="24"/>
          <w:szCs w:val="24"/>
        </w:rPr>
        <w:t xml:space="preserve"> Neurology, 68,</w:t>
      </w:r>
      <w:r w:rsidRPr="00812774">
        <w:rPr>
          <w:rFonts w:ascii="Times New Roman" w:hAnsi="Times New Roman" w:cs="Times New Roman"/>
          <w:sz w:val="24"/>
          <w:szCs w:val="24"/>
        </w:rPr>
        <w:t xml:space="preserve"> 723–729. DOI 10.1212/01.wnl.0000256734.34238.e7.</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sz w:val="24"/>
          <w:szCs w:val="24"/>
        </w:rPr>
      </w:pPr>
      <w:r w:rsidRPr="00812774">
        <w:rPr>
          <w:rFonts w:ascii="Times New Roman" w:hAnsi="Times New Roman" w:cs="Times New Roman"/>
          <w:color w:val="000000"/>
          <w:sz w:val="24"/>
          <w:szCs w:val="24"/>
        </w:rPr>
        <w:t>Auerbach, J. D., Jones, K. J., Fras, C. I., Balderston</w:t>
      </w:r>
      <w:r w:rsidRPr="00812774">
        <w:rPr>
          <w:rFonts w:ascii="Times New Roman" w:hAnsi="Times New Roman" w:cs="Times New Roman"/>
          <w:color w:val="000066"/>
          <w:sz w:val="24"/>
          <w:szCs w:val="24"/>
        </w:rPr>
        <w:t>c</w:t>
      </w:r>
      <w:r w:rsidRPr="00812774">
        <w:rPr>
          <w:rFonts w:ascii="Times New Roman" w:hAnsi="Times New Roman" w:cs="Times New Roman"/>
          <w:color w:val="000000"/>
          <w:sz w:val="24"/>
          <w:szCs w:val="24"/>
        </w:rPr>
        <w:t xml:space="preserve">, J. R., Rushton, S. A., &amp; Chin, K. R. (2008). The prevalence of indications and contraindications to cervical total disc replacement. </w:t>
      </w:r>
      <w:r w:rsidRPr="00812774">
        <w:rPr>
          <w:rFonts w:ascii="Times New Roman" w:hAnsi="Times New Roman" w:cs="Times New Roman"/>
          <w:i/>
          <w:color w:val="000000"/>
          <w:sz w:val="24"/>
          <w:szCs w:val="24"/>
        </w:rPr>
        <w:t xml:space="preserve">The Spine Journal, 8, </w:t>
      </w:r>
      <w:r w:rsidRPr="00812774">
        <w:rPr>
          <w:rFonts w:ascii="Times New Roman" w:hAnsi="Times New Roman" w:cs="Times New Roman"/>
          <w:color w:val="000000"/>
          <w:sz w:val="24"/>
          <w:szCs w:val="24"/>
        </w:rPr>
        <w:t>711–716. DOI:10.1016/j.spinee.2007.06.018.</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color w:val="000000"/>
          <w:sz w:val="24"/>
          <w:szCs w:val="24"/>
        </w:rPr>
      </w:pPr>
      <w:bookmarkStart w:id="507" w:name="Aure2003"/>
      <w:bookmarkEnd w:id="507"/>
      <w:r w:rsidRPr="00812774">
        <w:rPr>
          <w:rFonts w:ascii="Times New Roman" w:hAnsi="Times New Roman" w:cs="Times New Roman"/>
          <w:color w:val="000000"/>
          <w:sz w:val="24"/>
          <w:szCs w:val="24"/>
        </w:rPr>
        <w:t xml:space="preserve">Aure, OF, Nilsen, JH, &amp; Vasseljen, O. (2003). Manual therapy and exercise therapy in patients with chronic low back pain. A randomized, controlled trial with 1-year follow-up. </w:t>
      </w:r>
      <w:r w:rsidRPr="00812774">
        <w:rPr>
          <w:rFonts w:ascii="Times New Roman" w:hAnsi="Times New Roman" w:cs="Times New Roman"/>
          <w:i/>
          <w:color w:val="000000"/>
          <w:sz w:val="24"/>
          <w:szCs w:val="24"/>
        </w:rPr>
        <w:t>Spine. 28:6,</w:t>
      </w:r>
      <w:r w:rsidRPr="00812774">
        <w:rPr>
          <w:rFonts w:ascii="Times New Roman" w:hAnsi="Times New Roman" w:cs="Times New Roman"/>
          <w:color w:val="000000"/>
          <w:sz w:val="24"/>
          <w:szCs w:val="24"/>
        </w:rPr>
        <w:t xml:space="preserve"> 525-532.</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Aurora, S. K., Winner, P. Freeman, M. C., Spierings, E. L., Heiring, J. O., DeGryse, R. E.,… Turkel, C. C. (2011). OnabotulinumtoxinA for treatment of chronic migraine: Pooled analyses of the 56-Week PREEMPT clinical program. </w:t>
      </w:r>
      <w:r w:rsidRPr="00812774">
        <w:rPr>
          <w:rFonts w:ascii="Times New Roman" w:hAnsi="Times New Roman" w:cs="Times New Roman"/>
          <w:i/>
          <w:sz w:val="24"/>
          <w:szCs w:val="24"/>
        </w:rPr>
        <w:t>Headache, 51,</w:t>
      </w:r>
      <w:r w:rsidRPr="00812774">
        <w:rPr>
          <w:rFonts w:ascii="Times New Roman" w:hAnsi="Times New Roman" w:cs="Times New Roman"/>
          <w:sz w:val="24"/>
          <w:szCs w:val="24"/>
        </w:rPr>
        <w:t>1358-1373. DOI: 10.1111/j.1526-4610.2011.01990.x.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bookmarkStart w:id="508" w:name="AustralianAcutePain2003"/>
      <w:bookmarkEnd w:id="508"/>
      <w:r w:rsidRPr="00812774">
        <w:rPr>
          <w:rFonts w:ascii="Times New Roman" w:hAnsi="Times New Roman" w:cs="Times New Roman"/>
          <w:sz w:val="24"/>
          <w:szCs w:val="24"/>
        </w:rPr>
        <w:t>Australian Acute Musculoskeletal Pain Guidelines Group. (2003). Evidence-based management of acute musculoskeletal Pain. Bowen Hills QLD, Austrailia.</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Ay, S., Dogan, S. K., Evcik, D., &amp; Baser, O. C. (2011). </w:t>
      </w:r>
      <w:r w:rsidRPr="00812774">
        <w:rPr>
          <w:rFonts w:ascii="Times New Roman" w:hAnsi="Times New Roman" w:cs="Times New Roman"/>
          <w:sz w:val="24"/>
          <w:szCs w:val="24"/>
        </w:rPr>
        <w:t>Comparison the efficacy of phonophoresis and ultrasound therapy in myofascial pain syndrome.</w:t>
      </w:r>
      <w:r w:rsidRPr="00812774">
        <w:rPr>
          <w:rFonts w:ascii="Times New Roman" w:hAnsi="Times New Roman" w:cs="Times New Roman"/>
          <w:i/>
          <w:sz w:val="24"/>
          <w:szCs w:val="24"/>
        </w:rPr>
        <w:t xml:space="preserve"> Rheumatol International, 31,</w:t>
      </w:r>
      <w:r w:rsidRPr="00812774">
        <w:rPr>
          <w:rFonts w:ascii="Times New Roman" w:hAnsi="Times New Roman" w:cs="Times New Roman"/>
          <w:sz w:val="24"/>
          <w:szCs w:val="24"/>
        </w:rPr>
        <w:t xml:space="preserve"> 1203–1208.</w:t>
      </w:r>
      <w:r w:rsidRPr="00812774">
        <w:rPr>
          <w:rFonts w:ascii="AdvPTimes" w:hAnsi="AdvPTimes" w:cs="AdvPTimes"/>
          <w:sz w:val="17"/>
          <w:szCs w:val="17"/>
        </w:rPr>
        <w:t xml:space="preserve"> </w:t>
      </w:r>
      <w:r w:rsidRPr="00812774">
        <w:rPr>
          <w:rFonts w:ascii="Times New Roman" w:hAnsi="Times New Roman" w:cs="Times New Roman"/>
          <w:sz w:val="24"/>
          <w:szCs w:val="24"/>
        </w:rPr>
        <w:t>DOI 10.1007/s00296-010-1419-0.</w:t>
      </w:r>
    </w:p>
    <w:p w:rsidR="00812774" w:rsidRDefault="00812774" w:rsidP="00812774">
      <w:pPr>
        <w:pStyle w:val="BiblioAlphaHeader"/>
        <w:rPr>
          <w:lang w:val="en"/>
        </w:rPr>
      </w:pPr>
      <w:r w:rsidRPr="00812774">
        <w:rPr>
          <w:lang w:val="en"/>
        </w:rPr>
        <w:t>Bailey, A., Araghi, A., Blumenthal, S., Huffmon, G. V., &amp; the Anular Repair Clinical Study Group. (2013). Prospective, multicenter, randomized, controlled study of anular repair in lumbar discectomy. Spine, 38(14), 1161-1169. DOI:10.1097/BRS.0b013e31828b2e2f.</w:t>
      </w:r>
    </w:p>
    <w:p w:rsidR="00812774" w:rsidRPr="00812774" w:rsidRDefault="00812774" w:rsidP="00812774">
      <w:pPr>
        <w:pStyle w:val="BiblioAlphaHeader"/>
        <w:rPr>
          <w:lang w:val="en"/>
        </w:rPr>
      </w:pPr>
      <w:r w:rsidRPr="00812774">
        <w:rPr>
          <w:lang w:val="en"/>
        </w:rPr>
        <w:t>Bakker, E. W., Verhagen, A. P., van Trijffel, E., Lucas, C., &amp; Koes, B. W. (2009). Spinal mechanical load as a risk factor for low back pain: a systematic review of prospective cohort studies. Spine, 34(8), E281-E293.</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bookmarkStart w:id="509" w:name="Balthazard2012"/>
      <w:bookmarkEnd w:id="509"/>
      <w:r w:rsidRPr="00812774">
        <w:rPr>
          <w:rFonts w:ascii="Times New Roman" w:hAnsi="Times New Roman" w:cs="Times New Roman"/>
          <w:color w:val="000000"/>
          <w:sz w:val="24"/>
          <w:szCs w:val="24"/>
        </w:rPr>
        <w:t xml:space="preserve">Balthazard, P., De Goumoens, P., Rivier, G., Demeulenaere, P. Bellabeni, P., &amp; Deriaz, O. (2012). Manual therapy followed by specific active exercises versus a placebo followed by specific active exercises on the improvement of functional disability in patients with chronic non specific low back pain: A randomized controlled trial. </w:t>
      </w:r>
      <w:r w:rsidRPr="00812774">
        <w:rPr>
          <w:rFonts w:ascii="Times New Roman" w:hAnsi="Times New Roman" w:cs="Times New Roman"/>
          <w:i/>
          <w:color w:val="000000"/>
          <w:sz w:val="24"/>
          <w:szCs w:val="24"/>
        </w:rPr>
        <w:t xml:space="preserve">BMC Musculoskelet Discord, 13(1), </w:t>
      </w:r>
      <w:r w:rsidRPr="00812774">
        <w:rPr>
          <w:rFonts w:ascii="Times New Roman" w:hAnsi="Times New Roman" w:cs="Times New Roman"/>
          <w:color w:val="000000"/>
          <w:sz w:val="24"/>
          <w:szCs w:val="24"/>
        </w:rPr>
        <w:t>162.</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Barton, M. B., Miller, T., Wolff, T., Pettiti, D., LeFevre, M., Sawaya, G.,… Harris, R. (2007). How to read the New Recommendation Statement: Methods Update from the US Preventive Services Task Force. </w:t>
      </w:r>
      <w:r w:rsidRPr="00812774">
        <w:rPr>
          <w:rFonts w:ascii="Times New Roman" w:hAnsi="Times New Roman" w:cs="Times New Roman"/>
          <w:i/>
          <w:sz w:val="24"/>
          <w:szCs w:val="24"/>
        </w:rPr>
        <w:t>Annals of Internal Medicine, 147(2),</w:t>
      </w:r>
      <w:r w:rsidRPr="00812774">
        <w:rPr>
          <w:rFonts w:ascii="Times New Roman" w:hAnsi="Times New Roman" w:cs="Times New Roman"/>
          <w:sz w:val="24"/>
          <w:szCs w:val="24"/>
        </w:rPr>
        <w:t xml:space="preserve"> 123-127.</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Basho, R., Bhalla, A., &amp; Wang, J. C. (2011). Neck pain from a spine surgeon's perspective. </w:t>
      </w:r>
      <w:r w:rsidRPr="00812774">
        <w:rPr>
          <w:rFonts w:ascii="Times New Roman" w:hAnsi="Times New Roman" w:cs="Times New Roman"/>
          <w:i/>
          <w:iCs/>
          <w:sz w:val="24"/>
          <w:szCs w:val="24"/>
        </w:rPr>
        <w:t xml:space="preserve">Physical Medicine and Rehabilitation Clinics of North America, </w:t>
      </w:r>
      <w:r w:rsidRPr="00812774">
        <w:rPr>
          <w:rFonts w:ascii="Times New Roman" w:hAnsi="Times New Roman" w:cs="Times New Roman"/>
          <w:i/>
          <w:sz w:val="24"/>
          <w:szCs w:val="24"/>
          <w:lang w:val="en"/>
        </w:rPr>
        <w:t>22(3),</w:t>
      </w:r>
      <w:r w:rsidRPr="00812774">
        <w:rPr>
          <w:rFonts w:ascii="Times New Roman" w:hAnsi="Times New Roman" w:cs="Times New Roman"/>
          <w:sz w:val="24"/>
          <w:szCs w:val="24"/>
          <w:lang w:val="en"/>
        </w:rPr>
        <w:t xml:space="preserve"> 551-555. DOI: 10.10160j.pmr.2011.03.007.</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lastRenderedPageBreak/>
        <w:t xml:space="preserve">Battié, M. C., Videman, T., Gibbons, L. E., Fisher, L. D., Manninen, H., &amp; Gill, K. (1995). 1995 Volvo Award in clinical sciences. Determinants of lumbar disc degeneration: A study relating lifetime exposures and magnetic resonance imaging findings in identical twins. </w:t>
      </w:r>
      <w:r w:rsidRPr="00812774">
        <w:rPr>
          <w:rFonts w:ascii="Times New Roman" w:hAnsi="Times New Roman" w:cs="Times New Roman"/>
          <w:i/>
          <w:sz w:val="24"/>
          <w:szCs w:val="24"/>
          <w:lang w:val="en"/>
        </w:rPr>
        <w:t>Spine, 20(24),</w:t>
      </w:r>
      <w:r w:rsidRPr="00812774">
        <w:rPr>
          <w:rFonts w:ascii="Times New Roman" w:hAnsi="Times New Roman" w:cs="Times New Roman"/>
          <w:sz w:val="24"/>
          <w:szCs w:val="24"/>
          <w:lang w:val="en"/>
        </w:rPr>
        <w:t xml:space="preserve"> 2601-2612. </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bookmarkStart w:id="510" w:name="Battie2009"/>
      <w:bookmarkEnd w:id="510"/>
      <w:r w:rsidRPr="00812774">
        <w:rPr>
          <w:rFonts w:ascii="Times New Roman" w:hAnsi="Times New Roman" w:cs="Times New Roman"/>
          <w:sz w:val="24"/>
          <w:szCs w:val="24"/>
          <w:lang w:val="en"/>
        </w:rPr>
        <w:t xml:space="preserve">Battié, M. C., Videman, T., Kaprio, J., Gibbons, L. E., Gill, K., Manninen, H.,… Peltonen, L. (2009) The Twin Spine Study: contributions to a changing view of disc degeneration. </w:t>
      </w:r>
      <w:r w:rsidRPr="00812774">
        <w:rPr>
          <w:rFonts w:ascii="Times New Roman" w:hAnsi="Times New Roman" w:cs="Times New Roman"/>
          <w:i/>
          <w:sz w:val="24"/>
          <w:szCs w:val="24"/>
          <w:lang w:val="en"/>
        </w:rPr>
        <w:t>Spine, 9(1),</w:t>
      </w:r>
      <w:r w:rsidRPr="00812774">
        <w:rPr>
          <w:rFonts w:ascii="Times New Roman" w:hAnsi="Times New Roman" w:cs="Times New Roman"/>
          <w:sz w:val="24"/>
          <w:szCs w:val="24"/>
          <w:lang w:val="en"/>
        </w:rPr>
        <w:t xml:space="preserve"> 47-59. </w:t>
      </w:r>
      <w:r w:rsidRPr="00812774">
        <w:rPr>
          <w:rFonts w:ascii="Times New Roman" w:hAnsi="Times New Roman" w:cs="Times New Roman"/>
          <w:sz w:val="24"/>
          <w:szCs w:val="24"/>
        </w:rPr>
        <w:t>DOI:10.1016/j.spinee.2008.11.011.</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Battié, M. C., Videman, T., Levalahti, E., Gill, K., &amp; Kaprio, J. (2007). Heritability of low back pain and the role of disc degeneration. </w:t>
      </w:r>
      <w:r w:rsidRPr="00812774">
        <w:rPr>
          <w:rFonts w:ascii="Times New Roman" w:hAnsi="Times New Roman" w:cs="Times New Roman"/>
          <w:i/>
          <w:sz w:val="24"/>
          <w:szCs w:val="24"/>
          <w:lang w:val="en"/>
        </w:rPr>
        <w:t>Pain, 131(3),</w:t>
      </w:r>
      <w:r w:rsidRPr="00812774">
        <w:rPr>
          <w:rFonts w:ascii="Times New Roman" w:hAnsi="Times New Roman" w:cs="Times New Roman"/>
          <w:sz w:val="24"/>
          <w:szCs w:val="24"/>
          <w:lang w:val="en"/>
        </w:rPr>
        <w:t xml:space="preserve"> 272-280. </w:t>
      </w:r>
      <w:r w:rsidRPr="00812774">
        <w:rPr>
          <w:rFonts w:ascii="Times New Roman" w:hAnsi="Times New Roman" w:cs="Times New Roman"/>
          <w:sz w:val="24"/>
          <w:szCs w:val="24"/>
        </w:rPr>
        <w:t>DOI:10.1016/j.pain.2007.01.010.</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Bazaz, R., Lee, M. J., &amp; Yoo, J. U. (2002). Incidence of dysphagia after anterior cervical spine surgery a prospective study. </w:t>
      </w:r>
      <w:r w:rsidRPr="00812774">
        <w:rPr>
          <w:rFonts w:ascii="Times New Roman" w:hAnsi="Times New Roman" w:cs="Times New Roman"/>
          <w:i/>
          <w:sz w:val="24"/>
          <w:szCs w:val="24"/>
        </w:rPr>
        <w:t>Spine, 27(22),</w:t>
      </w:r>
      <w:r w:rsidRPr="00812774">
        <w:rPr>
          <w:rFonts w:ascii="Times New Roman" w:hAnsi="Times New Roman" w:cs="Times New Roman"/>
          <w:sz w:val="24"/>
          <w:szCs w:val="24"/>
        </w:rPr>
        <w:t xml:space="preserve"> 2453–2458.</w:t>
      </w:r>
      <w:r w:rsidRPr="00812774">
        <w:rPr>
          <w:rFonts w:ascii="Sabon-Bold" w:hAnsi="Sabon-Bold" w:cs="Sabon-Bold"/>
          <w:b/>
          <w:bCs/>
          <w:sz w:val="16"/>
          <w:szCs w:val="16"/>
        </w:rPr>
        <w:t xml:space="preserve"> </w:t>
      </w:r>
      <w:r w:rsidRPr="00812774">
        <w:rPr>
          <w:rFonts w:ascii="Times New Roman" w:hAnsi="Times New Roman" w:cs="Times New Roman"/>
          <w:bCs/>
          <w:sz w:val="24"/>
          <w:szCs w:val="24"/>
        </w:rPr>
        <w:t>DOI: 10.1097/01.BRS.0000031407.52778.4B.</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11" w:name="Behrend2012"/>
      <w:bookmarkEnd w:id="511"/>
      <w:r w:rsidRPr="00812774">
        <w:rPr>
          <w:rFonts w:ascii="Times New Roman" w:hAnsi="Times New Roman" w:cs="Times New Roman"/>
          <w:sz w:val="24"/>
          <w:szCs w:val="24"/>
        </w:rPr>
        <w:t xml:space="preserve">Behrend, C., Prasarn, M., Coyne, E., Horodyski, M., Wright, J., &amp; Rechtine, G. R. (2012). Smoking cessation related to improved patient-reported pain scores following spinal care. </w:t>
      </w:r>
      <w:r w:rsidRPr="00812774">
        <w:rPr>
          <w:rFonts w:ascii="Times New Roman" w:hAnsi="Times New Roman" w:cs="Times New Roman"/>
          <w:i/>
          <w:sz w:val="24"/>
          <w:szCs w:val="24"/>
        </w:rPr>
        <w:t>Journal of Bone &amp; Joint Surgery, 94-A(23),</w:t>
      </w:r>
      <w:r w:rsidRPr="00812774">
        <w:rPr>
          <w:rFonts w:ascii="Times New Roman" w:hAnsi="Times New Roman" w:cs="Times New Roman"/>
          <w:sz w:val="24"/>
          <w:szCs w:val="24"/>
        </w:rPr>
        <w:t xml:space="preserve"> 2161-2166.</w:t>
      </w:r>
      <w:r w:rsidRPr="00812774">
        <w:rPr>
          <w:rFonts w:ascii="AdvOT00f27ff7" w:hAnsi="AdvOT00f27ff7" w:cs="AdvOT00f27ff7"/>
          <w:sz w:val="16"/>
          <w:szCs w:val="16"/>
        </w:rPr>
        <w:t xml:space="preserve"> </w:t>
      </w:r>
      <w:r w:rsidRPr="00812774">
        <w:rPr>
          <w:rFonts w:ascii="Times New Roman" w:hAnsi="Times New Roman" w:cs="Times New Roman"/>
          <w:sz w:val="24"/>
          <w:szCs w:val="24"/>
        </w:rPr>
        <w:t>DOI.org/10.2106/JBJS.K.01598.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Ben Salah Frih, Z., Fendri, Y., Jellad, A., Boudoukhane, S., &amp; Rejeb, N. (2009). Efficacy and treatment compliance of a home-based rehabilitation programme for chronic low back pain: A randomized, controlled study. </w:t>
      </w:r>
      <w:r w:rsidRPr="00812774">
        <w:rPr>
          <w:rFonts w:ascii="Times New Roman" w:hAnsi="Times New Roman" w:cs="Times New Roman"/>
          <w:i/>
          <w:sz w:val="24"/>
          <w:szCs w:val="24"/>
        </w:rPr>
        <w:t xml:space="preserve">Annals of Physical and Rehabilitaion Medicine, 52, </w:t>
      </w:r>
      <w:r w:rsidRPr="00812774">
        <w:rPr>
          <w:rFonts w:ascii="Times New Roman" w:hAnsi="Times New Roman" w:cs="Times New Roman"/>
          <w:sz w:val="24"/>
          <w:szCs w:val="24"/>
        </w:rPr>
        <w:t>485-496. DOI:10.1016/j.rehab.2009.04.002.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Bernacki, E. J., Tao, X., &amp; Yuspeh, L. (2009). The impact of cost intensive physicians on workers’ compensation. </w:t>
      </w:r>
      <w:r w:rsidRPr="00812774">
        <w:rPr>
          <w:rFonts w:ascii="Times New Roman" w:hAnsi="Times New Roman" w:cs="Times New Roman"/>
          <w:i/>
          <w:iCs/>
          <w:sz w:val="24"/>
          <w:szCs w:val="24"/>
        </w:rPr>
        <w:t>JOEM</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 52(1),</w:t>
      </w:r>
      <w:r w:rsidRPr="00812774">
        <w:rPr>
          <w:rFonts w:ascii="Times New Roman" w:hAnsi="Times New Roman" w:cs="Times New Roman"/>
          <w:sz w:val="24"/>
          <w:szCs w:val="24"/>
        </w:rPr>
        <w:t xml:space="preserve"> 1-7. DOI: 10.1097/JOM.0b013e3181c91105.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Berry, D. A. (2011). Advances in drug development current developments in oncology drug research. Next generation clinical trials. </w:t>
      </w:r>
      <w:r w:rsidRPr="00812774">
        <w:rPr>
          <w:rFonts w:ascii="Times New Roman" w:hAnsi="Times New Roman" w:cs="Times New Roman"/>
          <w:i/>
          <w:sz w:val="24"/>
          <w:szCs w:val="24"/>
        </w:rPr>
        <w:t xml:space="preserve">Clinical Advances in Hematology &amp; Oncology, 9(8), </w:t>
      </w:r>
      <w:r w:rsidRPr="00812774">
        <w:rPr>
          <w:rFonts w:ascii="Times New Roman" w:hAnsi="Times New Roman" w:cs="Times New Roman"/>
          <w:sz w:val="24"/>
          <w:szCs w:val="24"/>
        </w:rPr>
        <w:t xml:space="preserve">601-603.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Bible, J. E., Choemprayong, S., O'Neill, K. R., Devin, C. J., &amp; Spengler, D. M. (2012). </w:t>
      </w:r>
      <w:hyperlink r:id="rId26" w:history="1">
        <w:r w:rsidRPr="00812774">
          <w:rPr>
            <w:rFonts w:ascii="Times New Roman" w:hAnsi="Times New Roman" w:cs="Times New Roman"/>
            <w:color w:val="0000FF"/>
            <w:sz w:val="24"/>
            <w:szCs w:val="24"/>
            <w:u w:val="single"/>
            <w:lang w:val="en"/>
          </w:rPr>
          <w:t>Whole-body vibration: is there a causal relationship to specific imaging findings of the spine?</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Spine, 37(21),</w:t>
      </w:r>
      <w:r w:rsidRPr="00812774">
        <w:rPr>
          <w:rFonts w:ascii="Times New Roman" w:hAnsi="Times New Roman" w:cs="Times New Roman"/>
          <w:sz w:val="24"/>
          <w:szCs w:val="24"/>
          <w:lang w:val="en"/>
        </w:rPr>
        <w:t xml:space="preserve"> E1348-E1355. </w:t>
      </w:r>
      <w:r w:rsidRPr="00812774">
        <w:rPr>
          <w:rFonts w:ascii="Times New Roman" w:hAnsi="Times New Roman" w:cs="Times New Roman"/>
          <w:sz w:val="24"/>
          <w:szCs w:val="24"/>
        </w:rPr>
        <w:t>DOI: 10.1097/BRS.0b013e3182697a47.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Bicket, M. C., Gupta, A., Brown, C. H., &amp; Cohen, S. P. (2013). Epidural injections for spinal pain: A systematic review and meta-analysis evaluating the “Control” injections in randomized controlled trials.</w:t>
      </w:r>
      <w:r w:rsidRPr="00812774">
        <w:rPr>
          <w:rFonts w:ascii="Times New Roman" w:hAnsi="Times New Roman" w:cs="Times New Roman"/>
          <w:i/>
          <w:sz w:val="24"/>
          <w:szCs w:val="24"/>
        </w:rPr>
        <w:t xml:space="preserve"> Anesthesiology, 119,</w:t>
      </w:r>
      <w:r w:rsidRPr="00812774">
        <w:rPr>
          <w:rFonts w:ascii="Times New Roman" w:hAnsi="Times New Roman" w:cs="Times New Roman"/>
          <w:sz w:val="24"/>
          <w:szCs w:val="24"/>
        </w:rPr>
        <w:t xml:space="preserve"> 907-931.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Blackwelder, W. C. (1982). “Proving the Null Hypothesis” in clinical trials. </w:t>
      </w:r>
      <w:r w:rsidRPr="00812774">
        <w:rPr>
          <w:rFonts w:ascii="Times New Roman" w:hAnsi="Times New Roman" w:cs="Times New Roman"/>
          <w:i/>
          <w:sz w:val="24"/>
          <w:szCs w:val="24"/>
        </w:rPr>
        <w:t xml:space="preserve">Controlled Clinical Trials, 3, </w:t>
      </w:r>
      <w:r w:rsidRPr="00812774">
        <w:rPr>
          <w:rFonts w:ascii="Times New Roman" w:hAnsi="Times New Roman" w:cs="Times New Roman"/>
          <w:sz w:val="24"/>
          <w:szCs w:val="24"/>
        </w:rPr>
        <w:t>345-353.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12" w:name="Blasco2012"/>
      <w:bookmarkEnd w:id="512"/>
      <w:r w:rsidRPr="00812774">
        <w:rPr>
          <w:rFonts w:ascii="Times New Roman" w:hAnsi="Times New Roman" w:cs="Times New Roman"/>
          <w:sz w:val="24"/>
          <w:szCs w:val="24"/>
        </w:rPr>
        <w:lastRenderedPageBreak/>
        <w:t xml:space="preserve">Blasco, J., Martinez-Ferrer, Q., Macho, J., San Roman, L., Pome´s, J., Carrasco, J.,… Peris, P. (2012). Effect of vertebroplasty on pain relief, quality of life, and the incidence of new vertebral fractures: A 12-month randomized follow-up, controlled trial. </w:t>
      </w:r>
      <w:r w:rsidRPr="00812774">
        <w:rPr>
          <w:rFonts w:ascii="Times New Roman" w:hAnsi="Times New Roman" w:cs="Times New Roman"/>
          <w:i/>
          <w:sz w:val="24"/>
          <w:szCs w:val="24"/>
        </w:rPr>
        <w:t xml:space="preserve">Journal of Bone and Mineral Research, 27(5), </w:t>
      </w:r>
      <w:r w:rsidRPr="00812774">
        <w:rPr>
          <w:rFonts w:ascii="Times New Roman" w:hAnsi="Times New Roman" w:cs="Times New Roman"/>
          <w:sz w:val="24"/>
          <w:szCs w:val="24"/>
        </w:rPr>
        <w:t>1159–1166.</w:t>
      </w:r>
    </w:p>
    <w:p w:rsidR="00812774" w:rsidRPr="00C302E9" w:rsidRDefault="00812774" w:rsidP="00C302E9">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Bogduk, N. (2008). Evidence-informed management of chronic low back pain with facet injections and radiofrequency neurotomy.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56-64. DOI:10.1016/j.spinee.2007.10.010.</w:t>
      </w:r>
      <w:r w:rsidR="00C302E9" w:rsidRPr="00C302E9">
        <w:rPr>
          <w:rFonts w:ascii="Times New Roman" w:hAnsi="Times New Roman" w:cs="Times New Roman"/>
          <w:sz w:val="24"/>
          <w:szCs w:val="24"/>
        </w:rPr>
        <w:br/>
      </w:r>
      <w:r w:rsidR="00C302E9" w:rsidRPr="00C302E9">
        <w:rPr>
          <w:rFonts w:ascii="Times New Roman" w:hAnsi="Times New Roman" w:cs="Times New Roman"/>
          <w:sz w:val="24"/>
          <w:szCs w:val="24"/>
        </w:rPr>
        <w:br/>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13" w:name="Boonen2011"/>
      <w:bookmarkEnd w:id="513"/>
      <w:r w:rsidRPr="00812774">
        <w:rPr>
          <w:rFonts w:ascii="Times New Roman" w:hAnsi="Times New Roman" w:cs="Times New Roman"/>
          <w:sz w:val="24"/>
          <w:szCs w:val="24"/>
        </w:rPr>
        <w:t>Boonen, S., van Meirhaeghe, J. V., Bastian, L., Cummings, S. R., Ranstam, J., Tillman, J. B.,… Wardlaw, D. (2011). Balloon Kyphoplasty for the treatment of acute vertebral compression fractures: 2-year results rrom a randomized trial.</w:t>
      </w:r>
      <w:r w:rsidRPr="00812774">
        <w:rPr>
          <w:rFonts w:ascii="Times New Roman" w:hAnsi="Times New Roman" w:cs="Times New Roman"/>
          <w:i/>
          <w:sz w:val="24"/>
          <w:szCs w:val="24"/>
        </w:rPr>
        <w:t xml:space="preserve"> Journal of Bone and Mineral Research, 26(7),</w:t>
      </w:r>
      <w:r w:rsidRPr="00812774">
        <w:rPr>
          <w:rFonts w:ascii="Times New Roman" w:hAnsi="Times New Roman" w:cs="Times New Roman"/>
          <w:sz w:val="24"/>
          <w:szCs w:val="24"/>
        </w:rPr>
        <w:t xml:space="preserve"> 1627-1637. DOI: 10.1002/jbmr.364.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Bono, C. M., Ghiselli, G., Gilbert, T. J., Kreiner, D. S., Reitman, C., Summers, J. T.,… Toton, J. F. (2010). Assessment: Diagnosis and Treatment of Cervical Radiculopathy from Degenerative Disorders.</w:t>
      </w:r>
      <w:r w:rsidRPr="00812774">
        <w:rPr>
          <w:rFonts w:ascii="Times New Roman" w:hAnsi="Times New Roman" w:cs="Times New Roman"/>
          <w:i/>
          <w:sz w:val="24"/>
          <w:szCs w:val="24"/>
        </w:rPr>
        <w:t xml:space="preserve"> North American Spine Society</w:t>
      </w:r>
      <w:r w:rsidRPr="00812774">
        <w:rPr>
          <w:rFonts w:ascii="Times New Roman" w:hAnsi="Times New Roman" w:cs="Times New Roman"/>
          <w:sz w:val="24"/>
          <w:szCs w:val="24"/>
        </w:rPr>
        <w:t>.</w:t>
      </w:r>
      <w:r w:rsidRPr="00812774">
        <w:rPr>
          <w:rFonts w:ascii="Times New Roman" w:hAnsi="Times New Roman" w:cs="Times New Roman"/>
          <w:i/>
          <w:sz w:val="24"/>
          <w:szCs w:val="24"/>
        </w:rPr>
        <w:t xml:space="preserve"> </w:t>
      </w:r>
      <w:r w:rsidRPr="00812774">
        <w:rPr>
          <w:rFonts w:ascii="Times New Roman" w:hAnsi="Times New Roman" w:cs="Times New Roman"/>
          <w:sz w:val="24"/>
          <w:szCs w:val="24"/>
        </w:rPr>
        <w:t>1-168.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Bono, C. M., Ghiselli, G., Gilbert, T. J., Kreiner, D. S., Reitman, C., Summers, J. T.,… Toton, J. F. (2011). An evidence-based clinical guideline for the diagnosis and treatment of cervical radiculopathy from degenerative disorders.</w:t>
      </w:r>
      <w:r w:rsidRPr="00812774">
        <w:rPr>
          <w:rFonts w:ascii="Times New Roman" w:hAnsi="Times New Roman" w:cs="Times New Roman"/>
          <w:i/>
          <w:sz w:val="24"/>
          <w:szCs w:val="24"/>
        </w:rPr>
        <w:t xml:space="preserve"> Spine Journal, 11,</w:t>
      </w:r>
      <w:r w:rsidRPr="00812774">
        <w:rPr>
          <w:rFonts w:ascii="Times New Roman" w:hAnsi="Times New Roman" w:cs="Times New Roman"/>
          <w:sz w:val="24"/>
          <w:szCs w:val="24"/>
        </w:rPr>
        <w:t xml:space="preserve"> 64-72.</w:t>
      </w:r>
      <w:r w:rsidRPr="00812774">
        <w:rPr>
          <w:rFonts w:ascii="AdvPSA88A" w:hAnsi="AdvPSA88A" w:cs="AdvPSA88A"/>
          <w:color w:val="000000"/>
          <w:sz w:val="16"/>
          <w:szCs w:val="16"/>
        </w:rPr>
        <w:t xml:space="preserve"> </w:t>
      </w:r>
      <w:r w:rsidRPr="00812774">
        <w:rPr>
          <w:rFonts w:ascii="Times New Roman" w:hAnsi="Times New Roman" w:cs="Times New Roman"/>
          <w:sz w:val="24"/>
          <w:szCs w:val="24"/>
        </w:rPr>
        <w:t>DOI:10.1016/j.spinee.2010.10.023.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 xml:space="preserve">Borchgrevink, G. E., Kaasa, A., McDonagh, D., Stiles, T. C., Haraldseth, O., &amp; Lereim, I. (1998). Acute treatment of whiplash neck sprain injuries. </w:t>
      </w:r>
      <w:r w:rsidRPr="00812774">
        <w:rPr>
          <w:rFonts w:ascii="Times New Roman" w:hAnsi="Times New Roman" w:cs="Times New Roman"/>
          <w:bCs/>
          <w:i/>
          <w:sz w:val="24"/>
          <w:szCs w:val="24"/>
        </w:rPr>
        <w:t>Spine, 23(1),</w:t>
      </w:r>
      <w:r w:rsidRPr="00812774">
        <w:rPr>
          <w:rFonts w:ascii="Times New Roman" w:hAnsi="Times New Roman" w:cs="Times New Roman"/>
          <w:bCs/>
          <w:sz w:val="24"/>
          <w:szCs w:val="24"/>
        </w:rPr>
        <w:t xml:space="preserve"> 25-31.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Borman, P., Keskin, D., Ekici, B., &amp; Bodur, H. (2009). The efficacy of intermittent cervical traction in patents with chronic neck pain.</w:t>
      </w:r>
      <w:r w:rsidRPr="00812774">
        <w:rPr>
          <w:rFonts w:ascii="Times New Roman" w:hAnsi="Times New Roman" w:cs="Times New Roman"/>
          <w:i/>
          <w:sz w:val="24"/>
          <w:szCs w:val="24"/>
        </w:rPr>
        <w:t xml:space="preserve"> Clinical Rheumatology, 27,</w:t>
      </w:r>
      <w:r w:rsidRPr="00812774">
        <w:rPr>
          <w:rFonts w:ascii="Times New Roman" w:hAnsi="Times New Roman" w:cs="Times New Roman"/>
          <w:sz w:val="24"/>
          <w:szCs w:val="24"/>
        </w:rPr>
        <w:t xml:space="preserve"> 1249–1253. DOI 10.1007/s10067-008-0895-z.</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Boselie, F. M., Willems, P. C., van Mameren, H., de Bie, R., Benzel, E. C., &amp; van Santbrink, H. (2013). Arthroplasty versus fusion in single-level cervical degenerative disc disease. </w:t>
      </w:r>
      <w:r w:rsidRPr="00812774">
        <w:rPr>
          <w:rFonts w:ascii="Times New Roman" w:hAnsi="Times New Roman" w:cs="Times New Roman"/>
          <w:i/>
          <w:sz w:val="24"/>
          <w:szCs w:val="24"/>
        </w:rPr>
        <w:t xml:space="preserve">Spine, 38(17), </w:t>
      </w:r>
      <w:r w:rsidRPr="00812774">
        <w:rPr>
          <w:rFonts w:ascii="Times New Roman" w:hAnsi="Times New Roman" w:cs="Times New Roman"/>
          <w:sz w:val="24"/>
          <w:szCs w:val="24"/>
        </w:rPr>
        <w:t>E1096-E1107.</w:t>
      </w:r>
      <w:r w:rsidRPr="00812774">
        <w:rPr>
          <w:rFonts w:ascii="Times New Roman" w:hAnsi="Times New Roman" w:cs="Times New Roman"/>
          <w:i/>
          <w:sz w:val="24"/>
          <w:szCs w:val="24"/>
        </w:rPr>
        <w:t xml:space="preserve"> </w:t>
      </w:r>
      <w:r w:rsidRPr="00812774">
        <w:rPr>
          <w:rFonts w:ascii="Times New Roman" w:hAnsi="Times New Roman" w:cs="Times New Roman"/>
          <w:sz w:val="24"/>
          <w:szCs w:val="24"/>
        </w:rPr>
        <w:t>DOI:10.1002/14651858.CD009173.pub2.</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Boswell, M. V., Shah, R. V., Everett, C. R., Sehgal, N., Mckenzie-Brown, A. M., Abdi, S.,… Bowman, R. C. (2005). Interventional techniques in the management of chronic spinal pain: Evidence-based practice guidelines. </w:t>
      </w:r>
      <w:r w:rsidRPr="00812774">
        <w:rPr>
          <w:rFonts w:ascii="Times New Roman" w:hAnsi="Times New Roman" w:cs="Times New Roman"/>
          <w:i/>
          <w:iCs/>
          <w:sz w:val="24"/>
          <w:szCs w:val="24"/>
        </w:rPr>
        <w:t>Pain Physician,</w:t>
      </w:r>
      <w:r w:rsidRPr="00812774">
        <w:rPr>
          <w:rFonts w:ascii="Times New Roman" w:hAnsi="Times New Roman" w:cs="Times New Roman"/>
          <w:i/>
          <w:sz w:val="24"/>
          <w:szCs w:val="24"/>
        </w:rPr>
        <w:t xml:space="preserve"> 8, </w:t>
      </w:r>
      <w:r w:rsidRPr="00812774">
        <w:rPr>
          <w:rFonts w:ascii="Times New Roman" w:hAnsi="Times New Roman" w:cs="Times New Roman"/>
          <w:sz w:val="24"/>
          <w:szCs w:val="24"/>
        </w:rPr>
        <w:t xml:space="preserve">1-47.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Boswell, M. V., Trescot, A. M., Datta, S., Schultz, D. M., Hansen, H. C., Abdi, S.,… Manchikanti, L. (2007). Interventional techniques: evidence-based practice guidelines in the management of chronic spinal pain. </w:t>
      </w:r>
      <w:r w:rsidRPr="00812774">
        <w:rPr>
          <w:rFonts w:ascii="Times New Roman" w:hAnsi="Times New Roman" w:cs="Times New Roman"/>
          <w:i/>
          <w:sz w:val="24"/>
          <w:szCs w:val="24"/>
        </w:rPr>
        <w:t xml:space="preserve">Pain Physician, 2007, 10, </w:t>
      </w:r>
      <w:r w:rsidRPr="00812774">
        <w:rPr>
          <w:rFonts w:ascii="Times New Roman" w:hAnsi="Times New Roman" w:cs="Times New Roman"/>
          <w:sz w:val="24"/>
          <w:szCs w:val="24"/>
        </w:rPr>
        <w:t>107-111.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Botwin, K. P., Gruber, R. D., Bouchlas, C. G., Torres-Ramos, F. M., Sanelli, J. T., Freeman, E. D.,… Rao, S. (2002). Fluoroscopically guided lumbar transforaminal epidural steroid injections in degenerative lumbar stenosis: An outcome study. </w:t>
      </w:r>
      <w:r w:rsidRPr="00812774">
        <w:rPr>
          <w:rFonts w:ascii="Times New Roman" w:hAnsi="Times New Roman" w:cs="Times New Roman"/>
          <w:i/>
          <w:sz w:val="24"/>
          <w:szCs w:val="24"/>
        </w:rPr>
        <w:t xml:space="preserve">American Journal of Physical Medicine and Rehabilitation, 81(12), </w:t>
      </w:r>
      <w:r w:rsidRPr="00812774">
        <w:rPr>
          <w:rFonts w:ascii="Times New Roman" w:hAnsi="Times New Roman" w:cs="Times New Roman"/>
          <w:sz w:val="24"/>
          <w:szCs w:val="24"/>
        </w:rPr>
        <w:t>898-905. DOI: 10.1097/01.PHM.0000034953.43372.72.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Branton, E. N., Arnold, K. M., Appelt, S. R., Hodges, M. M., Battie´, M. D., &amp; Gross, D. P. (2010). A short-form functional capacity evaluation predicts time to recovery but not sustained return-to-work. </w:t>
      </w:r>
      <w:r w:rsidRPr="00812774">
        <w:rPr>
          <w:rFonts w:ascii="Times New Roman" w:hAnsi="Times New Roman" w:cs="Times New Roman"/>
          <w:i/>
          <w:sz w:val="24"/>
          <w:szCs w:val="24"/>
        </w:rPr>
        <w:t>Journal of Occupational Rehabilitation, 20(3),</w:t>
      </w:r>
      <w:r w:rsidRPr="00812774">
        <w:rPr>
          <w:rFonts w:ascii="Times New Roman" w:hAnsi="Times New Roman" w:cs="Times New Roman"/>
          <w:sz w:val="24"/>
          <w:szCs w:val="24"/>
        </w:rPr>
        <w:t xml:space="preserve"> 387–393.</w:t>
      </w:r>
      <w:r w:rsidRPr="00812774">
        <w:t xml:space="preserve"> </w:t>
      </w:r>
      <w:r w:rsidRPr="00812774">
        <w:rPr>
          <w:rFonts w:ascii="Times New Roman" w:hAnsi="Times New Roman" w:cs="Times New Roman"/>
          <w:sz w:val="24"/>
          <w:szCs w:val="24"/>
        </w:rPr>
        <w:t xml:space="preserve">DOI 10.1007/s10926-010-9233-9.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Brenke, C., Scharf, J., Schmieder, K., &amp; Barth, M. (2012). High prevalence of heterotopic ossification after cervical disc arthroplasty: Outcome and intraoperative findings following explanation of 22 cervical disc prostheses. </w:t>
      </w:r>
      <w:r w:rsidRPr="00812774">
        <w:rPr>
          <w:rFonts w:ascii="Times New Roman" w:hAnsi="Times New Roman" w:cs="Times New Roman"/>
          <w:i/>
          <w:sz w:val="24"/>
          <w:szCs w:val="24"/>
        </w:rPr>
        <w:t xml:space="preserve">Journal of Neurosurgery: Spine, 17, </w:t>
      </w:r>
      <w:r w:rsidRPr="00812774">
        <w:rPr>
          <w:rFonts w:ascii="Times New Roman" w:hAnsi="Times New Roman" w:cs="Times New Roman"/>
          <w:sz w:val="24"/>
          <w:szCs w:val="24"/>
        </w:rPr>
        <w:t xml:space="preserve">141-146.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Bridwell, K. H., Anderson, P. A., Boden, S. D., Vaccaro, A. R., &amp; Wang, J. C. (2009). Specialty update what’s new in spine surgery. </w:t>
      </w:r>
      <w:r w:rsidRPr="00812774">
        <w:rPr>
          <w:rFonts w:ascii="Times New Roman" w:hAnsi="Times New Roman" w:cs="Times New Roman"/>
          <w:i/>
          <w:sz w:val="24"/>
          <w:szCs w:val="24"/>
        </w:rPr>
        <w:t xml:space="preserve">The Journal of Bone and Joint Surgery, 91, </w:t>
      </w:r>
      <w:r w:rsidRPr="00812774">
        <w:rPr>
          <w:rFonts w:ascii="Times New Roman" w:hAnsi="Times New Roman" w:cs="Times New Roman"/>
          <w:sz w:val="24"/>
          <w:szCs w:val="24"/>
        </w:rPr>
        <w:t>1822-1834. DOI:10.2106/JBJS.I.00488.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Bridwell, K. H., Anderson, P. A., Boden, S. D., Vaccaro, A. R., &amp; Wang, J. C. (2010). Specialty update what’s new in spine surgery. </w:t>
      </w:r>
      <w:r w:rsidRPr="00812774">
        <w:rPr>
          <w:rFonts w:ascii="Times New Roman" w:hAnsi="Times New Roman" w:cs="Times New Roman"/>
          <w:i/>
          <w:sz w:val="24"/>
          <w:szCs w:val="24"/>
        </w:rPr>
        <w:t xml:space="preserve">The Journal of Bone and Joint Surgery, 92, </w:t>
      </w:r>
      <w:r w:rsidRPr="00812774">
        <w:rPr>
          <w:rFonts w:ascii="Times New Roman" w:hAnsi="Times New Roman" w:cs="Times New Roman"/>
          <w:sz w:val="24"/>
          <w:szCs w:val="24"/>
        </w:rPr>
        <w:t>2017-2028. DOI:10.2106/JBJS.J.00434.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Bridwell, K. H., Anderson, P. A., Boden, S. D., Vaccaro, A. R., &amp; Wang, J. C. (2011). Specialty update what’s new in spine surgery. </w:t>
      </w:r>
      <w:r w:rsidRPr="00812774">
        <w:rPr>
          <w:rFonts w:ascii="Times New Roman" w:hAnsi="Times New Roman" w:cs="Times New Roman"/>
          <w:i/>
          <w:sz w:val="24"/>
          <w:szCs w:val="24"/>
        </w:rPr>
        <w:t xml:space="preserve">The Journal of Bone and Joint Surgery, 93, </w:t>
      </w:r>
      <w:r w:rsidRPr="00812774">
        <w:rPr>
          <w:rFonts w:ascii="Times New Roman" w:hAnsi="Times New Roman" w:cs="Times New Roman"/>
          <w:sz w:val="24"/>
          <w:szCs w:val="24"/>
        </w:rPr>
        <w:t>1560-1566. DOI:10.2106/JBJS.K.00508.</w:t>
      </w:r>
    </w:p>
    <w:p w:rsidR="00812774" w:rsidRPr="00812774" w:rsidRDefault="00812774" w:rsidP="004E6141">
      <w:pPr>
        <w:keepLines/>
        <w:numPr>
          <w:ilvl w:val="0"/>
          <w:numId w:val="108"/>
        </w:numPr>
        <w:tabs>
          <w:tab w:val="num" w:pos="540"/>
          <w:tab w:val="left" w:pos="7740"/>
        </w:tabs>
        <w:spacing w:after="100" w:afterAutospacing="1"/>
        <w:ind w:left="900" w:hanging="900"/>
      </w:pPr>
      <w:r w:rsidRPr="00812774">
        <w:rPr>
          <w:rFonts w:ascii="Times New Roman" w:hAnsi="Times New Roman" w:cs="Times New Roman"/>
          <w:sz w:val="24"/>
          <w:szCs w:val="24"/>
        </w:rPr>
        <w:t xml:space="preserve">Bridwell, K. H., Anderson, P. A., Boden, S. D., Vaccaro, A. R., &amp; Wang, J. C. (2012). Specialty update what’s new in spine surgery. </w:t>
      </w:r>
      <w:r w:rsidRPr="00812774">
        <w:rPr>
          <w:rFonts w:ascii="Times New Roman" w:hAnsi="Times New Roman" w:cs="Times New Roman"/>
          <w:i/>
          <w:sz w:val="24"/>
          <w:szCs w:val="24"/>
        </w:rPr>
        <w:t xml:space="preserve">The Journal of Bone and Joint Surgery, 94, </w:t>
      </w:r>
      <w:r w:rsidRPr="00812774">
        <w:rPr>
          <w:rFonts w:ascii="Times New Roman" w:hAnsi="Times New Roman" w:cs="Times New Roman"/>
          <w:sz w:val="24"/>
          <w:szCs w:val="24"/>
        </w:rPr>
        <w:t>1140-1148. DOI:10.2106/JBJS.L.00308.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rPr>
      </w:pPr>
      <w:bookmarkStart w:id="514" w:name="Brinkhaus2006"/>
      <w:bookmarkEnd w:id="514"/>
      <w:r w:rsidRPr="00812774">
        <w:rPr>
          <w:rFonts w:ascii="Times New Roman" w:hAnsi="Times New Roman" w:cs="Times New Roman"/>
          <w:sz w:val="24"/>
        </w:rPr>
        <w:t xml:space="preserve">Brinkhaus, B., Witt, C. M., Jena, S., Linde, K., Streng, A., </w:t>
      </w:r>
      <w:r w:rsidRPr="00812774">
        <w:rPr>
          <w:rFonts w:ascii="Times New Roman" w:hAnsi="Times New Roman" w:cs="Times New Roman"/>
          <w:iCs/>
          <w:sz w:val="24"/>
        </w:rPr>
        <w:t>Wagenpfeil, S.,… Willich, S. N.</w:t>
      </w:r>
      <w:r w:rsidRPr="00812774">
        <w:rPr>
          <w:rFonts w:ascii="Times New Roman" w:hAnsi="Times New Roman" w:cs="Times New Roman"/>
          <w:sz w:val="24"/>
        </w:rPr>
        <w:t xml:space="preserve"> (2006). Acupuncture in patients with chronic low back pain. A randomized controlled trial. </w:t>
      </w:r>
      <w:r w:rsidRPr="00812774">
        <w:rPr>
          <w:rFonts w:ascii="Times New Roman" w:hAnsi="Times New Roman" w:cs="Times New Roman"/>
          <w:bCs/>
          <w:i/>
          <w:sz w:val="24"/>
        </w:rPr>
        <w:t xml:space="preserve">Archives of Internal Medicine, </w:t>
      </w:r>
      <w:r w:rsidRPr="00812774">
        <w:rPr>
          <w:rFonts w:ascii="Times New Roman" w:hAnsi="Times New Roman" w:cs="Times New Roman"/>
          <w:i/>
          <w:sz w:val="24"/>
        </w:rPr>
        <w:t>166,</w:t>
      </w:r>
      <w:r w:rsidRPr="00812774">
        <w:rPr>
          <w:rFonts w:ascii="Times New Roman" w:hAnsi="Times New Roman" w:cs="Times New Roman"/>
          <w:sz w:val="24"/>
        </w:rPr>
        <w:t xml:space="preserve"> 450-457. </w:t>
      </w:r>
      <w:r w:rsidRPr="00812774">
        <w:rPr>
          <w:rFonts w:ascii="Times New Roman" w:hAnsi="Times New Roman" w:cs="Times New Roman"/>
          <w:i/>
          <w:sz w:val="24"/>
        </w:rPr>
        <w:t>*Used in Evidence Statement</w:t>
      </w:r>
    </w:p>
    <w:p w:rsidR="00812774" w:rsidRPr="00812774" w:rsidRDefault="00812774" w:rsidP="00812774">
      <w:pPr>
        <w:pStyle w:val="BiblioAlphaHeader"/>
      </w:pPr>
      <w:r w:rsidRPr="00812774">
        <w:rPr>
          <w:szCs w:val="20"/>
        </w:rPr>
        <w:t>Bronfort G, Nilsson N, Haas M, Evans RL, Goldsmith CH, Assendelft WJJ, Bouter LM. (2004).Non-invasive physical treatments for chronic/recurrent headache. Cochrane Database of Systematic Reviews 2004, Issue 3. Art. No.: CD001878. DOI: 10.1002/14651858.CD001878.pub2.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Bronfort, G., Evans, R., Nelson, B., Aker, P. D., Goldsmith, C. H., &amp; Vernon, H. (2001). A randomized clinical trial of exercise and spinal manipulation for patients with chronic neck pain. </w:t>
      </w:r>
      <w:r w:rsidRPr="00812774">
        <w:rPr>
          <w:rFonts w:ascii="Times New Roman" w:hAnsi="Times New Roman" w:cs="Times New Roman"/>
          <w:i/>
          <w:sz w:val="24"/>
          <w:szCs w:val="24"/>
        </w:rPr>
        <w:t>Spine, 26(7),</w:t>
      </w:r>
      <w:r w:rsidRPr="00812774">
        <w:rPr>
          <w:rFonts w:ascii="Times New Roman" w:hAnsi="Times New Roman" w:cs="Times New Roman"/>
          <w:sz w:val="24"/>
          <w:szCs w:val="24"/>
        </w:rPr>
        <w:t xml:space="preserve"> 788-799.</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pPr>
      <w:r w:rsidRPr="00812774">
        <w:rPr>
          <w:rFonts w:ascii="Times New Roman" w:hAnsi="Times New Roman" w:cs="Times New Roman"/>
          <w:sz w:val="24"/>
          <w:szCs w:val="24"/>
        </w:rPr>
        <w:lastRenderedPageBreak/>
        <w:t xml:space="preserve">Bronfort, G., Haas, M., Evans, R., Kawchuk, G., &amp; Dagenais, S. (2008). Evidence-informed management of chronic low back pain with spinal manipulation and mobilization.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213-225. DOI:10.1016/j.spinee.2007.10.023.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15" w:name="Brousseau2012"/>
      <w:bookmarkEnd w:id="515"/>
      <w:r w:rsidRPr="00812774">
        <w:rPr>
          <w:rFonts w:ascii="Times New Roman" w:hAnsi="Times New Roman" w:cs="Times New Roman"/>
          <w:sz w:val="24"/>
          <w:szCs w:val="24"/>
        </w:rPr>
        <w:t xml:space="preserve">Brosseau, L., Wells, G. A., Poitras, S., Tugwell, P., Casimiro, L., Novikov, M,… Cohoon, C. J. (2012). Ottawa Panel evidence-based clinical practice guidelines on therapeutic massage for low back pain. </w:t>
      </w:r>
      <w:r w:rsidRPr="00812774">
        <w:rPr>
          <w:rFonts w:ascii="Times New Roman" w:hAnsi="Times New Roman" w:cs="Times New Roman"/>
          <w:i/>
          <w:sz w:val="24"/>
          <w:szCs w:val="24"/>
        </w:rPr>
        <w:t>Journal of Bodywork &amp; Movement Therapies, 16(4),</w:t>
      </w:r>
      <w:r w:rsidRPr="00812774">
        <w:rPr>
          <w:rFonts w:ascii="Times New Roman" w:hAnsi="Times New Roman" w:cs="Times New Roman"/>
          <w:sz w:val="24"/>
          <w:szCs w:val="24"/>
        </w:rPr>
        <w:t xml:space="preserve"> 424-455. DOI: 10.1016/j.jbmt.2012.04.002.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16" w:name="Brouwer2005"/>
      <w:bookmarkEnd w:id="516"/>
      <w:r w:rsidRPr="00812774">
        <w:rPr>
          <w:rFonts w:ascii="Times New Roman" w:hAnsi="Times New Roman" w:cs="Times New Roman"/>
          <w:sz w:val="24"/>
          <w:szCs w:val="24"/>
        </w:rPr>
        <w:t xml:space="preserve">Brouwer, S., Dijkstra, P. U., Stewart, R. E., Goeken, L. N. H., Groothoff, J. W., &amp; Geertzen, J. H. B. (2005). Comparing self-report, clinical examination and functional testing in the assessment of work-related limitations in patients with chronic low back pain. </w:t>
      </w:r>
      <w:r w:rsidRPr="00812774">
        <w:rPr>
          <w:rFonts w:ascii="Times New Roman" w:hAnsi="Times New Roman" w:cs="Times New Roman"/>
          <w:i/>
          <w:sz w:val="24"/>
          <w:szCs w:val="24"/>
        </w:rPr>
        <w:t>Disability and Rehabilitation, 27(17),</w:t>
      </w:r>
      <w:r w:rsidRPr="00812774">
        <w:rPr>
          <w:rFonts w:ascii="Times New Roman" w:hAnsi="Times New Roman" w:cs="Times New Roman"/>
          <w:sz w:val="24"/>
          <w:szCs w:val="24"/>
        </w:rPr>
        <w:t xml:space="preserve"> 999-1005. DOI:10.1080/09638280500052823.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17" w:name="Brox2010"/>
      <w:bookmarkEnd w:id="517"/>
      <w:r w:rsidRPr="00812774">
        <w:rPr>
          <w:rFonts w:ascii="Times New Roman" w:hAnsi="Times New Roman" w:cs="Times New Roman"/>
          <w:bCs/>
          <w:sz w:val="24"/>
          <w:szCs w:val="24"/>
        </w:rPr>
        <w:t xml:space="preserve">Brox, J. I., Nygaard, O. P., Holm, I., Keller, A., Ingebrigtsen, T., &amp; Reikerås, O. (2010). Four-year follow-up surgical versus non-surgical therapy for chronic low back pain. </w:t>
      </w:r>
      <w:r w:rsidRPr="00812774">
        <w:rPr>
          <w:rFonts w:ascii="Times New Roman" w:hAnsi="Times New Roman" w:cs="Times New Roman"/>
          <w:bCs/>
          <w:i/>
          <w:iCs/>
          <w:sz w:val="24"/>
          <w:szCs w:val="24"/>
        </w:rPr>
        <w:t xml:space="preserve">Annals of the Rheumatic Diseases, 69, </w:t>
      </w:r>
      <w:r w:rsidRPr="00812774">
        <w:rPr>
          <w:rFonts w:ascii="Times New Roman" w:hAnsi="Times New Roman" w:cs="Times New Roman"/>
          <w:bCs/>
          <w:sz w:val="24"/>
          <w:szCs w:val="24"/>
        </w:rPr>
        <w:t>1643-1648. DOI: 10.1136/ard.2009.108902.</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18" w:name="Brox2003"/>
      <w:bookmarkEnd w:id="518"/>
      <w:r w:rsidRPr="00812774">
        <w:rPr>
          <w:rFonts w:ascii="Times New Roman" w:hAnsi="Times New Roman" w:cs="Times New Roman"/>
          <w:bCs/>
          <w:sz w:val="24"/>
          <w:szCs w:val="24"/>
          <w:lang w:val="fr-FR"/>
        </w:rPr>
        <w:t xml:space="preserve">Brox, J. I., Sorensen, R., Friis, A., </w:t>
      </w:r>
      <w:r w:rsidRPr="00812774">
        <w:rPr>
          <w:rFonts w:ascii="Times New Roman" w:hAnsi="Times New Roman" w:cs="Times New Roman"/>
          <w:bCs/>
          <w:sz w:val="24"/>
          <w:szCs w:val="24"/>
        </w:rPr>
        <w:t>Nygaard, O., Indahl, A., Keller, A.,…</w:t>
      </w:r>
      <w:r w:rsidRPr="00812774">
        <w:rPr>
          <w:rFonts w:ascii="Univers-CondensedLight" w:hAnsi="Univers-CondensedLight" w:cs="Univers-CondensedLight"/>
          <w:sz w:val="22"/>
          <w:szCs w:val="22"/>
        </w:rPr>
        <w:t xml:space="preserve"> </w:t>
      </w:r>
      <w:r w:rsidRPr="00812774">
        <w:rPr>
          <w:rFonts w:ascii="Times New Roman" w:hAnsi="Times New Roman" w:cs="Times New Roman"/>
          <w:bCs/>
          <w:sz w:val="24"/>
          <w:szCs w:val="24"/>
        </w:rPr>
        <w:t>Reikerås, O. (2003)</w:t>
      </w:r>
      <w:r w:rsidRPr="00812774">
        <w:rPr>
          <w:rFonts w:ascii="Times New Roman" w:hAnsi="Times New Roman" w:cs="Times New Roman"/>
          <w:bCs/>
          <w:sz w:val="24"/>
          <w:szCs w:val="24"/>
          <w:lang w:val="fr-FR"/>
        </w:rPr>
        <w:t>. </w:t>
      </w:r>
      <w:r w:rsidRPr="00812774">
        <w:rPr>
          <w:rFonts w:ascii="Times New Roman" w:hAnsi="Times New Roman" w:cs="Times New Roman"/>
          <w:bCs/>
          <w:sz w:val="24"/>
          <w:szCs w:val="24"/>
        </w:rPr>
        <w:t xml:space="preserve">Randomized clinical trial of lumbar instrumented fusion and cognitive intervention and exercises in patients with chronic low back pain and disc degeneration. </w:t>
      </w:r>
      <w:r w:rsidRPr="00812774">
        <w:rPr>
          <w:rFonts w:ascii="Times New Roman" w:hAnsi="Times New Roman" w:cs="Times New Roman"/>
          <w:bCs/>
          <w:i/>
          <w:sz w:val="24"/>
          <w:szCs w:val="24"/>
        </w:rPr>
        <w:t>Spine, 28(17),</w:t>
      </w:r>
      <w:r w:rsidRPr="00812774">
        <w:rPr>
          <w:rFonts w:ascii="Times New Roman" w:hAnsi="Times New Roman" w:cs="Times New Roman"/>
          <w:bCs/>
          <w:sz w:val="24"/>
          <w:szCs w:val="24"/>
        </w:rPr>
        <w:t xml:space="preserve"> 1913-1921.</w:t>
      </w:r>
      <w:r w:rsidRPr="00812774">
        <w:rPr>
          <w:rFonts w:ascii="Times New Roman" w:hAnsi="Times New Roman" w:cs="Times New Roman"/>
          <w:sz w:val="24"/>
          <w:szCs w:val="24"/>
          <w:lang w:val="en"/>
        </w:rPr>
        <w:t xml:space="preserv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Brox, J. I., Storheim, K., Grotle, M., Tveito, T. H., Indahl, A., &amp; Eriksen, H. R. (2008). Evidence-informed management of chronic low back pain with back schools, brief education, and fear-avoidance training.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28-39. DOI:10.1016/j.spinee.2007.10.008.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19" w:name="Buchbinder2009"/>
      <w:bookmarkEnd w:id="519"/>
      <w:r w:rsidRPr="00812774">
        <w:rPr>
          <w:rFonts w:ascii="Times New Roman" w:hAnsi="Times New Roman" w:cs="Times New Roman"/>
          <w:sz w:val="24"/>
          <w:szCs w:val="24"/>
        </w:rPr>
        <w:t xml:space="preserve">Buchbinder, R., Osborne, R. H., </w:t>
      </w:r>
      <w:r w:rsidRPr="00812774">
        <w:rPr>
          <w:rFonts w:ascii="Times New Roman" w:eastAsia="OTNEJMScalaSansLF" w:hAnsi="Times New Roman" w:cs="Times New Roman"/>
          <w:sz w:val="24"/>
          <w:szCs w:val="24"/>
        </w:rPr>
        <w:t>Ebeling, B. R., Wark, J. D., Mitchell, P., Wriedt, C.,… Murphy, B. (2009).</w:t>
      </w:r>
      <w:r w:rsidRPr="00812774">
        <w:rPr>
          <w:rFonts w:ascii="Times New Roman" w:hAnsi="Times New Roman" w:cs="Times New Roman"/>
          <w:sz w:val="24"/>
          <w:szCs w:val="24"/>
        </w:rPr>
        <w:t xml:space="preserve"> A randomized trial of vertebroplasty for painful osteoporotic vertebral fractures. </w:t>
      </w:r>
      <w:r w:rsidRPr="00812774">
        <w:rPr>
          <w:rFonts w:ascii="Times New Roman" w:hAnsi="Times New Roman" w:cs="Times New Roman"/>
          <w:i/>
          <w:sz w:val="24"/>
          <w:szCs w:val="24"/>
        </w:rPr>
        <w:t>New England Journal of Medicine, 361(6),</w:t>
      </w:r>
      <w:r w:rsidRPr="00812774">
        <w:rPr>
          <w:rFonts w:ascii="Times New Roman" w:hAnsi="Times New Roman" w:cs="Times New Roman"/>
          <w:sz w:val="24"/>
          <w:szCs w:val="24"/>
        </w:rPr>
        <w:t xml:space="preserve"> 557-568.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Buckley, B. S., Simpson, C. R., McLerno, D. J., Hannaford, P. C. &amp; Murphy, A. W. (2010). Considerable differences exist between prevalent and incident myocardial infarction cohorts from the same population.</w:t>
      </w:r>
      <w:r w:rsidRPr="00812774">
        <w:rPr>
          <w:rFonts w:ascii="Times New Roman" w:hAnsi="Times New Roman" w:cs="Times New Roman"/>
          <w:bCs/>
          <w:i/>
          <w:sz w:val="24"/>
          <w:szCs w:val="24"/>
        </w:rPr>
        <w:t xml:space="preserve"> Journal of Clinical Epidemiology, 63,</w:t>
      </w:r>
      <w:r w:rsidRPr="00812774">
        <w:rPr>
          <w:rFonts w:ascii="Times New Roman" w:hAnsi="Times New Roman" w:cs="Times New Roman"/>
          <w:bCs/>
          <w:sz w:val="24"/>
          <w:szCs w:val="24"/>
        </w:rPr>
        <w:t xml:space="preserve"> 1351-1357.</w:t>
      </w:r>
      <w:r w:rsidRPr="00812774">
        <w:rPr>
          <w:rFonts w:ascii="AdvPSA88A" w:hAnsi="AdvPSA88A" w:cs="AdvPSA88A"/>
          <w:sz w:val="16"/>
          <w:szCs w:val="16"/>
        </w:rPr>
        <w:t xml:space="preserve"> </w:t>
      </w:r>
      <w:r w:rsidRPr="00812774">
        <w:rPr>
          <w:rFonts w:ascii="Times New Roman" w:hAnsi="Times New Roman" w:cs="Times New Roman"/>
          <w:bCs/>
          <w:sz w:val="24"/>
          <w:szCs w:val="24"/>
        </w:rPr>
        <w:t>DOI: 10.1016/j.jclinepi.2010.01.017.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Burkus, J. K., Heim, Se., Gornet, M. F., &amp; Zdeblick, T. A. (2003). Is INFUSE bone graft superior to autograft bone? An integrated analysis of clinical trials using the LT-CAGE Lumbar Tapered Fusion Device. </w:t>
      </w:r>
      <w:r w:rsidRPr="00812774">
        <w:rPr>
          <w:rFonts w:ascii="Times New Roman" w:hAnsi="Times New Roman" w:cs="Times New Roman"/>
          <w:i/>
          <w:sz w:val="24"/>
          <w:szCs w:val="24"/>
        </w:rPr>
        <w:t>Journal of Spinal Disorders &amp; Techniques, 16(2),</w:t>
      </w:r>
      <w:r w:rsidRPr="00812774">
        <w:rPr>
          <w:rFonts w:ascii="Times New Roman" w:hAnsi="Times New Roman" w:cs="Times New Roman"/>
          <w:sz w:val="24"/>
          <w:szCs w:val="24"/>
        </w:rPr>
        <w:t xml:space="preserve"> 113-122.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lastRenderedPageBreak/>
        <w:t>Bush, K., &amp; Hillier, S.</w:t>
      </w:r>
      <w:r w:rsidRPr="00812774">
        <w:rPr>
          <w:rFonts w:ascii="Times New Roman" w:hAnsi="Times New Roman" w:cs="Times New Roman"/>
          <w:sz w:val="24"/>
          <w:szCs w:val="24"/>
        </w:rPr>
        <w:t xml:space="preserve"> (1991). A controlled study of caudal epidural injections of triamcinolone plus procaine for the management of intractable sciatica. </w:t>
      </w:r>
      <w:r w:rsidRPr="00812774">
        <w:rPr>
          <w:rFonts w:ascii="Times New Roman" w:hAnsi="Times New Roman" w:cs="Times New Roman"/>
          <w:i/>
          <w:sz w:val="24"/>
          <w:szCs w:val="24"/>
        </w:rPr>
        <w:t xml:space="preserve">Spine, 16, </w:t>
      </w:r>
      <w:r w:rsidRPr="00812774">
        <w:rPr>
          <w:rFonts w:ascii="Times New Roman" w:hAnsi="Times New Roman" w:cs="Times New Roman"/>
          <w:sz w:val="24"/>
          <w:szCs w:val="24"/>
        </w:rPr>
        <w:t xml:space="preserve">572-575.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0" w:name="Butterman2004"/>
      <w:bookmarkEnd w:id="520"/>
      <w:r w:rsidRPr="00812774">
        <w:rPr>
          <w:rFonts w:ascii="Times New Roman" w:hAnsi="Times New Roman" w:cs="Times New Roman"/>
          <w:sz w:val="24"/>
          <w:szCs w:val="24"/>
        </w:rPr>
        <w:t xml:space="preserve">Buttermann, G. R. (2004). Treatment of lumbar disc herniation: Epidural steroid injection compared with discectomy. </w:t>
      </w:r>
      <w:r w:rsidRPr="00812774">
        <w:rPr>
          <w:rFonts w:ascii="Times New Roman" w:hAnsi="Times New Roman" w:cs="Times New Roman"/>
          <w:i/>
          <w:sz w:val="24"/>
          <w:szCs w:val="24"/>
        </w:rPr>
        <w:t xml:space="preserve">The Journal of Bone and Joint Surger, 86A(4), </w:t>
      </w:r>
      <w:r w:rsidRPr="00812774">
        <w:rPr>
          <w:rFonts w:ascii="Times New Roman" w:hAnsi="Times New Roman" w:cs="Times New Roman"/>
          <w:sz w:val="24"/>
          <w:szCs w:val="24"/>
        </w:rPr>
        <w:t>670-679.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1" w:name="Bystrom2013"/>
      <w:bookmarkEnd w:id="521"/>
      <w:r w:rsidRPr="00812774">
        <w:rPr>
          <w:rFonts w:ascii="Times New Roman" w:hAnsi="Times New Roman" w:cs="Times New Roman"/>
          <w:sz w:val="24"/>
          <w:szCs w:val="24"/>
        </w:rPr>
        <w:t xml:space="preserve">Bystrom, M. G., Rasmussen-Barr, E., &amp; Grooten, W. J. A. (2013). Motor control exercises reduces pain and disability in chronic and recurrent low back pain. </w:t>
      </w:r>
      <w:r w:rsidRPr="00812774">
        <w:rPr>
          <w:rFonts w:ascii="Times New Roman" w:hAnsi="Times New Roman" w:cs="Times New Roman"/>
          <w:i/>
          <w:sz w:val="24"/>
          <w:szCs w:val="24"/>
        </w:rPr>
        <w:t>Spine, 38(6),</w:t>
      </w:r>
      <w:r w:rsidRPr="00812774">
        <w:rPr>
          <w:rFonts w:ascii="Times New Roman" w:hAnsi="Times New Roman" w:cs="Times New Roman"/>
          <w:sz w:val="24"/>
          <w:szCs w:val="24"/>
        </w:rPr>
        <w:t xml:space="preserve"> E350-E358. DOI: 10.1097/BRS.0b013e31828435fb.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7" w:hanging="907"/>
        <w:outlineLvl w:val="0"/>
        <w:rPr>
          <w:rFonts w:ascii="Times New Roman" w:hAnsi="Times New Roman" w:cs="Times New Roman"/>
          <w:sz w:val="24"/>
          <w:szCs w:val="24"/>
        </w:rPr>
      </w:pPr>
      <w:r w:rsidRPr="00812774">
        <w:rPr>
          <w:rFonts w:ascii="Times New Roman" w:hAnsi="Times New Roman" w:cs="Times New Roman"/>
          <w:sz w:val="24"/>
          <w:szCs w:val="24"/>
        </w:rPr>
        <w:t xml:space="preserve">Cahill, K. S., Chi, J. H., Day, A., &amp; Claus, E. B. (2009). Prevalence, complications, and hospital charges associated with use of bone-morphogenetic proteins in spinal fusion procedures. </w:t>
      </w:r>
      <w:r w:rsidRPr="00812774">
        <w:rPr>
          <w:rFonts w:ascii="Times New Roman" w:hAnsi="Times New Roman" w:cs="Times New Roman"/>
          <w:i/>
          <w:sz w:val="24"/>
          <w:szCs w:val="24"/>
        </w:rPr>
        <w:t>Journal of the American Medical Association, 302(1),</w:t>
      </w:r>
      <w:r w:rsidRPr="00812774">
        <w:rPr>
          <w:rFonts w:ascii="Times New Roman" w:hAnsi="Times New Roman" w:cs="Times New Roman"/>
          <w:sz w:val="24"/>
          <w:szCs w:val="24"/>
        </w:rPr>
        <w:t xml:space="preserve"> 58-66.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Cao, P., Jiang, L., Zhuang, C., Yang, Y., Zhang, Z., Chen, W., &amp; Zheng, T. (2011). Intradiscal injection therapy for degenerative chronic discogenic low back pain with end plate Modic changes. </w:t>
      </w:r>
      <w:r w:rsidRPr="00812774">
        <w:rPr>
          <w:rFonts w:ascii="Times New Roman" w:hAnsi="Times New Roman" w:cs="Times New Roman"/>
          <w:i/>
          <w:sz w:val="24"/>
          <w:szCs w:val="24"/>
        </w:rPr>
        <w:t>Spine Journal, 11,</w:t>
      </w:r>
      <w:r w:rsidRPr="00812774">
        <w:rPr>
          <w:rFonts w:ascii="Times New Roman" w:hAnsi="Times New Roman" w:cs="Times New Roman"/>
          <w:sz w:val="24"/>
          <w:szCs w:val="24"/>
        </w:rPr>
        <w:t xml:space="preserve"> 100-106. DOI:10.1016/j.spinee.2010.07.001.</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 xml:space="preserve">Carette, S., Leclaire, R., Arcoux, S., Morin, F., Blaise, G. A., </w:t>
      </w:r>
      <w:r w:rsidRPr="00812774">
        <w:rPr>
          <w:rFonts w:ascii="Times New Roman" w:hAnsi="Times New Roman" w:cs="Times New Roman"/>
          <w:sz w:val="24"/>
          <w:szCs w:val="24"/>
        </w:rPr>
        <w:t xml:space="preserve">St.-Pierre, A.,… Blanchette, C. (1997). Epidural corticosteroid injections for sciatica due to herniated nucleus pulposus. </w:t>
      </w:r>
      <w:r w:rsidRPr="00812774">
        <w:rPr>
          <w:rFonts w:ascii="Times New Roman" w:hAnsi="Times New Roman" w:cs="Times New Roman"/>
          <w:i/>
          <w:sz w:val="24"/>
          <w:szCs w:val="24"/>
        </w:rPr>
        <w:t xml:space="preserve">New England Journal of Medicine, 336, </w:t>
      </w:r>
      <w:r w:rsidRPr="00812774">
        <w:rPr>
          <w:rFonts w:ascii="Times New Roman" w:hAnsi="Times New Roman" w:cs="Times New Roman"/>
          <w:sz w:val="24"/>
          <w:szCs w:val="24"/>
        </w:rPr>
        <w:t xml:space="preserve">1634-1640. </w:t>
      </w:r>
    </w:p>
    <w:p w:rsidR="00812774" w:rsidRPr="00812774" w:rsidRDefault="00812774" w:rsidP="00812774">
      <w:pPr>
        <w:pStyle w:val="BiblioAlphaHeader"/>
      </w:pPr>
      <w:r w:rsidRPr="00812774">
        <w:t>Carey, T. S. (2011). Comparative effectiveness studies in chronic low back pain progress and goals. Archives of Internal Medicine, 171(22), 2026-2027.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2" w:name="Carragee2006a"/>
      <w:bookmarkEnd w:id="522"/>
      <w:r w:rsidRPr="00812774">
        <w:rPr>
          <w:rFonts w:ascii="Times New Roman" w:hAnsi="Times New Roman" w:cs="Times New Roman"/>
          <w:sz w:val="24"/>
          <w:szCs w:val="24"/>
          <w:lang w:val="en"/>
        </w:rPr>
        <w:t xml:space="preserve">Carragee, E., Alamin, T., Cheng, I., Franklin, T., van den Haak, E., &amp; Hurwitz, E. (2006a). Are first-time episodes of serious LBP associated with new MRI findings?. </w:t>
      </w:r>
      <w:r w:rsidRPr="00812774">
        <w:rPr>
          <w:rFonts w:ascii="Times New Roman" w:hAnsi="Times New Roman" w:cs="Times New Roman"/>
          <w:i/>
          <w:sz w:val="24"/>
          <w:szCs w:val="24"/>
          <w:lang w:val="en"/>
        </w:rPr>
        <w:t>The Spine Journal, 6(6),</w:t>
      </w:r>
      <w:r w:rsidRPr="00812774">
        <w:rPr>
          <w:rFonts w:ascii="Times New Roman" w:hAnsi="Times New Roman" w:cs="Times New Roman"/>
          <w:sz w:val="24"/>
          <w:szCs w:val="24"/>
          <w:lang w:val="en"/>
        </w:rPr>
        <w:t xml:space="preserve"> 624-635.</w:t>
      </w:r>
      <w:r w:rsidRPr="00812774">
        <w:rPr>
          <w:rFonts w:ascii="AdvPSA88A" w:hAnsi="AdvPSA88A" w:cs="AdvPSA88A"/>
          <w:sz w:val="16"/>
          <w:szCs w:val="16"/>
        </w:rPr>
        <w:t xml:space="preserve"> </w:t>
      </w:r>
      <w:r w:rsidRPr="00812774">
        <w:rPr>
          <w:rFonts w:ascii="Times New Roman" w:hAnsi="Times New Roman" w:cs="Times New Roman"/>
          <w:sz w:val="24"/>
          <w:szCs w:val="24"/>
        </w:rPr>
        <w:t>DOI:10.1016/j.spinee.2006.03.005.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Carragee, E. J. (2005). Persistent low back pain. </w:t>
      </w:r>
      <w:r w:rsidRPr="00812774">
        <w:rPr>
          <w:rFonts w:ascii="Times New Roman" w:hAnsi="Times New Roman" w:cs="Times New Roman"/>
          <w:i/>
          <w:sz w:val="24"/>
          <w:szCs w:val="24"/>
        </w:rPr>
        <w:t>New England Journal of Medicine, 352(18),</w:t>
      </w:r>
      <w:r w:rsidRPr="00812774">
        <w:rPr>
          <w:rFonts w:ascii="Times New Roman" w:hAnsi="Times New Roman" w:cs="Times New Roman"/>
          <w:sz w:val="24"/>
          <w:szCs w:val="24"/>
        </w:rPr>
        <w:t xml:space="preserve"> 1891-1898.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Carragee, E. J., Alamin, T. F., Miller, J., &amp; Grafe, M. (2002). Provocative discography in volunteer subjects with mild persistent low back pain. Spine Journal, 2, 25-34.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3" w:name="Carragee2004"/>
      <w:bookmarkEnd w:id="523"/>
      <w:r w:rsidRPr="00812774">
        <w:rPr>
          <w:rFonts w:ascii="Times New Roman" w:hAnsi="Times New Roman" w:cs="Times New Roman"/>
          <w:sz w:val="24"/>
          <w:szCs w:val="24"/>
          <w:lang w:val="en"/>
        </w:rPr>
        <w:t>Carragee, E. J., Barcohana, B., Alamin, T., &amp; van den Haak, E. (2004). Prospective controlled study of the development of lower back pain in previously asymptomatic subjects undergoing experimental discography.</w:t>
      </w:r>
      <w:r w:rsidRPr="00812774">
        <w:rPr>
          <w:rFonts w:ascii="Times New Roman" w:hAnsi="Times New Roman" w:cs="Times New Roman"/>
          <w:i/>
          <w:sz w:val="24"/>
          <w:szCs w:val="24"/>
          <w:lang w:val="en"/>
        </w:rPr>
        <w:t xml:space="preserve"> Spine, 29(10), </w:t>
      </w:r>
      <w:r w:rsidRPr="00812774">
        <w:rPr>
          <w:rFonts w:ascii="Times New Roman" w:hAnsi="Times New Roman" w:cs="Times New Roman"/>
          <w:sz w:val="24"/>
          <w:szCs w:val="24"/>
          <w:lang w:val="en"/>
        </w:rPr>
        <w:t>1112-1117.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4" w:name="Carragee2000a"/>
      <w:bookmarkEnd w:id="524"/>
      <w:r w:rsidRPr="00812774">
        <w:rPr>
          <w:rFonts w:ascii="Times New Roman" w:hAnsi="Times New Roman" w:cs="Times New Roman"/>
          <w:sz w:val="24"/>
          <w:szCs w:val="24"/>
        </w:rPr>
        <w:t xml:space="preserve">Carragee, E. J., Chen, Y., Tanner, C. M., Hayward, C., Rossi, M., &amp; Hagle, C. (2000a). Can discography cause long-term back symptoms in previously asymptomatic subjects? </w:t>
      </w:r>
      <w:r w:rsidRPr="00812774">
        <w:rPr>
          <w:rFonts w:ascii="Times New Roman" w:hAnsi="Times New Roman" w:cs="Times New Roman"/>
          <w:i/>
          <w:sz w:val="24"/>
          <w:szCs w:val="24"/>
        </w:rPr>
        <w:t>Spine, 25(14),</w:t>
      </w:r>
      <w:r w:rsidRPr="00812774">
        <w:rPr>
          <w:rFonts w:ascii="Times New Roman" w:hAnsi="Times New Roman" w:cs="Times New Roman"/>
          <w:sz w:val="24"/>
          <w:szCs w:val="24"/>
        </w:rPr>
        <w:t xml:space="preserve"> 1803-1808.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Carragee, E. J., Chen, Y., Tanner, C. M., Truong, T., Lau, E., &amp; Brito, J. L. (2000b). Provocative discography in patients after limited lumbar discectomy a controlled, randomized study of pain response in symptomatic and asymptomatic subjects.</w:t>
      </w:r>
      <w:r w:rsidRPr="00812774">
        <w:rPr>
          <w:rFonts w:ascii="Times New Roman" w:hAnsi="Times New Roman" w:cs="Times New Roman"/>
          <w:i/>
          <w:sz w:val="24"/>
          <w:szCs w:val="24"/>
        </w:rPr>
        <w:t xml:space="preserve"> Spine, 25(23),</w:t>
      </w:r>
      <w:r w:rsidRPr="00812774">
        <w:rPr>
          <w:rFonts w:ascii="Times New Roman" w:hAnsi="Times New Roman" w:cs="Times New Roman"/>
          <w:sz w:val="24"/>
          <w:szCs w:val="24"/>
        </w:rPr>
        <w:t xml:space="preserve"> 3065-3071.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5" w:name="Carragee2009a"/>
      <w:bookmarkEnd w:id="525"/>
      <w:r w:rsidRPr="00812774">
        <w:rPr>
          <w:rFonts w:ascii="Times New Roman" w:hAnsi="Times New Roman" w:cs="Times New Roman"/>
          <w:sz w:val="24"/>
          <w:szCs w:val="24"/>
        </w:rPr>
        <w:t xml:space="preserve">Carragee, E. J., Don, A. S., Hurwitz, E. L., Cuellar, J. M., Carrino, J., &amp; Herzog, R. (2009a). 2009 ISSLS Prize Winner: Does discography cause accelerated progression of degeneration changes in the lumbar disc a ten-year matched cohort study. </w:t>
      </w:r>
      <w:r w:rsidRPr="00812774">
        <w:rPr>
          <w:rFonts w:ascii="Times New Roman" w:hAnsi="Times New Roman" w:cs="Times New Roman"/>
          <w:i/>
          <w:sz w:val="24"/>
          <w:szCs w:val="24"/>
        </w:rPr>
        <w:t>Spine, 34(21),</w:t>
      </w:r>
      <w:r w:rsidRPr="00812774">
        <w:rPr>
          <w:rFonts w:ascii="Times New Roman" w:hAnsi="Times New Roman" w:cs="Times New Roman"/>
          <w:sz w:val="24"/>
          <w:szCs w:val="24"/>
        </w:rPr>
        <w:t xml:space="preserve"> 2338-2345. *</w:t>
      </w:r>
      <w:r w:rsidRPr="00812774">
        <w:rPr>
          <w:rFonts w:ascii="Times New Roman" w:hAnsi="Times New Roman" w:cs="Times New Roman"/>
          <w:i/>
          <w:sz w:val="24"/>
          <w:szCs w:val="24"/>
        </w:rPr>
        <w:t>Used in Evidence Statement</w:t>
      </w:r>
    </w:p>
    <w:p w:rsidR="00812774" w:rsidRPr="00812774" w:rsidRDefault="00812774" w:rsidP="00812774">
      <w:pPr>
        <w:pStyle w:val="BiblioAlphaHeader"/>
      </w:pPr>
      <w:r w:rsidRPr="00812774">
        <w:t>Carragee, E. J., Han, M. Y., Suen, P. W., &amp; Kim, D. (2003). Clinical outcomes after lumbar discectomy for sciatica: The effects of fragment type and anular competence. The Journal of Bone and Joint Surgery, 85A, 102-108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Carragee, E. J., Hurwitz, E. L., Cheng, I., Carroll, L. J., Nordin, M., Guzman, J.,… Haldeman, S. (2008). Treatment of neck pain: injections and surgical interventions: results of the Bone and Joint Decade 2000-2010 Task Force on Neck Pain and Its Associated Disorders</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Spine, 33(4s),</w:t>
      </w:r>
      <w:r w:rsidRPr="00812774">
        <w:rPr>
          <w:rFonts w:ascii="Times New Roman" w:hAnsi="Times New Roman" w:cs="Times New Roman"/>
          <w:sz w:val="24"/>
          <w:szCs w:val="24"/>
        </w:rPr>
        <w:t xml:space="preserve"> S153-S169.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Carragee, E. J., Hurwitz, E. L., Cheng, I., Carroll, L. J., Nordin, M., Guzman, J.,… Haldeman, S. (2009b). Treatment of neck pain: injections and surgical interventions: results of the Bone and Joint Decade 2000-2010 Task Force on Neck Pain and Its Associated Disorders. </w:t>
      </w:r>
      <w:r w:rsidRPr="00812774">
        <w:rPr>
          <w:rFonts w:ascii="Times New Roman" w:hAnsi="Times New Roman" w:cs="Times New Roman"/>
          <w:i/>
          <w:sz w:val="24"/>
          <w:szCs w:val="24"/>
          <w:lang w:val="en"/>
        </w:rPr>
        <w:t xml:space="preserve">Journal of Manipulative &amp; Physiological Therapy, 32(2 Suppl), </w:t>
      </w:r>
      <w:r w:rsidRPr="00812774">
        <w:rPr>
          <w:rFonts w:ascii="Times New Roman" w:hAnsi="Times New Roman" w:cs="Times New Roman"/>
          <w:sz w:val="24"/>
          <w:szCs w:val="24"/>
          <w:lang w:val="en"/>
        </w:rPr>
        <w:t xml:space="preserve">S176-S193. </w:t>
      </w:r>
      <w:r w:rsidRPr="00812774">
        <w:rPr>
          <w:rFonts w:ascii="Times New Roman" w:hAnsi="Times New Roman" w:cs="Times New Roman"/>
          <w:sz w:val="24"/>
          <w:szCs w:val="24"/>
        </w:rPr>
        <w:t>DOI:10.1016/j.jmpt.2008.11.018.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6" w:name="Carragee2006b"/>
      <w:bookmarkEnd w:id="526"/>
      <w:r w:rsidRPr="00812774">
        <w:rPr>
          <w:rFonts w:ascii="Times New Roman" w:hAnsi="Times New Roman" w:cs="Times New Roman"/>
          <w:sz w:val="24"/>
          <w:szCs w:val="24"/>
          <w:lang w:val="en"/>
        </w:rPr>
        <w:t xml:space="preserve">Carragee, E. J., Lincoln, T., Parmar, V. S., &amp; Alamin, T. (2006b). A gold standard evaluation of the "discogenic pain" diagnosis as determined by provocative discography. </w:t>
      </w:r>
      <w:r w:rsidRPr="00812774">
        <w:rPr>
          <w:rFonts w:ascii="Times New Roman" w:hAnsi="Times New Roman" w:cs="Times New Roman"/>
          <w:i/>
          <w:sz w:val="24"/>
          <w:szCs w:val="24"/>
          <w:lang w:val="en"/>
        </w:rPr>
        <w:t>Spine, 31(18),</w:t>
      </w:r>
      <w:r w:rsidRPr="00812774">
        <w:rPr>
          <w:rFonts w:ascii="Times New Roman" w:hAnsi="Times New Roman" w:cs="Times New Roman"/>
          <w:sz w:val="24"/>
          <w:szCs w:val="24"/>
          <w:lang w:val="en"/>
        </w:rPr>
        <w:t xml:space="preserve"> 2115-23.</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Carragee, E. J., Tanner, C. M., Khurana, S., Hayward, C., Welsh, J., Date, E.,… Hagle, C. (2000c). The rates of false-positive lumbar discography in select patients without low back symptoms. </w:t>
      </w:r>
      <w:r w:rsidRPr="00812774">
        <w:rPr>
          <w:rFonts w:ascii="Times New Roman" w:hAnsi="Times New Roman" w:cs="Times New Roman"/>
          <w:i/>
          <w:sz w:val="24"/>
          <w:szCs w:val="24"/>
        </w:rPr>
        <w:t>Spine, 25(11),</w:t>
      </w:r>
      <w:r w:rsidRPr="00812774">
        <w:rPr>
          <w:rFonts w:ascii="Times New Roman" w:hAnsi="Times New Roman" w:cs="Times New Roman"/>
          <w:sz w:val="24"/>
          <w:szCs w:val="24"/>
        </w:rPr>
        <w:t xml:space="preserve"> 1373-1381.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Carreon, L. Y., Glassman, S. D., Djurasovic, M., Campbell, M. J., Puno, R. M., Johnson, J. R., &amp; Dimar II, J. R. (2009). RhBMP-2 versus Iliac Crest Bone Graft for lumbar spine fusion in patients over 60 years of age: A cost-utility study. </w:t>
      </w:r>
      <w:r w:rsidRPr="00812774">
        <w:rPr>
          <w:rFonts w:ascii="Times New Roman" w:hAnsi="Times New Roman" w:cs="Times New Roman"/>
          <w:i/>
          <w:sz w:val="24"/>
          <w:szCs w:val="24"/>
        </w:rPr>
        <w:t>Spine, 34(3),</w:t>
      </w:r>
      <w:r w:rsidRPr="00812774">
        <w:rPr>
          <w:rFonts w:ascii="Times New Roman" w:hAnsi="Times New Roman" w:cs="Times New Roman"/>
          <w:sz w:val="24"/>
          <w:szCs w:val="24"/>
        </w:rPr>
        <w:t xml:space="preserve"> 238-243.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Carroll, L. J., Cassidy, J. D., Peloso, P. M., Giles-Smith, L., Cheng, C. S., Greenhalgh, S. W.,… Carragee, E. J. (2008a). Bone and Joint Decade 2000-2010 Task Force on Neck Pain and Its Associated Disorders. Methods for the best evidence synthesis on neck pain and its associated disorders: the Bone and Joint Decade 2000-2010 Task Force on Neck Pain and Its Associated Disorders. </w:t>
      </w:r>
      <w:r w:rsidRPr="00812774">
        <w:rPr>
          <w:rFonts w:ascii="Times New Roman" w:hAnsi="Times New Roman" w:cs="Times New Roman"/>
          <w:i/>
          <w:sz w:val="24"/>
          <w:szCs w:val="24"/>
          <w:lang w:val="en"/>
        </w:rPr>
        <w:t>Spine, 33(4 Suppl),</w:t>
      </w:r>
      <w:r w:rsidRPr="00812774">
        <w:rPr>
          <w:rFonts w:ascii="Times New Roman" w:hAnsi="Times New Roman" w:cs="Times New Roman"/>
          <w:sz w:val="24"/>
          <w:szCs w:val="24"/>
          <w:lang w:val="en"/>
        </w:rPr>
        <w:t xml:space="preserve"> S33-S38. DOI:10.1097/BRS.0b013e3181644b06.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lastRenderedPageBreak/>
        <w:t xml:space="preserve">Carroll, L. J., Ferrari, R., Cassidy, J. D., &amp; Côté, P. (2013). Coping and recovery in whiplash-associated disorders: Early use of passive coping strategies is associated with slower recovery of neck pain and pain-related disability. </w:t>
      </w:r>
      <w:r w:rsidRPr="00812774">
        <w:rPr>
          <w:rFonts w:ascii="Times New Roman" w:hAnsi="Times New Roman" w:cs="Times New Roman"/>
          <w:i/>
          <w:sz w:val="24"/>
          <w:szCs w:val="24"/>
          <w:lang w:val="en"/>
        </w:rPr>
        <w:t>Clinical Journal of Pain, ahead of print</w:t>
      </w:r>
      <w:r w:rsidRPr="00812774">
        <w:rPr>
          <w:rFonts w:ascii="Times New Roman" w:hAnsi="Times New Roman" w:cs="Times New Roman"/>
          <w:sz w:val="24"/>
          <w:szCs w:val="24"/>
          <w:lang w:val="en"/>
        </w:rPr>
        <w: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Carroll, L. J., Hogg-Johnson, S., Côté, P., van der Velde, G., Holm, L. W., Carragee, E. J.,… Haldeman, S. (2008b). Course and prognostic factors for neck pain in workers: results of the Bone and Joint Decade 2000-2010 Task Force on Neck Pain and Its Associated Disorders.</w:t>
      </w:r>
      <w:r w:rsidRPr="00812774">
        <w:rPr>
          <w:rFonts w:ascii="Times New Roman" w:hAnsi="Times New Roman" w:cs="Times New Roman"/>
          <w:i/>
          <w:sz w:val="24"/>
          <w:szCs w:val="24"/>
        </w:rPr>
        <w:t xml:space="preserve"> Spine 33(4S),</w:t>
      </w:r>
      <w:r w:rsidRPr="00812774">
        <w:rPr>
          <w:rFonts w:ascii="Times New Roman" w:hAnsi="Times New Roman" w:cs="Times New Roman"/>
          <w:sz w:val="24"/>
          <w:szCs w:val="24"/>
        </w:rPr>
        <w:t xml:space="preserve"> S93-S100.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Carroll, L. J., Hogg-Johnson, S., van der Velde, G., Haldeman, S., Holm, L. W., Carragee, E. J.,… Cassidy, J. D. (2008c) Course and prognostic factors for neck pain in the general population: results of the Bone and Joint Decade 2000-2010 Task Force on Neck Pain and Its Associated Disorders. </w:t>
      </w:r>
      <w:r w:rsidRPr="00812774">
        <w:rPr>
          <w:rFonts w:ascii="Times New Roman" w:hAnsi="Times New Roman" w:cs="Times New Roman"/>
          <w:i/>
          <w:sz w:val="24"/>
          <w:szCs w:val="24"/>
        </w:rPr>
        <w:t>Spine, 33(4S),</w:t>
      </w:r>
      <w:r w:rsidRPr="00812774">
        <w:rPr>
          <w:rFonts w:ascii="Times New Roman" w:hAnsi="Times New Roman" w:cs="Times New Roman"/>
          <w:sz w:val="24"/>
          <w:szCs w:val="24"/>
        </w:rPr>
        <w:t xml:space="preserve"> S75-S82. </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Carroll, L. J., Holm, L. W., Hogg-Johnson, S., Côté, P., Cassidy, J. D., Haldeman, S.,… Guzman, J. (2008d). Course and prognostic factors for neck pain in whiplash-associated disorders (WAD): results of the Bone and Joint Decade 2000-2010 Task Force on Neck Pain and Its Associated Disorders. </w:t>
      </w:r>
      <w:r w:rsidRPr="00812774">
        <w:rPr>
          <w:rFonts w:ascii="Times New Roman" w:hAnsi="Times New Roman" w:cs="Times New Roman"/>
          <w:i/>
          <w:sz w:val="24"/>
          <w:szCs w:val="24"/>
        </w:rPr>
        <w:t>Spine, 33(4S),</w:t>
      </w:r>
      <w:r w:rsidRPr="00812774">
        <w:rPr>
          <w:rFonts w:ascii="Times New Roman" w:hAnsi="Times New Roman" w:cs="Times New Roman"/>
          <w:sz w:val="24"/>
          <w:szCs w:val="24"/>
        </w:rPr>
        <w:t xml:space="preserve"> S83-S92.</w:t>
      </w:r>
    </w:p>
    <w:p w:rsidR="00FE26D5" w:rsidRPr="00FE26D5" w:rsidRDefault="00FE26D5" w:rsidP="00FE26D5">
      <w:pPr>
        <w:pStyle w:val="BiblioAlphaHeader"/>
        <w:rPr>
          <w:b/>
          <w:i/>
        </w:rPr>
      </w:pPr>
      <w:r>
        <w:t xml:space="preserve">Casey, E. (2011). Natural history of radiculopathy. </w:t>
      </w:r>
      <w:r>
        <w:rPr>
          <w:i/>
        </w:rPr>
        <w:t xml:space="preserve">Physical Medicine and Rehabilitation Clinics of North America.  </w:t>
      </w:r>
      <w:r>
        <w:t>22: 1-5. doi: 10.1016/j.pmr.2010.10.001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7" w:name="Cassidy1998"/>
      <w:bookmarkEnd w:id="527"/>
      <w:r w:rsidRPr="00812774">
        <w:rPr>
          <w:rFonts w:ascii="Times New Roman" w:hAnsi="Times New Roman" w:cs="Times New Roman"/>
          <w:bCs/>
          <w:sz w:val="24"/>
          <w:szCs w:val="24"/>
        </w:rPr>
        <w:t xml:space="preserve">Cassidy, J.D., Carroll, L. J., &amp; Cote, P. (1998). The Saskatchewan Health and Back Pain Survey. The Prevalence of Low Back Pain and Related Disability in Saskatchewan Adults. </w:t>
      </w:r>
      <w:r w:rsidRPr="00812774">
        <w:rPr>
          <w:rFonts w:ascii="Times New Roman" w:hAnsi="Times New Roman" w:cs="Times New Roman"/>
          <w:bCs/>
          <w:i/>
          <w:sz w:val="24"/>
          <w:szCs w:val="24"/>
        </w:rPr>
        <w:t xml:space="preserve">Spine, 23(17), </w:t>
      </w:r>
      <w:r w:rsidRPr="00812774">
        <w:rPr>
          <w:rFonts w:ascii="Times New Roman" w:hAnsi="Times New Roman" w:cs="Times New Roman"/>
          <w:bCs/>
          <w:sz w:val="24"/>
          <w:szCs w:val="24"/>
        </w:rPr>
        <w:t xml:space="preserve">1860-1867. </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Cesaroni, A., &amp; Nardi, P. (2010). Plasma disc decompression for contained cervical disc herniation: a randomized, controlled trial. </w:t>
      </w:r>
      <w:r w:rsidRPr="00812774">
        <w:rPr>
          <w:rFonts w:ascii="Times New Roman" w:hAnsi="Times New Roman" w:cs="Times New Roman"/>
          <w:i/>
          <w:sz w:val="24"/>
          <w:szCs w:val="24"/>
        </w:rPr>
        <w:t>European Spine Journal, 19,</w:t>
      </w:r>
      <w:r w:rsidRPr="00812774">
        <w:rPr>
          <w:rFonts w:ascii="Times New Roman" w:hAnsi="Times New Roman" w:cs="Times New Roman"/>
          <w:sz w:val="24"/>
          <w:szCs w:val="24"/>
        </w:rPr>
        <w:t xml:space="preserve"> 477–486. DOI 10.1007/s00586-009-1189-0.</w:t>
      </w:r>
    </w:p>
    <w:p w:rsidR="00051CEE" w:rsidRPr="00812774" w:rsidRDefault="00051CEE" w:rsidP="00051CEE">
      <w:pPr>
        <w:pStyle w:val="BiblioAlphaHeader"/>
      </w:pPr>
      <w:r w:rsidRPr="00051CEE">
        <w:t>Chan, DKC, Johnson, M., Sun, KO, Doble, SJ, &amp; Jenkins, S. (2009). Electrical Acustimulation of the Wrist for Chronic Neck Pain: A Randomized, Sham-Controlled Trial Using a Wrist-Ankle Acustimulation Device. Clinical Journal of Pain. 25: 320-326.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Chang, V., Gonzalez, P., &amp; Akuthota, V. (2008). Evidence-informed management of chronic low back pain with adjunctive analgesics. </w:t>
      </w:r>
      <w:r w:rsidRPr="00812774">
        <w:rPr>
          <w:rFonts w:ascii="Times New Roman" w:hAnsi="Times New Roman" w:cs="Times New Roman"/>
          <w:i/>
          <w:sz w:val="24"/>
          <w:szCs w:val="24"/>
        </w:rPr>
        <w:t>The Spine Journal, 8,</w:t>
      </w:r>
      <w:r w:rsidRPr="00812774">
        <w:rPr>
          <w:rFonts w:ascii="Times New Roman" w:hAnsi="Times New Roman" w:cs="Times New Roman"/>
          <w:sz w:val="24"/>
          <w:szCs w:val="24"/>
        </w:rPr>
        <w:t xml:space="preserve"> 21-27. DOI:10.1016/j.spinee.2007.10.006.</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Chen, S. M., Liu, M. F., Cook, J., Bass, S., &amp; Lo, S. K. (2009). Sedentary lifestyle as a risk factor for low back pain: a systematic review. </w:t>
      </w:r>
      <w:r w:rsidRPr="00812774">
        <w:rPr>
          <w:rFonts w:ascii="Times New Roman" w:hAnsi="Times New Roman" w:cs="Times New Roman"/>
          <w:i/>
          <w:sz w:val="24"/>
          <w:szCs w:val="24"/>
          <w:lang w:val="en"/>
        </w:rPr>
        <w:t>Int Arch Occup Environ Health, 82(7),</w:t>
      </w:r>
      <w:r w:rsidRPr="00812774">
        <w:rPr>
          <w:rFonts w:ascii="Times New Roman" w:hAnsi="Times New Roman" w:cs="Times New Roman"/>
          <w:sz w:val="24"/>
          <w:szCs w:val="24"/>
          <w:lang w:val="en"/>
        </w:rPr>
        <w:t xml:space="preserve"> 797-806. </w:t>
      </w:r>
      <w:r w:rsidRPr="00812774">
        <w:rPr>
          <w:rFonts w:ascii="Times New Roman" w:hAnsi="Times New Roman" w:cs="Times New Roman"/>
          <w:sz w:val="24"/>
          <w:szCs w:val="24"/>
        </w:rPr>
        <w:t>DOI 10.1007/s00420-009-0410-0.</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lastRenderedPageBreak/>
        <w:t xml:space="preserve">Chen, Z., Wei, X., Li, F., He, P., Huang, X., Zhang, F.,… Riew, K. D. (2012). Tracheal traction exercise reduces the occurrence of postoperative dysphagia after anterior cervical spine surgery. </w:t>
      </w:r>
      <w:r w:rsidRPr="00812774">
        <w:rPr>
          <w:rFonts w:ascii="Times New Roman" w:hAnsi="Times New Roman" w:cs="Times New Roman"/>
          <w:i/>
          <w:sz w:val="24"/>
          <w:szCs w:val="24"/>
        </w:rPr>
        <w:t xml:space="preserve">Spine, 37(15), </w:t>
      </w:r>
      <w:r w:rsidRPr="00812774">
        <w:rPr>
          <w:rFonts w:ascii="Times New Roman" w:hAnsi="Times New Roman" w:cs="Times New Roman"/>
          <w:sz w:val="24"/>
          <w:szCs w:val="24"/>
        </w:rPr>
        <w:t>1292-1296. DOI:10.1097/BRS.0b013e3182477f26.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Cheng, A. S. –K., &amp; Cheng, S. W. –C. (2010). The predictive validity of job-specific functional capacity evaluation on employment status of patients with nonspecific low back pain. </w:t>
      </w:r>
      <w:r w:rsidRPr="00812774">
        <w:rPr>
          <w:rFonts w:ascii="Times New Roman" w:hAnsi="Times New Roman" w:cs="Times New Roman"/>
          <w:i/>
          <w:sz w:val="24"/>
          <w:szCs w:val="24"/>
        </w:rPr>
        <w:t xml:space="preserve">Journal of Occupational and Enviornmental Medicine, 52(7), </w:t>
      </w:r>
      <w:r w:rsidRPr="00812774">
        <w:rPr>
          <w:rFonts w:ascii="Times New Roman" w:hAnsi="Times New Roman" w:cs="Times New Roman"/>
          <w:sz w:val="24"/>
          <w:szCs w:val="24"/>
        </w:rPr>
        <w:t xml:space="preserve">719-724. DOI:10.1097/JOM.0b013e3181e48d47.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8" w:name="Cheng2013"/>
      <w:bookmarkEnd w:id="528"/>
      <w:r w:rsidRPr="00812774">
        <w:rPr>
          <w:rFonts w:ascii="Times New Roman" w:hAnsi="Times New Roman" w:cs="Times New Roman"/>
          <w:sz w:val="24"/>
          <w:szCs w:val="24"/>
          <w:lang w:val="en"/>
        </w:rPr>
        <w:t>Cheng, M., Sauer, B., Johnson, E., Porucznik, C., &amp; Hegmann, K. (2013). Comparison of opioid-related deaths by work-related injury.</w:t>
      </w:r>
      <w:r w:rsidRPr="00812774">
        <w:rPr>
          <w:rFonts w:ascii="Times New Roman" w:hAnsi="Times New Roman" w:cs="Times New Roman"/>
          <w:i/>
          <w:sz w:val="24"/>
          <w:szCs w:val="24"/>
          <w:lang w:val="en"/>
        </w:rPr>
        <w:t xml:space="preserve"> </w:t>
      </w:r>
      <w:r w:rsidRPr="00812774">
        <w:rPr>
          <w:rFonts w:ascii="Times New Roman" w:hAnsi="Times New Roman" w:cs="Times New Roman"/>
          <w:bCs/>
          <w:i/>
          <w:sz w:val="24"/>
          <w:szCs w:val="24"/>
        </w:rPr>
        <w:t xml:space="preserve">American Journal of Industrial Medicine, </w:t>
      </w:r>
      <w:r w:rsidRPr="00812774">
        <w:rPr>
          <w:rFonts w:ascii="Times New Roman" w:hAnsi="Times New Roman" w:cs="Times New Roman"/>
          <w:i/>
          <w:sz w:val="24"/>
          <w:szCs w:val="24"/>
          <w:lang w:val="en"/>
        </w:rPr>
        <w:t>56(3),</w:t>
      </w:r>
      <w:r w:rsidRPr="00812774">
        <w:rPr>
          <w:rFonts w:ascii="Times New Roman" w:hAnsi="Times New Roman" w:cs="Times New Roman"/>
          <w:sz w:val="24"/>
          <w:szCs w:val="24"/>
          <w:lang w:val="en"/>
        </w:rPr>
        <w:t xml:space="preserve"> 308-316.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29" w:name="Cherkin1998"/>
      <w:bookmarkEnd w:id="529"/>
      <w:r w:rsidRPr="00812774">
        <w:rPr>
          <w:rFonts w:ascii="Times New Roman" w:hAnsi="Times New Roman" w:cs="Times New Roman"/>
          <w:sz w:val="24"/>
          <w:szCs w:val="24"/>
        </w:rPr>
        <w:t xml:space="preserve">Cherkin, D. C., Deyo, R. A., Battie, M., Street, J., &amp; Barlow, W. (1998). A comparison of physical therapy, chiropractic manipulation, and provision of an educational booklet for the treatment of patients with low back pain. </w:t>
      </w:r>
      <w:r w:rsidRPr="00812774">
        <w:rPr>
          <w:rFonts w:ascii="Times New Roman" w:hAnsi="Times New Roman" w:cs="Times New Roman"/>
          <w:i/>
          <w:sz w:val="24"/>
          <w:szCs w:val="24"/>
        </w:rPr>
        <w:t>New England Journal of Medicine, 339,</w:t>
      </w:r>
      <w:r w:rsidRPr="00812774">
        <w:rPr>
          <w:rFonts w:ascii="Times New Roman" w:hAnsi="Times New Roman" w:cs="Times New Roman"/>
          <w:sz w:val="24"/>
          <w:szCs w:val="24"/>
        </w:rPr>
        <w:t xml:space="preserve"> 1021-1029.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0" w:name="Cherkin2001"/>
      <w:bookmarkEnd w:id="530"/>
      <w:r w:rsidRPr="00812774">
        <w:rPr>
          <w:rFonts w:ascii="Times New Roman" w:hAnsi="Times New Roman" w:cs="Times New Roman"/>
          <w:sz w:val="24"/>
          <w:szCs w:val="24"/>
        </w:rPr>
        <w:t xml:space="preserve">Cherkin, D.C., Eisenberg, D., Sherman, K.J., Barlow, W., Kaptchuk, T.J., Street, J. Deyo, R. A. (2001). Randomized trial comparing traditional Chinese acupuncture, therapeutic massage, and self-care education for chronic low back pain. </w:t>
      </w:r>
      <w:r w:rsidRPr="00812774">
        <w:rPr>
          <w:rFonts w:ascii="Times New Roman" w:hAnsi="Times New Roman" w:cs="Times New Roman"/>
          <w:i/>
          <w:sz w:val="24"/>
          <w:szCs w:val="24"/>
        </w:rPr>
        <w:t xml:space="preserve">Archives of Internal Medicine, 161, </w:t>
      </w:r>
      <w:r w:rsidRPr="00812774">
        <w:rPr>
          <w:rFonts w:ascii="Times New Roman" w:hAnsi="Times New Roman" w:cs="Times New Roman"/>
          <w:sz w:val="24"/>
          <w:szCs w:val="24"/>
        </w:rPr>
        <w:t xml:space="preserve">1081-1088.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1" w:name="Cherkin2009"/>
      <w:bookmarkEnd w:id="531"/>
      <w:r w:rsidRPr="00812774">
        <w:rPr>
          <w:rFonts w:ascii="Times New Roman" w:hAnsi="Times New Roman" w:cs="Times New Roman"/>
          <w:sz w:val="24"/>
          <w:szCs w:val="24"/>
        </w:rPr>
        <w:t xml:space="preserve">Cherkin, D. C., Sherman, K. J., Sherman, K. J., Barlow, W., </w:t>
      </w:r>
      <w:r w:rsidRPr="00812774">
        <w:rPr>
          <w:rFonts w:ascii="Times New Roman" w:hAnsi="Times New Roman" w:cs="Times New Roman"/>
          <w:iCs/>
          <w:sz w:val="24"/>
          <w:szCs w:val="24"/>
        </w:rPr>
        <w:t>Kaptchuk, T. J., Street, J., &amp; Deyo, R. A. (2009)</w:t>
      </w:r>
      <w:r w:rsidRPr="00812774">
        <w:rPr>
          <w:rFonts w:ascii="Times New Roman" w:hAnsi="Times New Roman" w:cs="Times New Roman"/>
          <w:sz w:val="24"/>
          <w:szCs w:val="24"/>
        </w:rPr>
        <w:t xml:space="preserve">. A randomized trial comparing acupuncture, simulated acupuncture, and usual care for chronic low back pain. </w:t>
      </w:r>
      <w:r w:rsidRPr="00812774">
        <w:rPr>
          <w:rFonts w:ascii="Times New Roman" w:hAnsi="Times New Roman" w:cs="Times New Roman"/>
          <w:bCs/>
          <w:i/>
          <w:sz w:val="24"/>
        </w:rPr>
        <w:t>Archives of Internal Medicine,</w:t>
      </w:r>
      <w:r w:rsidRPr="00812774">
        <w:rPr>
          <w:rFonts w:ascii="Times New Roman" w:hAnsi="Times New Roman" w:cs="Times New Roman"/>
          <w:i/>
          <w:sz w:val="24"/>
          <w:szCs w:val="24"/>
        </w:rPr>
        <w:t xml:space="preserve"> 169(9), </w:t>
      </w:r>
      <w:r w:rsidRPr="00812774">
        <w:rPr>
          <w:rFonts w:ascii="Times New Roman" w:hAnsi="Times New Roman" w:cs="Times New Roman"/>
          <w:sz w:val="24"/>
          <w:szCs w:val="24"/>
        </w:rPr>
        <w:t xml:space="preserve">858-866.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Childs, J. D., Cleland, J. A., Elliott, J. M., Teyhen, D. S., Wainner, R. S., Whitman, J. M.,…Flynn, T. W. (2008). Neck pain: Clinical practice guidelines linked to the International Classification of Functioning, Disability, and Health from the orthopaedic section of the American Physical Therapy Association. </w:t>
      </w:r>
      <w:r w:rsidRPr="00812774">
        <w:rPr>
          <w:rFonts w:ascii="Times New Roman" w:hAnsi="Times New Roman" w:cs="Times New Roman"/>
          <w:i/>
          <w:sz w:val="24"/>
          <w:szCs w:val="24"/>
        </w:rPr>
        <w:t xml:space="preserve">Journal of Orthopaedic &amp; Sports Physical Therapy, 38(9), </w:t>
      </w:r>
      <w:r w:rsidRPr="00812774">
        <w:rPr>
          <w:rFonts w:ascii="Times New Roman" w:hAnsi="Times New Roman" w:cs="Times New Roman"/>
          <w:sz w:val="24"/>
          <w:szCs w:val="24"/>
        </w:rPr>
        <w:t>A1-A34. DOI:10.2519/jospt.2008.0303.</w:t>
      </w:r>
      <w:r w:rsidRPr="00812774">
        <w:rPr>
          <w:rFonts w:ascii="Times New Roman" w:hAnsi="Times New Roman" w:cs="Times New Roman"/>
          <w:i/>
          <w:sz w:val="24"/>
          <w:szCs w:val="24"/>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2" w:name="Cho2013"/>
      <w:bookmarkEnd w:id="532"/>
      <w:r w:rsidRPr="00812774">
        <w:rPr>
          <w:rFonts w:ascii="Times New Roman" w:hAnsi="Times New Roman" w:cs="Times New Roman"/>
          <w:sz w:val="24"/>
          <w:szCs w:val="24"/>
        </w:rPr>
        <w:t xml:space="preserve">Cho, Y. –J., Song, Y. –K., Cha, Y. –Y., Shin, B. –C., Shin, I. –H., Park, H. –J.,… Song, M. –Y. (2013). Acupuncture for chronic low back pain. </w:t>
      </w:r>
      <w:r w:rsidRPr="00812774">
        <w:rPr>
          <w:rFonts w:ascii="Times New Roman" w:hAnsi="Times New Roman" w:cs="Times New Roman"/>
          <w:i/>
          <w:sz w:val="24"/>
          <w:szCs w:val="24"/>
        </w:rPr>
        <w:t>Spine, 38(7),</w:t>
      </w:r>
      <w:r w:rsidRPr="00812774">
        <w:rPr>
          <w:rFonts w:ascii="Times New Roman" w:hAnsi="Times New Roman" w:cs="Times New Roman"/>
          <w:sz w:val="24"/>
          <w:szCs w:val="24"/>
        </w:rPr>
        <w:t xml:space="preserve"> 549-557.</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10.1097/BRS.0b013e318275e601.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Choi, H. K., Hahn, S., Kim, C. H., Jang, B. H., Park, S., Lee. S. M.,… Park, B. –J. (2013). Epidural steroid injection therapy for low back pain: A meta-analysis.</w:t>
      </w:r>
      <w:r w:rsidRPr="00812774">
        <w:rPr>
          <w:rFonts w:ascii="Times New Roman" w:hAnsi="Times New Roman" w:cs="Times New Roman"/>
          <w:i/>
          <w:sz w:val="24"/>
          <w:szCs w:val="24"/>
        </w:rPr>
        <w:t xml:space="preserve"> International Journal of  Technology Assessment in Health Care, 29(3),</w:t>
      </w:r>
      <w:r w:rsidRPr="00812774">
        <w:rPr>
          <w:rFonts w:ascii="Times New Roman" w:hAnsi="Times New Roman" w:cs="Times New Roman"/>
          <w:sz w:val="24"/>
          <w:szCs w:val="24"/>
        </w:rPr>
        <w:t xml:space="preserve"> 244-253.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3" w:name="Chou2012"/>
      <w:bookmarkEnd w:id="533"/>
      <w:r w:rsidRPr="00812774">
        <w:rPr>
          <w:rFonts w:ascii="Times New Roman" w:hAnsi="Times New Roman" w:cs="Times New Roman"/>
          <w:sz w:val="24"/>
          <w:szCs w:val="24"/>
        </w:rPr>
        <w:t xml:space="preserve">Chou, R. (2012). Low back pain (chronic). In </w:t>
      </w:r>
      <w:r w:rsidRPr="00812774">
        <w:rPr>
          <w:rFonts w:ascii="Times New Roman" w:hAnsi="Times New Roman" w:cs="Times New Roman"/>
          <w:i/>
          <w:sz w:val="24"/>
          <w:szCs w:val="24"/>
        </w:rPr>
        <w:t>BMJ Clinical Evidence</w:t>
      </w:r>
      <w:r w:rsidRPr="00812774">
        <w:rPr>
          <w:rFonts w:ascii="Times New Roman" w:hAnsi="Times New Roman" w:cs="Times New Roman"/>
          <w:sz w:val="24"/>
          <w:szCs w:val="24"/>
        </w:rPr>
        <w:t xml:space="preserve"> (409-411). Hudderssfield, West Yorkshire: Jeremy Mills Publinshing Ltd.</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4" w:name="Chou2009"/>
      <w:bookmarkEnd w:id="534"/>
      <w:r w:rsidRPr="00812774">
        <w:rPr>
          <w:rFonts w:ascii="Times New Roman" w:hAnsi="Times New Roman" w:cs="Times New Roman"/>
          <w:sz w:val="24"/>
          <w:szCs w:val="24"/>
          <w:lang w:val="en"/>
        </w:rPr>
        <w:lastRenderedPageBreak/>
        <w:t xml:space="preserve">Chou, R., Baisden, J., Carragee, E. J., Resnick, D. K., Shaffer, W. O., &amp; Loeser, J. D. (2009). Surgery for low back pain: a review of the evidence for an American Pain Society Clinical Practice Guideline. </w:t>
      </w:r>
      <w:r w:rsidRPr="00812774">
        <w:rPr>
          <w:rFonts w:ascii="Times New Roman" w:hAnsi="Times New Roman" w:cs="Times New Roman"/>
          <w:i/>
          <w:sz w:val="24"/>
          <w:szCs w:val="24"/>
          <w:lang w:val="en"/>
        </w:rPr>
        <w:t>Spine, 34(10),</w:t>
      </w:r>
      <w:r w:rsidRPr="00812774">
        <w:rPr>
          <w:rFonts w:ascii="Times New Roman" w:hAnsi="Times New Roman" w:cs="Times New Roman"/>
          <w:sz w:val="24"/>
          <w:szCs w:val="24"/>
          <w:lang w:val="en"/>
        </w:rPr>
        <w:t xml:space="preserve"> 1094-109.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Chou, R., &amp; Huffman, L. H. (2007a). Nonpharmacologic therapies for acute and chronic low back pain: a review of the evidence for an American Pain Society/American College of Physicians clinical practice guideline.</w:t>
      </w:r>
      <w:r w:rsidRPr="00812774">
        <w:rPr>
          <w:rFonts w:ascii="Times New Roman" w:hAnsi="Times New Roman" w:cs="Times New Roman"/>
          <w:i/>
          <w:sz w:val="24"/>
          <w:szCs w:val="24"/>
        </w:rPr>
        <w:t xml:space="preserve"> Annals of Internal Medicine, 147,</w:t>
      </w:r>
      <w:r w:rsidRPr="00812774">
        <w:rPr>
          <w:rFonts w:ascii="Times New Roman" w:hAnsi="Times New Roman" w:cs="Times New Roman"/>
          <w:sz w:val="24"/>
          <w:szCs w:val="24"/>
        </w:rPr>
        <w:t xml:space="preserve"> 492-504.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Chou, R., Qaseem, A., Snow, V., Casey, D., Cross Jr., J. T., </w:t>
      </w:r>
      <w:r w:rsidRPr="00812774">
        <w:rPr>
          <w:rFonts w:ascii="Times New Roman" w:hAnsi="Times New Roman" w:cs="Times New Roman"/>
          <w:bCs/>
          <w:sz w:val="24"/>
          <w:szCs w:val="24"/>
        </w:rPr>
        <w:t xml:space="preserve">Shekelle, P.,… Owens, D. K. (2007b). </w:t>
      </w:r>
      <w:r w:rsidRPr="00812774">
        <w:rPr>
          <w:rFonts w:ascii="Times New Roman" w:hAnsi="Times New Roman" w:cs="Times New Roman"/>
          <w:sz w:val="24"/>
          <w:szCs w:val="24"/>
        </w:rPr>
        <w:t>Diagnosis and treatment of low back pain: a joint clinical practice guideline from the American College of Physicians and the American Pain Society.</w:t>
      </w:r>
      <w:r w:rsidRPr="00812774">
        <w:rPr>
          <w:rFonts w:ascii="Times New Roman" w:hAnsi="Times New Roman" w:cs="Times New Roman"/>
          <w:i/>
          <w:sz w:val="24"/>
          <w:szCs w:val="24"/>
        </w:rPr>
        <w:t xml:space="preserve"> Annals of Internal Medicine, 147,</w:t>
      </w:r>
      <w:r w:rsidRPr="00812774">
        <w:rPr>
          <w:rFonts w:ascii="Times New Roman" w:hAnsi="Times New Roman" w:cs="Times New Roman"/>
          <w:sz w:val="24"/>
          <w:szCs w:val="24"/>
        </w:rPr>
        <w:t xml:space="preserve"> 478-491.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Chow, R. T., Johnson, M. I., Lopes-Martins, R. A. B., &amp; Bjordal, J. M. (2009). </w:t>
      </w:r>
      <w:r w:rsidRPr="00812774">
        <w:rPr>
          <w:rFonts w:ascii="Times New Roman" w:hAnsi="Times New Roman" w:cs="Times New Roman"/>
          <w:bCs/>
          <w:sz w:val="24"/>
          <w:szCs w:val="24"/>
        </w:rPr>
        <w:t xml:space="preserve">Effi cacy of low-level laser therapy in the management of neck pain: a systematic review and meta-analysis of randomised placebo or active-treatment controlled trials. </w:t>
      </w:r>
      <w:r w:rsidRPr="00812774">
        <w:rPr>
          <w:rFonts w:ascii="Times New Roman" w:hAnsi="Times New Roman" w:cs="Times New Roman"/>
          <w:bCs/>
          <w:i/>
          <w:iCs/>
          <w:sz w:val="24"/>
          <w:szCs w:val="24"/>
        </w:rPr>
        <w:t xml:space="preserve">Lancet, 374, </w:t>
      </w:r>
      <w:r w:rsidRPr="00812774">
        <w:rPr>
          <w:rFonts w:ascii="Times New Roman" w:hAnsi="Times New Roman" w:cs="Times New Roman"/>
          <w:bCs/>
          <w:sz w:val="24"/>
          <w:szCs w:val="24"/>
        </w:rPr>
        <w:t>1897–1908. DOI:10.1016/S01406736(09)61522-1.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5" w:name="Chrastil2013"/>
      <w:bookmarkEnd w:id="535"/>
      <w:r w:rsidRPr="00812774">
        <w:rPr>
          <w:rFonts w:ascii="Times New Roman" w:hAnsi="Times New Roman" w:cs="Times New Roman"/>
          <w:sz w:val="24"/>
          <w:szCs w:val="24"/>
        </w:rPr>
        <w:t xml:space="preserve">Chrastil, J., Low, J. B., Whang, P. G., &amp; Patel, A. A. (2013). Complications associated with the use of the recombinant human bone morphogenetic proteins for posterior interbody fusions of the lumbar spine. </w:t>
      </w:r>
      <w:r w:rsidRPr="00812774">
        <w:rPr>
          <w:rFonts w:ascii="Times New Roman" w:hAnsi="Times New Roman" w:cs="Times New Roman"/>
          <w:i/>
          <w:sz w:val="24"/>
          <w:szCs w:val="24"/>
        </w:rPr>
        <w:t xml:space="preserve">Spine, 38(16), </w:t>
      </w:r>
      <w:r w:rsidRPr="00812774">
        <w:rPr>
          <w:rFonts w:ascii="Times New Roman" w:hAnsi="Times New Roman" w:cs="Times New Roman"/>
          <w:sz w:val="24"/>
          <w:szCs w:val="24"/>
        </w:rPr>
        <w:t>E1020-E1027.</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10.1097/BRS.0b013e3182982f8e.</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6" w:name="Clarke2007"/>
      <w:bookmarkEnd w:id="536"/>
      <w:r w:rsidRPr="00812774">
        <w:rPr>
          <w:rFonts w:ascii="Times New Roman" w:hAnsi="Times New Roman" w:cs="Times New Roman"/>
          <w:sz w:val="24"/>
          <w:szCs w:val="24"/>
        </w:rPr>
        <w:t xml:space="preserve">Clarke, J. A., van Tulder, M. W., Blomberg, S. E. I., de Vet, H. C. W., van der Heijden, G. J., Brønfort, G., &amp; Bouter, L. M. (2007). Traction for low-back pain with or without sciatica. </w:t>
      </w:r>
      <w:r w:rsidRPr="00812774">
        <w:rPr>
          <w:rFonts w:ascii="Times New Roman" w:hAnsi="Times New Roman" w:cs="Times New Roman"/>
          <w:i/>
          <w:iCs/>
          <w:sz w:val="24"/>
          <w:szCs w:val="24"/>
        </w:rPr>
        <w:t xml:space="preserve">Cochrane Database of Systematic Reviews, </w:t>
      </w:r>
      <w:r w:rsidRPr="00812774">
        <w:rPr>
          <w:rFonts w:ascii="Times New Roman" w:hAnsi="Times New Roman" w:cs="Times New Roman"/>
          <w:i/>
          <w:sz w:val="24"/>
          <w:szCs w:val="24"/>
        </w:rPr>
        <w:t>2,</w:t>
      </w:r>
      <w:r w:rsidRPr="00812774">
        <w:rPr>
          <w:rFonts w:ascii="Times New Roman" w:hAnsi="Times New Roman" w:cs="Times New Roman"/>
          <w:sz w:val="24"/>
          <w:szCs w:val="24"/>
        </w:rPr>
        <w:t xml:space="preserve"> 1-72. DOI:10.1002/14651858.CD003010.pub4.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7" w:name="Cleland2009"/>
      <w:bookmarkEnd w:id="537"/>
      <w:r w:rsidRPr="00812774">
        <w:rPr>
          <w:rFonts w:ascii="Times New Roman" w:hAnsi="Times New Roman" w:cs="Times New Roman"/>
          <w:sz w:val="24"/>
          <w:szCs w:val="24"/>
        </w:rPr>
        <w:t xml:space="preserve">Cleland, J. A., Fritz, J. M., Kulig, K., Davenport, T. E., Eberhart, S., Magel, J., &amp; Chides, J. D. (2009). Comparison of the effectiveness of three manual physical therapy techniques in a subgroup of patients with low back pain who satisfy a clinical prediction rule: a randomized clinical trial. </w:t>
      </w:r>
      <w:r w:rsidRPr="00812774">
        <w:rPr>
          <w:rFonts w:ascii="Times New Roman" w:hAnsi="Times New Roman" w:cs="Times New Roman"/>
          <w:i/>
          <w:sz w:val="24"/>
          <w:szCs w:val="24"/>
        </w:rPr>
        <w:t>Spine, 34(25),</w:t>
      </w:r>
      <w:r w:rsidRPr="00812774">
        <w:rPr>
          <w:rFonts w:ascii="Times New Roman" w:hAnsi="Times New Roman" w:cs="Times New Roman"/>
          <w:sz w:val="24"/>
          <w:szCs w:val="24"/>
        </w:rPr>
        <w:t xml:space="preserve"> 2720-2729.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Cleland, J. A., Mintken, P. E., Carpenter, K., Fritz, J. M., Glynn, P., Whitman, J., &amp; Childs, J. D. (2010). </w:t>
      </w:r>
      <w:r w:rsidRPr="00812774">
        <w:rPr>
          <w:rFonts w:ascii="Times New Roman" w:hAnsi="Times New Roman" w:cs="Times New Roman"/>
          <w:sz w:val="24"/>
          <w:szCs w:val="24"/>
          <w:lang w:val="en"/>
        </w:rPr>
        <w:t xml:space="preserve">Examination of a clinical prediction rule to identify patients with neck pain likely to benefit from thoracic spine thrust manipulation and a general cervical range of motion exercise: multi-center randomized clinical trial. </w:t>
      </w:r>
      <w:r w:rsidRPr="00812774">
        <w:rPr>
          <w:rFonts w:ascii="Times New Roman" w:hAnsi="Times New Roman" w:cs="Times New Roman"/>
          <w:i/>
          <w:sz w:val="24"/>
          <w:szCs w:val="24"/>
          <w:lang w:val="en"/>
        </w:rPr>
        <w:t>Physical Therapy, 90(9),</w:t>
      </w:r>
      <w:r w:rsidRPr="00812774">
        <w:rPr>
          <w:rFonts w:ascii="Times New Roman" w:hAnsi="Times New Roman" w:cs="Times New Roman"/>
          <w:sz w:val="24"/>
          <w:szCs w:val="24"/>
          <w:lang w:val="en"/>
        </w:rPr>
        <w:t xml:space="preserve"> 1239-1250.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8" w:name="Cleland2012"/>
      <w:bookmarkEnd w:id="538"/>
      <w:r w:rsidRPr="00812774">
        <w:rPr>
          <w:rFonts w:ascii="Times New Roman" w:hAnsi="Times New Roman" w:cs="Times New Roman"/>
          <w:sz w:val="24"/>
          <w:szCs w:val="24"/>
        </w:rPr>
        <w:t>Cleland, J. A., Whitman, J. M., Houser, J. L., Wainner, R. S., &amp; Childs, J. D. (2012). Psychometric properties of selected tests in patients with lumbar spinal stenosis.</w:t>
      </w:r>
      <w:r w:rsidRPr="00812774">
        <w:rPr>
          <w:rFonts w:ascii="Times New Roman" w:hAnsi="Times New Roman" w:cs="Times New Roman"/>
          <w:i/>
          <w:sz w:val="24"/>
          <w:szCs w:val="24"/>
        </w:rPr>
        <w:t xml:space="preserve"> The Spine Journal, 12, </w:t>
      </w:r>
      <w:r w:rsidRPr="00812774">
        <w:rPr>
          <w:rFonts w:ascii="Times New Roman" w:hAnsi="Times New Roman" w:cs="Times New Roman"/>
          <w:sz w:val="24"/>
          <w:szCs w:val="24"/>
        </w:rPr>
        <w:t>921-931. DOI:org/10.1016/j.spinee.2012.05.004.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lastRenderedPageBreak/>
        <w:t xml:space="preserve">Coenen, P., Kingma, I., Boot, C. R., Twisk, J. W., Bongers, P. M., &amp; van Dieën, J. H. (2013). Cumulative low back load at work as a risk factor of low back pain: a prospective cohort study. </w:t>
      </w:r>
      <w:r w:rsidRPr="00812774">
        <w:rPr>
          <w:rFonts w:ascii="Times New Roman" w:hAnsi="Times New Roman" w:cs="Times New Roman"/>
          <w:i/>
          <w:sz w:val="24"/>
          <w:szCs w:val="24"/>
          <w:lang w:val="en"/>
        </w:rPr>
        <w:t>Journal of Occupational Rehabilitation, 23(1),</w:t>
      </w:r>
      <w:r w:rsidRPr="00812774">
        <w:rPr>
          <w:rFonts w:ascii="Times New Roman" w:hAnsi="Times New Roman" w:cs="Times New Roman"/>
          <w:sz w:val="24"/>
          <w:szCs w:val="24"/>
          <w:lang w:val="en"/>
        </w:rPr>
        <w:t xml:space="preserve"> 11-18. </w:t>
      </w:r>
      <w:r w:rsidRPr="00812774">
        <w:rPr>
          <w:rFonts w:ascii="Times New Roman" w:hAnsi="Times New Roman" w:cs="Times New Roman"/>
          <w:sz w:val="24"/>
          <w:szCs w:val="24"/>
        </w:rPr>
        <w:t>DOI 10.1007/s10926-012-9375-z.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Cohen, S. P., Stojanovic, M. P., Crooks, M., Kim, P., Schmidt, R. K., Schields, C. H.,… Hurley, R. W. (2008). Lumbar zygapophysial (facet) joint radiofrequency denervation success as a function of pain relief during diagnostic medial branch blocks: A multicenter analysis. </w:t>
      </w:r>
      <w:r w:rsidRPr="00812774">
        <w:rPr>
          <w:rFonts w:ascii="Times New Roman" w:hAnsi="Times New Roman" w:cs="Times New Roman"/>
          <w:i/>
          <w:iCs/>
          <w:sz w:val="24"/>
          <w:szCs w:val="24"/>
        </w:rPr>
        <w:t>Spine,</w:t>
      </w:r>
      <w:r w:rsidRPr="00812774">
        <w:rPr>
          <w:rFonts w:ascii="Times New Roman" w:hAnsi="Times New Roman" w:cs="Times New Roman"/>
          <w:i/>
          <w:sz w:val="24"/>
          <w:szCs w:val="24"/>
        </w:rPr>
        <w:t xml:space="preserve"> 8, </w:t>
      </w:r>
      <w:r w:rsidRPr="00812774">
        <w:rPr>
          <w:rFonts w:ascii="Times New Roman" w:hAnsi="Times New Roman" w:cs="Times New Roman"/>
          <w:sz w:val="24"/>
          <w:szCs w:val="24"/>
        </w:rPr>
        <w:t>498-504.</w:t>
      </w:r>
      <w:r w:rsidRPr="00812774">
        <w:rPr>
          <w:rFonts w:ascii="AdvPSA88A" w:hAnsi="AdvPSA88A" w:cs="AdvPSA88A"/>
          <w:sz w:val="16"/>
          <w:szCs w:val="16"/>
        </w:rPr>
        <w:t xml:space="preserve"> </w:t>
      </w:r>
      <w:r w:rsidRPr="00812774">
        <w:rPr>
          <w:rFonts w:ascii="Times New Roman" w:hAnsi="Times New Roman" w:cs="Times New Roman"/>
          <w:sz w:val="24"/>
          <w:szCs w:val="24"/>
        </w:rPr>
        <w:t>DOI:10.1016/j.spinee.2007.04.022.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39" w:name="Cohen2012"/>
      <w:bookmarkEnd w:id="539"/>
      <w:r w:rsidRPr="00812774">
        <w:rPr>
          <w:rFonts w:ascii="Times New Roman" w:hAnsi="Times New Roman" w:cs="Times New Roman"/>
          <w:bCs/>
          <w:sz w:val="24"/>
          <w:szCs w:val="24"/>
        </w:rPr>
        <w:t>Cohen, S.P., White, R.L., Kurihara, C., Larkin, T. M., Chang, A., Griffith, S. R.,…</w:t>
      </w:r>
      <w:r w:rsidRPr="00812774">
        <w:rPr>
          <w:rFonts w:ascii="Syntax-Bold" w:hAnsi="Syntax-Bold" w:cs="Syntax-Bold"/>
          <w:bCs/>
          <w:sz w:val="16"/>
          <w:szCs w:val="16"/>
        </w:rPr>
        <w:t xml:space="preserve"> </w:t>
      </w:r>
      <w:r w:rsidRPr="00812774">
        <w:rPr>
          <w:rFonts w:ascii="Times New Roman" w:hAnsi="Times New Roman" w:cs="Times New Roman"/>
          <w:bCs/>
          <w:sz w:val="24"/>
          <w:szCs w:val="24"/>
        </w:rPr>
        <w:t xml:space="preserve">Nguyen, C. (2012). </w:t>
      </w:r>
      <w:hyperlink r:id="rId27" w:history="1">
        <w:r w:rsidRPr="00812774">
          <w:rPr>
            <w:rFonts w:ascii="Times New Roman" w:hAnsi="Times New Roman" w:cs="Times New Roman"/>
            <w:color w:val="0000FF"/>
            <w:sz w:val="24"/>
            <w:szCs w:val="24"/>
            <w:u w:val="single"/>
            <w:lang w:val="en"/>
          </w:rPr>
          <w:t>Epidural steroids, etanercept, or saline in subacute sciatica: a multicenter, randomized trial.</w:t>
        </w:r>
      </w:hyperlink>
      <w:r w:rsidRPr="00812774">
        <w:rPr>
          <w:rFonts w:ascii="Times New Roman" w:hAnsi="Times New Roman" w:cs="Times New Roman"/>
          <w:i/>
          <w:sz w:val="24"/>
          <w:szCs w:val="24"/>
        </w:rPr>
        <w:t xml:space="preserve"> Annals of Internal Medicine, 156(8),</w:t>
      </w:r>
      <w:r w:rsidRPr="00812774">
        <w:rPr>
          <w:rFonts w:ascii="Times New Roman" w:hAnsi="Times New Roman" w:cs="Times New Roman"/>
          <w:sz w:val="24"/>
          <w:szCs w:val="24"/>
        </w:rPr>
        <w:t xml:space="preserve"> 551-559. </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40" w:name="Comer2012"/>
      <w:bookmarkEnd w:id="540"/>
      <w:r w:rsidRPr="00812774">
        <w:rPr>
          <w:rFonts w:ascii="Times New Roman" w:hAnsi="Times New Roman" w:cs="Times New Roman"/>
          <w:sz w:val="24"/>
          <w:szCs w:val="24"/>
        </w:rPr>
        <w:t xml:space="preserve">Comer, G. C., Smith, M. W., Hurwitz, E. L., Mitsunaga, K. A., Kessler, R., &amp; Carragee, E. J. (2012). Retrograde ejaculation after anterior lumbar interbody fusion with and without bone morphogenetic protein-2 augmentation: A 10-year cohort controlled study. </w:t>
      </w:r>
      <w:r w:rsidRPr="00812774">
        <w:rPr>
          <w:rFonts w:ascii="Times New Roman" w:hAnsi="Times New Roman" w:cs="Times New Roman"/>
          <w:i/>
          <w:sz w:val="24"/>
          <w:szCs w:val="24"/>
        </w:rPr>
        <w:t xml:space="preserve">The Spine Journal, 12, </w:t>
      </w:r>
      <w:r w:rsidRPr="00812774">
        <w:rPr>
          <w:rFonts w:ascii="Times New Roman" w:hAnsi="Times New Roman" w:cs="Times New Roman"/>
          <w:sz w:val="24"/>
          <w:szCs w:val="24"/>
        </w:rPr>
        <w:t>881-890. DOI: 10-1016/j.spinee.2012.09.040.</w:t>
      </w:r>
    </w:p>
    <w:p w:rsidR="00CA01F2" w:rsidRDefault="00CA01F2" w:rsidP="00CA01F2">
      <w:pPr>
        <w:pStyle w:val="BiblioAlphaHeader"/>
      </w:pPr>
      <w:bookmarkStart w:id="541" w:name="CARFMedRehab20102011"/>
      <w:bookmarkEnd w:id="541"/>
      <w:r>
        <w:t>Commission on Accreditation of Rehabilitation Facilities (CARF). Medical Rehabilitation. Standards Manual 2010-2011.</w:t>
      </w:r>
    </w:p>
    <w:p w:rsidR="00CA01F2" w:rsidRPr="00CA01F2" w:rsidRDefault="00CA01F2" w:rsidP="00CA01F2">
      <w:pPr>
        <w:pStyle w:val="BiblioAlphaHeader"/>
      </w:pPr>
      <w:bookmarkStart w:id="542" w:name="CARFOpioid20112012"/>
      <w:bookmarkEnd w:id="542"/>
      <w:r w:rsidRPr="00CA01F2">
        <w:t>Commission on Accreditation of Rehabilitation Facilities (CARF). Opioid Treatment Program.  Standards Manual 2010-2011.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Coric, D., Kim, P. K., Clemente, J. D., Boltes, M. O., Nussbaum, M., &amp; James, S. (2013). Prospective randomized study of cervical arthroplasty and anterior cervical discectomy and fusion with long-term follow-up: results in 74 patients from a single site.</w:t>
      </w:r>
      <w:r w:rsidRPr="00812774">
        <w:rPr>
          <w:rFonts w:ascii="Times New Roman" w:hAnsi="Times New Roman" w:cs="Times New Roman"/>
          <w:i/>
          <w:sz w:val="24"/>
          <w:szCs w:val="24"/>
          <w:lang w:val="en"/>
        </w:rPr>
        <w:t xml:space="preserve"> Journal of Neurosurgery: Spine, 18(1),</w:t>
      </w:r>
      <w:r w:rsidRPr="00812774">
        <w:rPr>
          <w:rFonts w:ascii="Times New Roman" w:hAnsi="Times New Roman" w:cs="Times New Roman"/>
          <w:sz w:val="24"/>
          <w:szCs w:val="24"/>
          <w:lang w:val="en"/>
        </w:rPr>
        <w:t xml:space="preserve"> 36-42. DOI:10.3171/2012.9.spine12555.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43" w:name="Corsia2003"/>
      <w:bookmarkEnd w:id="543"/>
      <w:r w:rsidRPr="00812774">
        <w:rPr>
          <w:rFonts w:ascii="Times New Roman" w:hAnsi="Times New Roman" w:cs="Times New Roman"/>
          <w:sz w:val="24"/>
          <w:szCs w:val="24"/>
        </w:rPr>
        <w:t xml:space="preserve">Corsia, M. F., Wack, M., &amp; Denys, G. (2003). Low vitulence bacterial infections of intervertebral disc and the resultant spinal disease processes. </w:t>
      </w:r>
      <w:r w:rsidRPr="00812774">
        <w:rPr>
          <w:rFonts w:ascii="Times New Roman" w:hAnsi="Times New Roman" w:cs="Times New Roman"/>
          <w:i/>
          <w:sz w:val="24"/>
          <w:szCs w:val="24"/>
        </w:rPr>
        <w:t>Abstract from Scoliosis Research Society (SRS) annual meeting.</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Costa, J., Espírito-Santo, C. C., Borges, A. A., Ferreira, J., Coelho, M. M.,Moore, P., &amp; Sampaio, C. (2005). Botulinum toxin type A therapy for cervical dystonia. </w:t>
      </w:r>
      <w:r w:rsidRPr="00812774">
        <w:rPr>
          <w:rFonts w:ascii="Times New Roman" w:hAnsi="Times New Roman" w:cs="Times New Roman"/>
          <w:i/>
          <w:iCs/>
          <w:sz w:val="24"/>
          <w:szCs w:val="24"/>
        </w:rPr>
        <w:t xml:space="preserve">Cochrane Database of Systematic Reviews, 1, </w:t>
      </w:r>
      <w:r w:rsidRPr="00812774">
        <w:rPr>
          <w:rFonts w:ascii="Times New Roman" w:hAnsi="Times New Roman" w:cs="Times New Roman"/>
          <w:iCs/>
          <w:sz w:val="24"/>
          <w:szCs w:val="24"/>
        </w:rPr>
        <w:t xml:space="preserve">1-71. </w:t>
      </w:r>
      <w:r w:rsidRPr="00812774">
        <w:rPr>
          <w:rFonts w:ascii="Times New Roman" w:hAnsi="Times New Roman" w:cs="Times New Roman"/>
          <w:sz w:val="24"/>
          <w:szCs w:val="24"/>
        </w:rPr>
        <w:t>DOI: 10.1002/14651858.CD003633.pub2.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Costanza, M. (1995). Theoretical Epidemiology. </w:t>
      </w:r>
      <w:r w:rsidRPr="00812774">
        <w:rPr>
          <w:rFonts w:ascii="Times New Roman" w:hAnsi="Times New Roman" w:cs="Times New Roman"/>
          <w:i/>
          <w:sz w:val="24"/>
          <w:szCs w:val="24"/>
          <w:lang w:val="en"/>
        </w:rPr>
        <w:t xml:space="preserve">Preventive Medicine, 24, </w:t>
      </w:r>
      <w:r w:rsidRPr="00812774">
        <w:rPr>
          <w:rFonts w:ascii="Times New Roman" w:hAnsi="Times New Roman" w:cs="Times New Roman"/>
          <w:sz w:val="24"/>
          <w:szCs w:val="24"/>
          <w:lang w:val="en"/>
        </w:rPr>
        <w:t xml:space="preserve">425-433.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Côté, P., Cassidy, J. D., &amp; Carroll, L. (1998). </w:t>
      </w:r>
      <w:hyperlink r:id="rId28" w:history="1">
        <w:r w:rsidRPr="00812774">
          <w:rPr>
            <w:rFonts w:ascii="Times New Roman" w:hAnsi="Times New Roman" w:cs="Times New Roman"/>
            <w:color w:val="0000FF"/>
            <w:sz w:val="24"/>
            <w:szCs w:val="24"/>
            <w:u w:val="single"/>
            <w:lang w:val="en"/>
          </w:rPr>
          <w:t>The Saskatchewan Health and Back Pain Survey. The prevalence of neck pain and related disability in Saskatchewan adults.</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Spine, 23(15),</w:t>
      </w:r>
      <w:r w:rsidRPr="00812774">
        <w:rPr>
          <w:rFonts w:ascii="Times New Roman" w:hAnsi="Times New Roman" w:cs="Times New Roman"/>
          <w:sz w:val="24"/>
          <w:szCs w:val="24"/>
          <w:lang w:val="en"/>
        </w:rPr>
        <w:t xml:space="preserve"> 1689-1698.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lastRenderedPageBreak/>
        <w:t xml:space="preserve">Côté, P., van der Velde, G., Cassidy, J. D., Carroll, L. J., Hogg-Johnson, S., Holm, L. W.,… Peloso, P. M. (2009). The burden and determinants of neck pain in workers: results of the Bone and Joint Decade 2000-2010 Task Force on Neck Pain and Its Associated Disorders. </w:t>
      </w:r>
      <w:r w:rsidRPr="00812774">
        <w:rPr>
          <w:rFonts w:ascii="Times New Roman" w:hAnsi="Times New Roman" w:cs="Times New Roman"/>
          <w:i/>
          <w:sz w:val="24"/>
          <w:szCs w:val="24"/>
        </w:rPr>
        <w:t>Journal of Manipulative and Physiological Therapeutics, 3</w:t>
      </w:r>
      <w:r w:rsidRPr="00812774">
        <w:rPr>
          <w:rFonts w:ascii="Times New Roman" w:hAnsi="Times New Roman" w:cs="Times New Roman"/>
          <w:i/>
          <w:sz w:val="24"/>
          <w:szCs w:val="24"/>
          <w:lang w:val="en"/>
        </w:rPr>
        <w:t>2(2S),</w:t>
      </w:r>
      <w:r w:rsidRPr="00812774">
        <w:rPr>
          <w:rFonts w:ascii="Times New Roman" w:hAnsi="Times New Roman" w:cs="Times New Roman"/>
          <w:sz w:val="24"/>
          <w:szCs w:val="24"/>
          <w:lang w:val="en"/>
        </w:rPr>
        <w:t xml:space="preserve"> S70-S86.</w:t>
      </w:r>
      <w:r w:rsidRPr="00812774">
        <w:rPr>
          <w:rFonts w:ascii="AdvTT6120e2aa" w:hAnsi="AdvTT6120e2aa" w:cs="AdvTT6120e2aa"/>
          <w:color w:val="231F20"/>
          <w:sz w:val="18"/>
          <w:szCs w:val="18"/>
        </w:rPr>
        <w:t xml:space="preserve"> </w:t>
      </w:r>
      <w:r w:rsidRPr="00812774">
        <w:rPr>
          <w:rFonts w:ascii="Times New Roman" w:hAnsi="Times New Roman" w:cs="Times New Roman"/>
          <w:sz w:val="24"/>
          <w:szCs w:val="24"/>
        </w:rPr>
        <w:t>DOI:10.1016/j.jmpt.2008.11.012.</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44" w:name="Cramer2013"/>
      <w:bookmarkEnd w:id="544"/>
      <w:r w:rsidRPr="00812774">
        <w:rPr>
          <w:rFonts w:ascii="Times New Roman" w:hAnsi="Times New Roman" w:cs="Times New Roman"/>
          <w:sz w:val="24"/>
          <w:szCs w:val="24"/>
        </w:rPr>
        <w:t xml:space="preserve">Cramer, H., Lauche, R., Haller, H., &amp; Dobos, G. (2013). A systematic review and meta-analysis of yoga for low back pain. </w:t>
      </w:r>
      <w:r w:rsidRPr="00812774">
        <w:rPr>
          <w:rFonts w:ascii="Times New Roman" w:hAnsi="Times New Roman" w:cs="Times New Roman"/>
          <w:i/>
          <w:sz w:val="24"/>
          <w:szCs w:val="24"/>
        </w:rPr>
        <w:t>Clinical Journal of Pain, 29(5),</w:t>
      </w:r>
      <w:r w:rsidRPr="00812774">
        <w:rPr>
          <w:rFonts w:ascii="Times New Roman" w:hAnsi="Times New Roman" w:cs="Times New Roman"/>
          <w:sz w:val="24"/>
          <w:szCs w:val="24"/>
        </w:rPr>
        <w:t xml:space="preserve"> 450–460.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Cross, K. M., Kuenze, C., Grindstaff, T., &amp; Hertel, J. (2011). Thoracic spine thrust manipulation improves pain, range of motion, and self-reported function in patients with mechanical neck pain: A systematic review. </w:t>
      </w:r>
      <w:r w:rsidRPr="00812774">
        <w:rPr>
          <w:rFonts w:ascii="Times New Roman" w:hAnsi="Times New Roman" w:cs="Times New Roman"/>
          <w:i/>
          <w:sz w:val="24"/>
          <w:szCs w:val="24"/>
        </w:rPr>
        <w:t>Journal of Orthopaedic &amp; Sports Physical Therapy, 41(9),</w:t>
      </w:r>
      <w:r w:rsidRPr="00812774">
        <w:rPr>
          <w:rFonts w:ascii="Times New Roman" w:hAnsi="Times New Roman" w:cs="Times New Roman"/>
          <w:sz w:val="24"/>
          <w:szCs w:val="24"/>
        </w:rPr>
        <w:t xml:space="preserve"> 633-642.</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Cui, X., Trinh, K., &amp; Wang, Y. J. (2010). Chinese herbal medicine for chronic neck pain due to cervical degenerative disc disease.</w:t>
      </w:r>
      <w:r w:rsidRPr="00812774">
        <w:rPr>
          <w:rFonts w:ascii="Times New Roman" w:hAnsi="Times New Roman" w:cs="Times New Roman"/>
          <w:i/>
          <w:sz w:val="24"/>
          <w:szCs w:val="24"/>
        </w:rPr>
        <w:t xml:space="preserve"> Cochrane Database of Systematic Reviews, 1. </w:t>
      </w:r>
      <w:r w:rsidRPr="00812774">
        <w:rPr>
          <w:rFonts w:ascii="Times New Roman" w:hAnsi="Times New Roman" w:cs="Times New Roman"/>
          <w:sz w:val="24"/>
          <w:szCs w:val="24"/>
        </w:rPr>
        <w:t>DOI: 10.1002/14651858.CD006556.pub2.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Cummings, P., McKnight, B., &amp; Greenland, S. (2003). </w:t>
      </w:r>
      <w:r w:rsidRPr="00812774">
        <w:rPr>
          <w:rFonts w:ascii="Times New Roman" w:hAnsi="Times New Roman" w:cs="Times New Roman"/>
          <w:bCs/>
          <w:sz w:val="24"/>
          <w:szCs w:val="24"/>
        </w:rPr>
        <w:t xml:space="preserve">Matched Cohort Methods for Injury Research. </w:t>
      </w:r>
      <w:r w:rsidRPr="00812774">
        <w:rPr>
          <w:rFonts w:ascii="Times New Roman" w:hAnsi="Times New Roman" w:cs="Times New Roman"/>
          <w:bCs/>
          <w:i/>
          <w:sz w:val="24"/>
          <w:szCs w:val="24"/>
        </w:rPr>
        <w:t>Epidemiologic Reviews, 25,</w:t>
      </w:r>
      <w:r w:rsidRPr="00812774">
        <w:rPr>
          <w:rFonts w:ascii="Times New Roman" w:hAnsi="Times New Roman" w:cs="Times New Roman"/>
          <w:bCs/>
          <w:sz w:val="24"/>
          <w:szCs w:val="24"/>
        </w:rPr>
        <w:t xml:space="preserve"> 43-50.</w:t>
      </w:r>
      <w:r w:rsidRPr="00812774">
        <w:rPr>
          <w:rFonts w:ascii="Helvetica" w:hAnsi="Helvetica" w:cs="Helvetica"/>
          <w:sz w:val="14"/>
          <w:szCs w:val="14"/>
        </w:rPr>
        <w:t xml:space="preserve"> </w:t>
      </w:r>
      <w:r w:rsidRPr="00812774">
        <w:rPr>
          <w:rFonts w:ascii="Times New Roman" w:hAnsi="Times New Roman" w:cs="Times New Roman"/>
          <w:bCs/>
          <w:sz w:val="24"/>
          <w:szCs w:val="24"/>
        </w:rPr>
        <w:t>DOI: 10.1093/epirev/mxg002.</w:t>
      </w:r>
    </w:p>
    <w:p w:rsidR="00812774" w:rsidRPr="00812774" w:rsidRDefault="00812774" w:rsidP="007A7792">
      <w:pPr>
        <w:pStyle w:val="BiblioAlphaHeader"/>
      </w:pPr>
      <w:bookmarkStart w:id="545" w:name="Currie2000"/>
      <w:bookmarkEnd w:id="545"/>
      <w:r w:rsidRPr="00812774">
        <w:t xml:space="preserve">Currie, SR, &amp; Wilson, KG. (2000). Cognitive-behavioral treatment of insomnia secondary to chronic pain. </w:t>
      </w:r>
      <w:r w:rsidRPr="00812774">
        <w:rPr>
          <w:i/>
        </w:rPr>
        <w:t>Journal of Consulting and Clinical Psychology. 68; 3,</w:t>
      </w:r>
      <w:r w:rsidRPr="00812774">
        <w:t xml:space="preserve"> 407-416.</w:t>
      </w:r>
      <w:r w:rsidRPr="00812774">
        <w:rPr>
          <w:i/>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7" w:hanging="907"/>
        <w:outlineLvl w:val="0"/>
        <w:rPr>
          <w:rFonts w:ascii="Times New Roman" w:hAnsi="Times New Roman" w:cs="Times New Roman"/>
          <w:sz w:val="24"/>
          <w:szCs w:val="24"/>
        </w:rPr>
      </w:pPr>
      <w:r w:rsidRPr="00812774">
        <w:rPr>
          <w:rFonts w:ascii="Times New Roman" w:hAnsi="Times New Roman" w:cs="Times New Roman"/>
          <w:sz w:val="24"/>
          <w:szCs w:val="24"/>
        </w:rPr>
        <w:t xml:space="preserve">Dagenais, S., Mayer, J., Haldeman, S., &amp; Borg-Stein, J. (2008a). Evidence-informed management of chronic low back pain with prolotherapy.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203-212. DOI:</w:t>
      </w:r>
      <w:r w:rsidRPr="00812774">
        <w:rPr>
          <w:rFonts w:ascii="AdvPSA88A" w:hAnsi="AdvPSA88A" w:cs="AdvPSA88A"/>
          <w:sz w:val="16"/>
          <w:szCs w:val="16"/>
        </w:rPr>
        <w:t xml:space="preserve"> </w:t>
      </w:r>
      <w:r w:rsidRPr="00812774">
        <w:rPr>
          <w:rFonts w:ascii="Times New Roman" w:hAnsi="Times New Roman" w:cs="Times New Roman"/>
          <w:sz w:val="24"/>
          <w:szCs w:val="24"/>
        </w:rPr>
        <w:t>10.1016/j.spinee.2007.10.021.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Dagenais, S., Mayer, J., Wooley, J. R., &amp; Haldeman, S. (2008b). Evidence-informed management of chronic low back pain with medicine-assisted manipulation.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142-149. DOI:</w:t>
      </w:r>
      <w:r w:rsidRPr="00812774">
        <w:rPr>
          <w:rFonts w:ascii="AdvPSA88A" w:hAnsi="AdvPSA88A" w:cs="AdvPSA88A"/>
          <w:sz w:val="16"/>
          <w:szCs w:val="16"/>
        </w:rPr>
        <w:t xml:space="preserve"> </w:t>
      </w:r>
      <w:r w:rsidRPr="00812774">
        <w:rPr>
          <w:rFonts w:ascii="Times New Roman" w:hAnsi="Times New Roman" w:cs="Times New Roman"/>
          <w:sz w:val="24"/>
          <w:szCs w:val="24"/>
        </w:rPr>
        <w:t>10.1016/j.spinee.2007.09.010.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46" w:name="Dagenais2010"/>
      <w:bookmarkEnd w:id="546"/>
      <w:r w:rsidRPr="00812774">
        <w:rPr>
          <w:rFonts w:ascii="Times New Roman" w:hAnsi="Times New Roman" w:cs="Times New Roman"/>
          <w:sz w:val="24"/>
          <w:szCs w:val="24"/>
        </w:rPr>
        <w:t xml:space="preserve">Dagenais, S., Tricco, A. C., &amp; Haldeman, S. (2010). Synthesis of recommendations for the assessment and management of low back pain from recent clinical practice guidelines. </w:t>
      </w:r>
      <w:r w:rsidRPr="00812774">
        <w:rPr>
          <w:rFonts w:ascii="Times New Roman" w:hAnsi="Times New Roman" w:cs="Times New Roman"/>
          <w:i/>
          <w:sz w:val="24"/>
          <w:szCs w:val="24"/>
        </w:rPr>
        <w:t>Spine Journal, 10(6),</w:t>
      </w:r>
      <w:r w:rsidRPr="00812774">
        <w:rPr>
          <w:rFonts w:ascii="Times New Roman" w:hAnsi="Times New Roman" w:cs="Times New Roman"/>
          <w:sz w:val="24"/>
          <w:szCs w:val="24"/>
        </w:rPr>
        <w:t xml:space="preserve"> 514-529.</w:t>
      </w:r>
      <w:r w:rsidRPr="00812774">
        <w:rPr>
          <w:rFonts w:ascii="KBCAI J+ Adv PS A 88 A" w:hAnsi="KBCAI J+ Adv PS A 88 A" w:cs="KBCAI J+ Adv PS A 88 A"/>
          <w:color w:val="000000"/>
          <w:sz w:val="16"/>
          <w:szCs w:val="16"/>
        </w:rPr>
        <w:t xml:space="preserve"> </w:t>
      </w:r>
      <w:r w:rsidRPr="00812774">
        <w:rPr>
          <w:rFonts w:ascii="Times New Roman" w:hAnsi="Times New Roman" w:cs="Times New Roman"/>
          <w:sz w:val="24"/>
          <w:szCs w:val="24"/>
        </w:rPr>
        <w:t>DOI:10.1016/j.spinee.2010.03.032.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47" w:name="Dagenais2007"/>
      <w:bookmarkEnd w:id="547"/>
      <w:r w:rsidRPr="00812774">
        <w:rPr>
          <w:rFonts w:ascii="Times New Roman" w:hAnsi="Times New Roman" w:cs="Times New Roman"/>
          <w:sz w:val="24"/>
          <w:szCs w:val="24"/>
        </w:rPr>
        <w:t xml:space="preserve">Dagenais, S., Yelland, M. J., Del Mar, C., &amp; Schoene, M. L. (2007). Prolotherapy injections for chronic low back pain (Review). </w:t>
      </w:r>
      <w:r w:rsidRPr="00812774">
        <w:rPr>
          <w:rFonts w:ascii="Times New Roman" w:hAnsi="Times New Roman" w:cs="Times New Roman"/>
          <w:i/>
          <w:sz w:val="24"/>
          <w:szCs w:val="24"/>
        </w:rPr>
        <w:t>Cochrane Database of Systematic Reviews, 2</w:t>
      </w:r>
      <w:r w:rsidRPr="00812774">
        <w:rPr>
          <w:rFonts w:ascii="Times New Roman" w:hAnsi="Times New Roman" w:cs="Times New Roman"/>
          <w:sz w:val="24"/>
          <w:szCs w:val="24"/>
        </w:rPr>
        <w:t xml:space="preserve">, 1-28. DOI: 10.1002/14651858.CD004059.pub3. </w:t>
      </w:r>
      <w:r w:rsidRPr="00812774">
        <w:rPr>
          <w:rFonts w:ascii="Times New Roman" w:hAnsi="Times New Roman" w:cs="Times New Roman"/>
          <w:i/>
          <w:sz w:val="24"/>
          <w:szCs w:val="24"/>
        </w:rPr>
        <w:t>*Used in Evidence Statement.</w:t>
      </w:r>
    </w:p>
    <w:p w:rsidR="00812774" w:rsidRPr="00FE26D5"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Dall'Alba, P. T., Sterling, M. M., Treleaven, J. M., Edwards, S. L., &amp; Jull, G. A. (2001). </w:t>
      </w:r>
      <w:hyperlink r:id="rId29" w:history="1">
        <w:r w:rsidRPr="00812774">
          <w:rPr>
            <w:rFonts w:ascii="Times New Roman" w:hAnsi="Times New Roman" w:cs="Times New Roman"/>
            <w:color w:val="0000FF"/>
            <w:sz w:val="24"/>
            <w:szCs w:val="24"/>
            <w:u w:val="single"/>
            <w:lang w:val="en"/>
          </w:rPr>
          <w:t>Cervical range of motion discriminates between asymptomatic persons and those with whiplash.</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Spine, 26(19),</w:t>
      </w:r>
      <w:r w:rsidRPr="00812774">
        <w:rPr>
          <w:rFonts w:ascii="Times New Roman" w:hAnsi="Times New Roman" w:cs="Times New Roman"/>
          <w:sz w:val="24"/>
          <w:szCs w:val="24"/>
          <w:lang w:val="en"/>
        </w:rPr>
        <w:t xml:space="preserve"> 2090-2094.</w:t>
      </w:r>
    </w:p>
    <w:p w:rsidR="00FE26D5" w:rsidRPr="00FE26D5" w:rsidRDefault="00FE26D5" w:rsidP="00FE26D5">
      <w:pPr>
        <w:pStyle w:val="BiblioAlphaHeader"/>
      </w:pPr>
      <w:bookmarkStart w:id="548" w:name="Dashfield2005"/>
      <w:bookmarkEnd w:id="548"/>
      <w:r>
        <w:lastRenderedPageBreak/>
        <w:t>Dashfield AK, Taylor MB, Cleaver JS, Farrow D.</w:t>
      </w:r>
      <w:r w:rsidR="00B33BC6">
        <w:t xml:space="preserve"> (2005).</w:t>
      </w:r>
      <w:r>
        <w:t xml:space="preserve"> Comparison of caudal steroid epidural with targeted steroid placement during endoscopy for chronic sciatica: a prospective, randomized, double-blind trial. Bri</w:t>
      </w:r>
      <w:r w:rsidR="00B33BC6">
        <w:t>tish Journal of Anaesthesia</w:t>
      </w:r>
      <w:r>
        <w:t xml:space="preserve">; 94:514-519.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49" w:name="Daubs2011"/>
      <w:bookmarkEnd w:id="549"/>
      <w:r w:rsidRPr="00812774">
        <w:rPr>
          <w:rFonts w:ascii="Times New Roman" w:hAnsi="Times New Roman" w:cs="Times New Roman"/>
          <w:sz w:val="24"/>
          <w:szCs w:val="24"/>
          <w:lang w:val="en"/>
        </w:rPr>
        <w:t xml:space="preserve">Daubs, M. D., Norvell, D. C., McGuire, R., Molinari, R., Hermsmeyer, J. T, Fourney, D. R.,… Brodke, D. (2011). Fusion versus nonoperative care for chronic low back pain: do psychological factors affect outcomes? </w:t>
      </w:r>
      <w:r w:rsidRPr="00812774">
        <w:rPr>
          <w:rFonts w:ascii="Times New Roman" w:hAnsi="Times New Roman" w:cs="Times New Roman"/>
          <w:i/>
          <w:sz w:val="24"/>
          <w:szCs w:val="24"/>
          <w:lang w:val="en"/>
        </w:rPr>
        <w:t xml:space="preserve">Spine, 36(21 Suppl), </w:t>
      </w:r>
      <w:r w:rsidRPr="00812774">
        <w:rPr>
          <w:rFonts w:ascii="Times New Roman" w:hAnsi="Times New Roman" w:cs="Times New Roman"/>
          <w:sz w:val="24"/>
          <w:szCs w:val="24"/>
          <w:lang w:val="en"/>
        </w:rPr>
        <w:t>S96-S109. DOI:10.1097/BRS.0b013e31822ef6b9.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De Andres, J., Adsuara, V. M., Palmisani, S., Villanueva, V., &amp; Lopez-Alarco´n, M. D. (2010). A double-blind, controlled, randomized trial to evaluate the efficacy of botulinum toxin for the treatment of lumbar myofascial pain in humans. </w:t>
      </w:r>
      <w:r w:rsidRPr="00812774">
        <w:rPr>
          <w:rFonts w:ascii="Times New Roman" w:hAnsi="Times New Roman" w:cs="Times New Roman"/>
          <w:i/>
          <w:sz w:val="24"/>
          <w:szCs w:val="24"/>
        </w:rPr>
        <w:t>Regional Anesthesia and Pain Medicine, 35(3),</w:t>
      </w:r>
      <w:r w:rsidRPr="00812774">
        <w:rPr>
          <w:rFonts w:ascii="Times New Roman" w:hAnsi="Times New Roman" w:cs="Times New Roman"/>
          <w:sz w:val="24"/>
          <w:szCs w:val="24"/>
        </w:rPr>
        <w:t xml:space="preserve"> 255-260. DOI:10.1097/AAP.0b013e3181d23241.</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Dechartres, A., Boutron, I., </w:t>
      </w:r>
      <w:r w:rsidRPr="00812774">
        <w:rPr>
          <w:rFonts w:ascii="Times New Roman" w:hAnsi="Times New Roman" w:cs="Times New Roman"/>
          <w:bCs/>
          <w:sz w:val="24"/>
          <w:szCs w:val="24"/>
        </w:rPr>
        <w:t>Trinquart, L, Charles, P., &amp; Ravaud, P.</w:t>
      </w:r>
      <w:r w:rsidRPr="00812774">
        <w:rPr>
          <w:rFonts w:ascii="Times New Roman" w:hAnsi="Times New Roman" w:cs="Times New Roman"/>
          <w:sz w:val="24"/>
          <w:szCs w:val="24"/>
        </w:rPr>
        <w:t xml:space="preserve"> (2011). Single-center trials show larger treatment effects than multicenter trials: Evidence from a meta-epidemiologic study. </w:t>
      </w:r>
      <w:r w:rsidRPr="00812774">
        <w:rPr>
          <w:rFonts w:ascii="Times New Roman" w:hAnsi="Times New Roman" w:cs="Times New Roman"/>
          <w:i/>
          <w:sz w:val="24"/>
          <w:szCs w:val="24"/>
        </w:rPr>
        <w:t>Annals of Internal Medicine, 155,</w:t>
      </w:r>
      <w:r w:rsidRPr="00812774">
        <w:rPr>
          <w:rFonts w:ascii="Times New Roman" w:hAnsi="Times New Roman" w:cs="Times New Roman"/>
          <w:sz w:val="24"/>
          <w:szCs w:val="24"/>
        </w:rPr>
        <w:t xml:space="preserve"> 39-51.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50" w:name="Deen2003"/>
      <w:bookmarkEnd w:id="550"/>
      <w:r w:rsidRPr="00812774">
        <w:rPr>
          <w:rFonts w:ascii="Times New Roman" w:hAnsi="Times New Roman" w:cs="Times New Roman"/>
          <w:sz w:val="24"/>
          <w:szCs w:val="24"/>
        </w:rPr>
        <w:t xml:space="preserve">Deen, H. G., Rizzo, T. K., &amp; Fenton, D. S. (2003). Sudden progression of lumbar disc protrusion during vertebral axial decompression traction therapy. </w:t>
      </w:r>
      <w:r w:rsidRPr="00812774">
        <w:rPr>
          <w:rFonts w:ascii="Times New Roman" w:hAnsi="Times New Roman" w:cs="Times New Roman"/>
          <w:i/>
          <w:sz w:val="24"/>
          <w:szCs w:val="24"/>
        </w:rPr>
        <w:t xml:space="preserve">Mayo Clinic Proceedings, 78, </w:t>
      </w:r>
      <w:r w:rsidRPr="00812774">
        <w:rPr>
          <w:rFonts w:ascii="Times New Roman" w:hAnsi="Times New Roman" w:cs="Times New Roman"/>
          <w:sz w:val="24"/>
          <w:szCs w:val="24"/>
        </w:rPr>
        <w:t>1554-1556.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Dekkers-Sánchez, P. M., Wind, H., Sluiter, J. K., &amp; Frings-Dresen, M. H. W. (2011). What promotes sustained return to work of employees on long-term sick leave? Perspectives of vocational rehabilitation professionals. </w:t>
      </w:r>
      <w:r w:rsidRPr="00812774">
        <w:rPr>
          <w:rFonts w:ascii="Times New Roman" w:hAnsi="Times New Roman" w:cs="Times New Roman"/>
          <w:i/>
          <w:iCs/>
          <w:sz w:val="24"/>
          <w:szCs w:val="24"/>
        </w:rPr>
        <w:t xml:space="preserve">Scandinavian Journal of Work, Environment, and Health, </w:t>
      </w:r>
      <w:r w:rsidRPr="00812774">
        <w:rPr>
          <w:rFonts w:ascii="Times New Roman" w:hAnsi="Times New Roman" w:cs="Times New Roman"/>
          <w:i/>
          <w:sz w:val="24"/>
          <w:szCs w:val="24"/>
        </w:rPr>
        <w:t>37(6)</w:t>
      </w:r>
      <w:r w:rsidRPr="00812774">
        <w:rPr>
          <w:rFonts w:ascii="Times New Roman" w:hAnsi="Times New Roman" w:cs="Times New Roman"/>
          <w:sz w:val="24"/>
          <w:szCs w:val="24"/>
        </w:rPr>
        <w:t>, 481–493. DOI:10.5271/sjweh.3173.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51" w:name="Delmarter2011"/>
      <w:bookmarkEnd w:id="551"/>
      <w:r w:rsidRPr="00812774">
        <w:rPr>
          <w:rFonts w:ascii="Times New Roman" w:hAnsi="Times New Roman" w:cs="Times New Roman"/>
          <w:sz w:val="24"/>
          <w:szCs w:val="24"/>
        </w:rPr>
        <w:t>Delamarter, R., Zigler, J. E., Balderston, R. A., Cammisa, F. P., Goldstein, J. A., &amp; Spivak, J. M. (2011). Prospective, randomized, multicenter Food and Drug Administration investigational device exemption study of the ProDisc-L total disc replacement compared with circumferential arthrodesis for the treatment of two-level lumbar degenerative disc disease results at twenty-four months.</w:t>
      </w:r>
      <w:r w:rsidRPr="00812774">
        <w:rPr>
          <w:rFonts w:ascii="Times New Roman" w:hAnsi="Times New Roman" w:cs="Times New Roman"/>
          <w:i/>
          <w:sz w:val="24"/>
          <w:szCs w:val="24"/>
        </w:rPr>
        <w:t xml:space="preserve"> The Journal of Bone &amp; Joint Surgery, 93,</w:t>
      </w:r>
      <w:r w:rsidRPr="00812774">
        <w:rPr>
          <w:rFonts w:ascii="Times New Roman" w:hAnsi="Times New Roman" w:cs="Times New Roman"/>
          <w:sz w:val="24"/>
          <w:szCs w:val="24"/>
        </w:rPr>
        <w:t xml:space="preserve"> 705-715. DOI:10.2106/JBJS.I.00680.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Delamarter, R. B., &amp; Zigler, J. (2013). Five-year reoperation rates, cervical total disc replacement versus fusion, results of a prospective randomized clinical trial.</w:t>
      </w:r>
      <w:r w:rsidRPr="00812774">
        <w:rPr>
          <w:rFonts w:ascii="Times New Roman" w:hAnsi="Times New Roman" w:cs="Times New Roman"/>
          <w:i/>
          <w:sz w:val="24"/>
          <w:szCs w:val="24"/>
        </w:rPr>
        <w:t xml:space="preserve"> Spine, 38(9), </w:t>
      </w:r>
      <w:r w:rsidRPr="00812774">
        <w:rPr>
          <w:rFonts w:ascii="Times New Roman" w:hAnsi="Times New Roman" w:cs="Times New Roman"/>
          <w:sz w:val="24"/>
          <w:szCs w:val="24"/>
        </w:rPr>
        <w:t>711-717</w:t>
      </w:r>
      <w:r w:rsidRPr="00812774">
        <w:rPr>
          <w:rFonts w:ascii="Times New Roman" w:hAnsi="Times New Roman" w:cs="Times New Roman"/>
          <w:i/>
          <w:sz w:val="24"/>
          <w:szCs w:val="24"/>
        </w:rPr>
        <w:t>.</w:t>
      </w:r>
      <w:r w:rsidRPr="00812774">
        <w:rPr>
          <w:rFonts w:ascii="Times New Roman" w:hAnsi="Times New Roman" w:cs="Times New Roman"/>
          <w:b/>
          <w:bCs/>
          <w:sz w:val="24"/>
          <w:szCs w:val="24"/>
        </w:rPr>
        <w:t xml:space="preserve"> </w:t>
      </w:r>
      <w:r w:rsidRPr="00812774">
        <w:rPr>
          <w:rFonts w:ascii="Times New Roman" w:hAnsi="Times New Roman" w:cs="Times New Roman"/>
          <w:bCs/>
          <w:sz w:val="24"/>
          <w:szCs w:val="24"/>
        </w:rPr>
        <w:t>DOI: 10.1097/BRS.0b013e3182797592.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52" w:name="Delitto2012"/>
      <w:bookmarkEnd w:id="552"/>
      <w:r w:rsidRPr="00812774">
        <w:rPr>
          <w:rFonts w:ascii="Times New Roman" w:hAnsi="Times New Roman" w:cs="Times New Roman"/>
          <w:sz w:val="24"/>
          <w:szCs w:val="24"/>
          <w:lang w:val="en"/>
        </w:rPr>
        <w:t xml:space="preserve">Delitto, A., George, S. Z., Van Dillen, L. R., Whitman, J. M., Sowa, G., Shekelle, P.,… Godges, J. J. (2012). Low back pain clinical practice guideline linked to the International Classification of Functioning, Disability, and Health from the orthopaedic section of the American Physical Therapy Association. </w:t>
      </w:r>
      <w:r w:rsidRPr="00812774">
        <w:rPr>
          <w:rFonts w:ascii="Times New Roman" w:hAnsi="Times New Roman" w:cs="Times New Roman"/>
          <w:i/>
          <w:sz w:val="24"/>
          <w:szCs w:val="24"/>
          <w:lang w:val="en"/>
        </w:rPr>
        <w:t>Journal of Orthopaedic &amp; Sports Physical Therapy, 42(4),</w:t>
      </w:r>
      <w:r w:rsidRPr="00812774">
        <w:rPr>
          <w:rFonts w:ascii="Times New Roman" w:hAnsi="Times New Roman" w:cs="Times New Roman"/>
          <w:sz w:val="24"/>
          <w:szCs w:val="24"/>
          <w:lang w:val="en"/>
        </w:rPr>
        <w:t xml:space="preserve"> A1-57. DOI:10.2519/jospt.2012.0301.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DePalma, M. J., &amp; Slipman, C. W. (2008). Evidence-informed management of chronic low back pain with epidural steroid injections. </w:t>
      </w:r>
      <w:r w:rsidRPr="00812774">
        <w:rPr>
          <w:rFonts w:ascii="Times New Roman" w:hAnsi="Times New Roman" w:cs="Times New Roman"/>
          <w:i/>
          <w:sz w:val="24"/>
          <w:szCs w:val="24"/>
        </w:rPr>
        <w:t>Spine Journal, 8(1),</w:t>
      </w:r>
      <w:r w:rsidRPr="00812774">
        <w:rPr>
          <w:rFonts w:ascii="Times New Roman" w:hAnsi="Times New Roman" w:cs="Times New Roman"/>
          <w:sz w:val="24"/>
          <w:szCs w:val="24"/>
        </w:rPr>
        <w:t xml:space="preserve"> 45-55. DOI:10.1016/j.spinee.2007.09.009.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Derby, R., Aprill, C. N., Lee, J. E., DePalma, M. J., &amp; Baker, R. M. (2012). Comparison of four different analgesic discogram protocols comparing the incidence of reported pain relief following local anesthetic injection into concordantly painful lumbar intervertebral discs. </w:t>
      </w:r>
      <w:r w:rsidRPr="00812774">
        <w:rPr>
          <w:rFonts w:ascii="Times New Roman" w:hAnsi="Times New Roman" w:cs="Times New Roman"/>
          <w:i/>
          <w:sz w:val="24"/>
          <w:szCs w:val="24"/>
          <w:lang w:val="en"/>
        </w:rPr>
        <w:t>Pain Medicine, 13(12),</w:t>
      </w:r>
      <w:r w:rsidRPr="00812774">
        <w:rPr>
          <w:rFonts w:ascii="Times New Roman" w:hAnsi="Times New Roman" w:cs="Times New Roman"/>
          <w:sz w:val="24"/>
          <w:szCs w:val="24"/>
          <w:lang w:val="en"/>
        </w:rPr>
        <w:t xml:space="preserve"> 1547-53.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Derby, R., Baker, R. M., &amp; Lee, C. –H. (2008a). Evidence-informed management of chronic low back pain with minimally invasive nuclear decompression.</w:t>
      </w:r>
      <w:r w:rsidRPr="00812774">
        <w:rPr>
          <w:rFonts w:ascii="Times New Roman" w:hAnsi="Times New Roman" w:cs="Times New Roman"/>
          <w:i/>
          <w:sz w:val="24"/>
          <w:szCs w:val="24"/>
        </w:rPr>
        <w:t xml:space="preserve"> The Spine Journal, 8, </w:t>
      </w:r>
      <w:r w:rsidRPr="00812774">
        <w:rPr>
          <w:rFonts w:ascii="Times New Roman" w:hAnsi="Times New Roman" w:cs="Times New Roman"/>
          <w:sz w:val="24"/>
          <w:szCs w:val="24"/>
        </w:rPr>
        <w:t>150-159. DOI:</w:t>
      </w:r>
      <w:r w:rsidRPr="00812774">
        <w:rPr>
          <w:rFonts w:ascii="AdvPSA88A" w:hAnsi="AdvPSA88A" w:cs="AdvPSA88A"/>
          <w:sz w:val="16"/>
          <w:szCs w:val="16"/>
        </w:rPr>
        <w:t xml:space="preserve"> </w:t>
      </w:r>
      <w:r w:rsidRPr="00812774">
        <w:rPr>
          <w:rFonts w:ascii="Times New Roman" w:hAnsi="Times New Roman" w:cs="Times New Roman"/>
          <w:sz w:val="24"/>
          <w:szCs w:val="24"/>
        </w:rPr>
        <w:t>10.1016/j.spinee.2007.10.019.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Derby, R., Baker, R. M., Lee, C. –H., &amp; Anderson, P. A. (2008b). Evidence-informed management of chronic low back pain with intradiscal electrothermal therapy.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80-95. DOI:</w:t>
      </w:r>
      <w:r w:rsidRPr="00812774">
        <w:rPr>
          <w:rFonts w:ascii="AdvPSA88A" w:hAnsi="AdvPSA88A" w:cs="AdvPSA88A"/>
          <w:sz w:val="16"/>
          <w:szCs w:val="16"/>
        </w:rPr>
        <w:t xml:space="preserve"> </w:t>
      </w:r>
      <w:r w:rsidRPr="00812774">
        <w:rPr>
          <w:rFonts w:ascii="Times New Roman" w:hAnsi="Times New Roman" w:cs="Times New Roman"/>
          <w:sz w:val="24"/>
          <w:szCs w:val="24"/>
        </w:rPr>
        <w:t>10.1016/j.spinee.2007.10.018.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53" w:name="Desai2005"/>
      <w:bookmarkEnd w:id="553"/>
      <w:r w:rsidRPr="00812774">
        <w:rPr>
          <w:rFonts w:ascii="Times New Roman" w:hAnsi="Times New Roman" w:cs="Times New Roman"/>
          <w:sz w:val="24"/>
          <w:szCs w:val="24"/>
          <w:lang w:val="en"/>
        </w:rPr>
        <w:t xml:space="preserve">Desai, R. A., Stefanovics, E. A., &amp; Rosenheck, R. A. (2005). The role of psychiatric diagnosis in satisfaction with primary care: data from the department of veterans affairs. </w:t>
      </w:r>
      <w:r w:rsidRPr="00812774">
        <w:rPr>
          <w:rFonts w:ascii="Times New Roman" w:hAnsi="Times New Roman" w:cs="Times New Roman"/>
          <w:i/>
          <w:sz w:val="24"/>
          <w:szCs w:val="24"/>
          <w:lang w:val="en"/>
        </w:rPr>
        <w:t>Medical Care, 43(12),</w:t>
      </w:r>
      <w:r w:rsidRPr="00812774">
        <w:rPr>
          <w:rFonts w:ascii="Times New Roman" w:hAnsi="Times New Roman" w:cs="Times New Roman"/>
          <w:sz w:val="24"/>
          <w:szCs w:val="24"/>
          <w:lang w:val="en"/>
        </w:rPr>
        <w:t xml:space="preserve"> 1208-1216.</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Deyo, R. (2013). Commentary: Clinical practice guidelines: trust them or trash them? </w:t>
      </w:r>
      <w:r w:rsidRPr="00812774">
        <w:rPr>
          <w:rFonts w:ascii="Times New Roman" w:hAnsi="Times New Roman" w:cs="Times New Roman"/>
          <w:i/>
          <w:sz w:val="24"/>
          <w:szCs w:val="24"/>
        </w:rPr>
        <w:t>Spine Journal, 13,</w:t>
      </w:r>
      <w:r w:rsidRPr="00812774">
        <w:rPr>
          <w:rFonts w:ascii="Times New Roman" w:hAnsi="Times New Roman" w:cs="Times New Roman"/>
          <w:sz w:val="24"/>
          <w:szCs w:val="24"/>
        </w:rPr>
        <w:t xml:space="preserve"> 744-746. DOI: 10.1016/j.spinee.2012.11.059.</w:t>
      </w:r>
    </w:p>
    <w:p w:rsidR="0093417D"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Diab, A. A., &amp; Moustafa, I. M. (2012). The efficacy of forward head correction on nerve root function and pain in cervical spondylotic radiculopathy: a randomized trial. </w:t>
      </w:r>
      <w:r w:rsidRPr="00812774">
        <w:rPr>
          <w:rFonts w:ascii="Times New Roman" w:hAnsi="Times New Roman" w:cs="Times New Roman"/>
          <w:i/>
          <w:sz w:val="24"/>
          <w:szCs w:val="24"/>
        </w:rPr>
        <w:t xml:space="preserve">Clinical Rehabilitation, 26(4), </w:t>
      </w:r>
      <w:r w:rsidRPr="00812774">
        <w:rPr>
          <w:rFonts w:ascii="Times New Roman" w:hAnsi="Times New Roman" w:cs="Times New Roman"/>
          <w:sz w:val="24"/>
          <w:szCs w:val="24"/>
        </w:rPr>
        <w:t>351-361. DOI: 10.1177/0269215511419536.</w:t>
      </w:r>
    </w:p>
    <w:p w:rsidR="00812774" w:rsidRPr="00FE26D5" w:rsidRDefault="00FE26D5" w:rsidP="00FE26D5">
      <w:pPr>
        <w:pStyle w:val="BiblioAlphaHeader"/>
        <w:rPr>
          <w:i/>
        </w:rPr>
      </w:pPr>
      <w:bookmarkStart w:id="554" w:name="Dincer2003"/>
      <w:bookmarkEnd w:id="554"/>
      <w:r>
        <w:t xml:space="preserve">Dincer, F., &amp; Linde, K. (2003). Sham Interventions in Randomized Clinical Trials of Acupuncture-A Review. </w:t>
      </w:r>
      <w:r>
        <w:rPr>
          <w:i/>
        </w:rPr>
        <w:t>Therapeutics in Medicine. 11</w:t>
      </w:r>
      <w:r>
        <w:t>; 235-242. doi: 10.1016/S0965-2299(03)00124-9.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55" w:name="Dobscha2009"/>
      <w:bookmarkEnd w:id="555"/>
      <w:r w:rsidRPr="00812774">
        <w:rPr>
          <w:rFonts w:ascii="Times New Roman" w:hAnsi="Times New Roman" w:cs="Times New Roman"/>
          <w:sz w:val="24"/>
          <w:szCs w:val="24"/>
        </w:rPr>
        <w:t xml:space="preserve">Dobscha, SK, Corson, K., &amp; Perrin, NA. (2009). Collaborative care for chronic pain in primary care: A cluster randomized trial. </w:t>
      </w:r>
      <w:r w:rsidRPr="00812774">
        <w:rPr>
          <w:rFonts w:ascii="Times New Roman" w:hAnsi="Times New Roman" w:cs="Times New Roman"/>
          <w:i/>
          <w:sz w:val="24"/>
          <w:szCs w:val="24"/>
        </w:rPr>
        <w:t>Journal of the American Medical Association, 301 (12),</w:t>
      </w:r>
      <w:r w:rsidRPr="00812774">
        <w:rPr>
          <w:rFonts w:ascii="Times New Roman" w:hAnsi="Times New Roman" w:cs="Times New Roman"/>
          <w:sz w:val="24"/>
          <w:szCs w:val="24"/>
        </w:rPr>
        <w:t xml:space="preserve"> 1242-1252. DOI:10.1001/jama.2009.377.</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Don, A. S., &amp; Carragee, E. (2008). A brief overview of evidence-informed management of chronic low back pain with surgery.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258-265. DOI</w:t>
      </w:r>
      <w:r w:rsidRPr="00812774">
        <w:rPr>
          <w:rFonts w:ascii="AdvPSA88A" w:hAnsi="AdvPSA88A" w:cs="AdvPSA88A"/>
          <w:sz w:val="16"/>
          <w:szCs w:val="16"/>
        </w:rPr>
        <w:t xml:space="preserve"> </w:t>
      </w:r>
      <w:r w:rsidRPr="00812774">
        <w:rPr>
          <w:rFonts w:ascii="Times New Roman" w:hAnsi="Times New Roman" w:cs="Times New Roman"/>
          <w:sz w:val="24"/>
          <w:szCs w:val="24"/>
        </w:rPr>
        <w:t>10.1016/j.spinee.2007.10.027.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56" w:name="Donelson2012"/>
      <w:bookmarkEnd w:id="556"/>
      <w:r w:rsidRPr="00812774">
        <w:rPr>
          <w:rFonts w:ascii="Times New Roman" w:hAnsi="Times New Roman" w:cs="Times New Roman"/>
          <w:sz w:val="24"/>
          <w:szCs w:val="24"/>
        </w:rPr>
        <w:t xml:space="preserve">Donelson, R. G. (2012). Improving spine care using mechanical diagnosis and therapy. </w:t>
      </w:r>
      <w:r w:rsidRPr="00812774">
        <w:rPr>
          <w:rFonts w:ascii="Times New Roman" w:hAnsi="Times New Roman" w:cs="Times New Roman"/>
          <w:i/>
          <w:sz w:val="24"/>
          <w:szCs w:val="24"/>
        </w:rPr>
        <w:t xml:space="preserve">Spineline, </w:t>
      </w:r>
      <w:r w:rsidRPr="00812774">
        <w:rPr>
          <w:rFonts w:ascii="Times New Roman" w:hAnsi="Times New Roman" w:cs="Times New Roman"/>
          <w:sz w:val="24"/>
          <w:szCs w:val="24"/>
        </w:rPr>
        <w:t>19-26. www.spineline-digital.org.</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Dong, X. S., Wang, X., Fujimoto, A., &amp; Dobbin, R. (2012). Chronic back pain among older construction workers in the United States: A longitudinal study. </w:t>
      </w:r>
      <w:r w:rsidRPr="00812774">
        <w:rPr>
          <w:rFonts w:ascii="Times New Roman" w:hAnsi="Times New Roman" w:cs="Times New Roman"/>
          <w:i/>
          <w:sz w:val="24"/>
          <w:szCs w:val="24"/>
        </w:rPr>
        <w:t xml:space="preserve">International Journal of Occupational and Environmental Health, 18(2), </w:t>
      </w:r>
      <w:r w:rsidRPr="00812774">
        <w:rPr>
          <w:rFonts w:ascii="Times New Roman" w:hAnsi="Times New Roman" w:cs="Times New Roman"/>
          <w:sz w:val="24"/>
          <w:szCs w:val="24"/>
        </w:rPr>
        <w:t>99-109. DOI:10.1179/107735251zZ.0000000004.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Dreyfuss, P. H. &amp; Dreyer, S. J. (2001). Lumbar zygapophysial (facet) joint injections.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1-16. La Grange,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Drost, G., Stegeman, D. F., van Engelen, B. G. M., &amp; Zwarts, M. J. (2006). Clinical applications of high-density surface EMG: A systematic review. </w:t>
      </w:r>
      <w:r w:rsidRPr="00812774">
        <w:rPr>
          <w:rFonts w:ascii="Times New Roman" w:hAnsi="Times New Roman" w:cs="Times New Roman"/>
          <w:i/>
          <w:sz w:val="24"/>
          <w:szCs w:val="24"/>
        </w:rPr>
        <w:t xml:space="preserve">Journal of Electromyography and Kinesiology, 16, </w:t>
      </w:r>
      <w:r w:rsidRPr="00812774">
        <w:rPr>
          <w:rFonts w:ascii="Times New Roman" w:hAnsi="Times New Roman" w:cs="Times New Roman"/>
          <w:sz w:val="24"/>
          <w:szCs w:val="24"/>
        </w:rPr>
        <w:t>586–602. DOI:10.1016/j.jelekin.2006.09.005.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57" w:name="Dubois2012"/>
      <w:bookmarkEnd w:id="557"/>
      <w:r w:rsidRPr="00812774">
        <w:rPr>
          <w:rFonts w:ascii="Times New Roman" w:hAnsi="Times New Roman" w:cs="Times New Roman"/>
          <w:sz w:val="24"/>
          <w:szCs w:val="24"/>
        </w:rPr>
        <w:t xml:space="preserve">Du Bois, M., &amp; Donceel, P. </w:t>
      </w:r>
      <w:r w:rsidR="00457790">
        <w:rPr>
          <w:rFonts w:ascii="Times New Roman" w:hAnsi="Times New Roman" w:cs="Times New Roman"/>
          <w:sz w:val="24"/>
          <w:szCs w:val="24"/>
        </w:rPr>
        <w:t xml:space="preserve">(2012). </w:t>
      </w:r>
      <w:r w:rsidRPr="00812774">
        <w:rPr>
          <w:rFonts w:ascii="Times New Roman" w:hAnsi="Times New Roman" w:cs="Times New Roman"/>
          <w:sz w:val="24"/>
          <w:szCs w:val="24"/>
        </w:rPr>
        <w:t xml:space="preserve">Guiding low back claimants to work: a randomized controlled trial. </w:t>
      </w:r>
      <w:r w:rsidRPr="00812774">
        <w:rPr>
          <w:rFonts w:ascii="Times New Roman" w:hAnsi="Times New Roman" w:cs="Times New Roman"/>
          <w:i/>
          <w:sz w:val="24"/>
          <w:szCs w:val="24"/>
        </w:rPr>
        <w:t>Spine, 37(17),</w:t>
      </w:r>
      <w:r w:rsidRPr="00812774">
        <w:rPr>
          <w:rFonts w:ascii="Times New Roman" w:hAnsi="Times New Roman" w:cs="Times New Roman"/>
          <w:sz w:val="24"/>
          <w:szCs w:val="24"/>
        </w:rPr>
        <w:t xml:space="preserve"> 1425-1431.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Dusunceli, Y., Ozturk, C., Atamaz, F., Hepguler, S., &amp; Durmaz, B. (2009). Efficacy of neck stabilization exercises for neck pain: arandomized controlled study. </w:t>
      </w:r>
      <w:r w:rsidRPr="00812774">
        <w:rPr>
          <w:rFonts w:ascii="Times New Roman" w:hAnsi="Times New Roman" w:cs="Times New Roman"/>
          <w:i/>
          <w:sz w:val="24"/>
          <w:szCs w:val="24"/>
        </w:rPr>
        <w:t xml:space="preserve">Journal of Rehabilitation Medicine, 41, </w:t>
      </w:r>
      <w:r w:rsidRPr="00812774">
        <w:rPr>
          <w:rFonts w:ascii="Times New Roman" w:hAnsi="Times New Roman" w:cs="Times New Roman"/>
          <w:sz w:val="24"/>
          <w:szCs w:val="24"/>
        </w:rPr>
        <w:t>626-631. DOI: 10.2340/16501977-0392.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58" w:name="Ebrahim2012"/>
      <w:bookmarkEnd w:id="558"/>
      <w:r w:rsidRPr="00812774">
        <w:rPr>
          <w:rFonts w:ascii="Times New Roman" w:hAnsi="Times New Roman" w:cs="Times New Roman"/>
          <w:sz w:val="24"/>
          <w:szCs w:val="24"/>
          <w:lang w:val="en"/>
        </w:rPr>
        <w:t>Ebrahim, S., Montoya, L., Truong, W., Hsu, S., Kamal el Din, M., Carrasco-Labra</w:t>
      </w:r>
      <w:hyperlink r:id="rId30" w:anchor="aff1#aff1" w:history="1"/>
      <w:r w:rsidRPr="00812774">
        <w:rPr>
          <w:rFonts w:ascii="Times New Roman" w:hAnsi="Times New Roman" w:cs="Times New Roman"/>
          <w:sz w:val="24"/>
          <w:szCs w:val="24"/>
          <w:lang w:val="en"/>
        </w:rPr>
        <w:t xml:space="preserve">, A.,… Guyatt, G. H. (2012) Effectiveness of cognitive behavioral therapy for depression in patients receiving disability benefits: A systematic review and individual patient data meta-analysis. </w:t>
      </w:r>
      <w:r w:rsidRPr="00812774">
        <w:rPr>
          <w:rFonts w:ascii="Times New Roman" w:hAnsi="Times New Roman" w:cs="Times New Roman"/>
          <w:i/>
          <w:sz w:val="24"/>
          <w:szCs w:val="24"/>
          <w:lang w:val="en"/>
        </w:rPr>
        <w:t>Public Library of Science ONE 7(11),</w:t>
      </w:r>
      <w:r w:rsidRPr="00812774">
        <w:rPr>
          <w:rFonts w:ascii="Times New Roman" w:hAnsi="Times New Roman" w:cs="Times New Roman"/>
          <w:sz w:val="24"/>
          <w:szCs w:val="24"/>
          <w:lang w:val="en"/>
        </w:rPr>
        <w:t xml:space="preserve"> 1-8. DOI:10.1371/journal.pone.0050202.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559" w:name="Eccleston2009"/>
      <w:bookmarkEnd w:id="559"/>
      <w:r w:rsidRPr="00812774">
        <w:rPr>
          <w:rFonts w:ascii="Times New Roman" w:hAnsi="Times New Roman" w:cs="Times New Roman"/>
          <w:sz w:val="24"/>
          <w:szCs w:val="24"/>
          <w:lang w:val="en"/>
        </w:rPr>
        <w:t xml:space="preserve">Eccleston, C., Williams, ACDC, &amp; Morley, S. (2009). Psychological therapies for the management of chronic pain (excluding headache) in adults. </w:t>
      </w:r>
      <w:r w:rsidRPr="00812774">
        <w:rPr>
          <w:rFonts w:ascii="Times New Roman" w:hAnsi="Times New Roman" w:cs="Times New Roman"/>
          <w:i/>
          <w:sz w:val="24"/>
          <w:szCs w:val="24"/>
          <w:lang w:val="en"/>
        </w:rPr>
        <w:t>Cochrane Database of Systematic Reviews, 2.</w:t>
      </w:r>
      <w:r w:rsidRPr="00812774">
        <w:rPr>
          <w:rFonts w:ascii="Times New Roman" w:hAnsi="Times New Roman" w:cs="Times New Roman"/>
          <w:sz w:val="24"/>
          <w:szCs w:val="24"/>
          <w:lang w:val="en"/>
        </w:rPr>
        <w:t xml:space="preserve"> DOI:10.1002/14651858.CD007407.pub2.</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Eddy, D. (1990). Designing a practice policy. </w:t>
      </w:r>
      <w:r w:rsidR="00457790" w:rsidRPr="00812774">
        <w:rPr>
          <w:rFonts w:ascii="Times New Roman" w:hAnsi="Times New Roman" w:cs="Times New Roman"/>
          <w:sz w:val="24"/>
          <w:szCs w:val="24"/>
        </w:rPr>
        <w:t>Standards</w:t>
      </w:r>
      <w:r w:rsidRPr="00812774">
        <w:rPr>
          <w:rFonts w:ascii="Times New Roman" w:hAnsi="Times New Roman" w:cs="Times New Roman"/>
          <w:sz w:val="24"/>
          <w:szCs w:val="24"/>
        </w:rPr>
        <w:t>, guidelines, and options.</w:t>
      </w:r>
      <w:r w:rsidRPr="00812774">
        <w:rPr>
          <w:rFonts w:ascii="Times New Roman" w:hAnsi="Times New Roman" w:cs="Times New Roman"/>
          <w:i/>
          <w:sz w:val="24"/>
          <w:szCs w:val="24"/>
        </w:rPr>
        <w:t xml:space="preserve"> Journal of the American Medical Association, 263(22),</w:t>
      </w:r>
      <w:r w:rsidRPr="00812774">
        <w:rPr>
          <w:rFonts w:ascii="Times New Roman" w:hAnsi="Times New Roman" w:cs="Times New Roman"/>
          <w:sz w:val="24"/>
          <w:szCs w:val="24"/>
        </w:rPr>
        <w:t xml:space="preserve"> 3077-3081, 3084.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560" w:name="Edmonds1991"/>
      <w:bookmarkEnd w:id="560"/>
      <w:r w:rsidRPr="00812774">
        <w:rPr>
          <w:rFonts w:ascii="Times New Roman" w:hAnsi="Times New Roman" w:cs="Times New Roman"/>
          <w:sz w:val="24"/>
          <w:szCs w:val="24"/>
          <w:lang w:val="en"/>
        </w:rPr>
        <w:t xml:space="preserve">Edmonds, L. C., Vance, M. L., &amp; Hughes, J. M. (1991). Morbidity from paraspinal depo corticosteroid injections for analgesia: Cushing's syndrome and adrenal suppression. </w:t>
      </w:r>
      <w:r w:rsidRPr="00812774">
        <w:rPr>
          <w:rFonts w:ascii="Times New Roman" w:hAnsi="Times New Roman" w:cs="Times New Roman"/>
          <w:i/>
          <w:sz w:val="24"/>
          <w:szCs w:val="24"/>
          <w:lang w:val="en"/>
        </w:rPr>
        <w:t>Anesth Analg, 72(6),</w:t>
      </w:r>
      <w:r w:rsidRPr="00812774">
        <w:rPr>
          <w:rFonts w:ascii="Times New Roman" w:hAnsi="Times New Roman" w:cs="Times New Roman"/>
          <w:sz w:val="24"/>
          <w:szCs w:val="24"/>
          <w:lang w:val="en"/>
        </w:rPr>
        <w:t xml:space="preserve"> 820-822.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Edwards, C. C., Riew, K. D., Anderson, P. A., Hilibrand, A. S., &amp; Vaccaro, A. R. (2003). Cervical myelopathy: Current diagnostic and treatment strategies.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1-20. La Grange,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1" w:name="Ekedahl2012"/>
      <w:bookmarkEnd w:id="561"/>
      <w:r w:rsidRPr="00812774">
        <w:rPr>
          <w:rFonts w:ascii="Times New Roman" w:hAnsi="Times New Roman" w:cs="Times New Roman"/>
          <w:bCs/>
          <w:iCs/>
          <w:sz w:val="24"/>
          <w:szCs w:val="24"/>
        </w:rPr>
        <w:t xml:space="preserve">Ekedahl, H., Jönsson, B., &amp; Frobell, R. B. (2012). </w:t>
      </w:r>
      <w:r w:rsidRPr="00812774">
        <w:rPr>
          <w:rFonts w:ascii="Times New Roman" w:hAnsi="Times New Roman" w:cs="Times New Roman"/>
          <w:bCs/>
          <w:sz w:val="24"/>
          <w:szCs w:val="24"/>
        </w:rPr>
        <w:t xml:space="preserve">Fingertip-to-floor test and straight leg raising test: validity, responsiveness, and predictive value in patients with acute/subacute low back pain. </w:t>
      </w:r>
      <w:r w:rsidRPr="00812774">
        <w:rPr>
          <w:rFonts w:ascii="Times New Roman" w:hAnsi="Times New Roman" w:cs="Times New Roman"/>
          <w:bCs/>
          <w:i/>
          <w:sz w:val="24"/>
          <w:szCs w:val="24"/>
        </w:rPr>
        <w:t xml:space="preserve">Arch Phys Med Rehabil, 93(12), </w:t>
      </w:r>
      <w:r w:rsidRPr="00812774">
        <w:rPr>
          <w:rFonts w:ascii="Times New Roman" w:hAnsi="Times New Roman" w:cs="Times New Roman"/>
          <w:bCs/>
          <w:sz w:val="24"/>
          <w:szCs w:val="24"/>
        </w:rPr>
        <w:t>2210-2215. DOI:10.1016/j.apmr.2012.04.020.</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Ekman, P., Moller, H., &amp; Hedlund, R. (2005). The long-term effect of posterolateral fusion in adult isthmic spondylolisthesis: a randomized controlled study. </w:t>
      </w:r>
      <w:r w:rsidRPr="00812774">
        <w:rPr>
          <w:rFonts w:ascii="Times New Roman" w:hAnsi="Times New Roman" w:cs="Times New Roman"/>
          <w:i/>
          <w:sz w:val="24"/>
          <w:szCs w:val="24"/>
        </w:rPr>
        <w:t>Spine Journal, 5,</w:t>
      </w:r>
      <w:r w:rsidRPr="00812774">
        <w:rPr>
          <w:rFonts w:ascii="Times New Roman" w:hAnsi="Times New Roman" w:cs="Times New Roman"/>
          <w:sz w:val="24"/>
          <w:szCs w:val="24"/>
        </w:rPr>
        <w:t xml:space="preserve"> 36-44. DOI:10.1016/j.spinee.2004.05.249.</w:t>
      </w:r>
    </w:p>
    <w:p w:rsidR="004E6141" w:rsidRPr="00812774" w:rsidRDefault="004E6141" w:rsidP="004E6141">
      <w:pPr>
        <w:pStyle w:val="BiblioAlphaHeader"/>
      </w:pPr>
      <w:r w:rsidRPr="004E6141">
        <w:lastRenderedPageBreak/>
        <w:t>El-Yahchouchi, C., Geske, J. R., Carter, R. E., Diehn, F. E., Wald, J. T., Murthy, N. S.,… Maus, T. P. (2013). The Noninferiority of the Nonparticulate Steroid Dexamethasone vs the Particulate Steroids Betamethasone and Triamcinolone in Lumbar Transforaminal Epidural Steroid Injections. Pain Medicine, *,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2" w:name="Epstein2012"/>
      <w:bookmarkEnd w:id="562"/>
      <w:r w:rsidRPr="00812774">
        <w:rPr>
          <w:rFonts w:ascii="Times New Roman" w:hAnsi="Times New Roman" w:cs="Times New Roman"/>
          <w:sz w:val="24"/>
          <w:szCs w:val="24"/>
        </w:rPr>
        <w:t xml:space="preserve">Epstein, N. E. (2012). A review of interspinous fusion devices: High complication, reoperation rates, and costs with poor outcomes. </w:t>
      </w:r>
      <w:r w:rsidRPr="00812774">
        <w:rPr>
          <w:rFonts w:ascii="Times New Roman" w:hAnsi="Times New Roman" w:cs="Times New Roman"/>
          <w:i/>
          <w:sz w:val="24"/>
          <w:szCs w:val="24"/>
        </w:rPr>
        <w:t>Surgical Neurology International, 3,</w:t>
      </w:r>
      <w:r w:rsidRPr="00812774">
        <w:rPr>
          <w:rFonts w:ascii="Times New Roman" w:hAnsi="Times New Roman" w:cs="Times New Roman"/>
          <w:sz w:val="24"/>
          <w:szCs w:val="24"/>
        </w:rPr>
        <w:t xml:space="preserve"> 7.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3" w:name="Ernst2011"/>
      <w:bookmarkEnd w:id="563"/>
      <w:r w:rsidRPr="00812774">
        <w:rPr>
          <w:rFonts w:ascii="Times New Roman" w:hAnsi="Times New Roman" w:cs="Times New Roman"/>
          <w:sz w:val="24"/>
          <w:szCs w:val="24"/>
        </w:rPr>
        <w:t xml:space="preserve">Ernst, E., Soo Lee, M., &amp; Choi, TY. (2011). Acupuncture: Does it alleviate pain and are there serious risks? A review of reviews. </w:t>
      </w:r>
      <w:r w:rsidRPr="00812774">
        <w:rPr>
          <w:rFonts w:ascii="Times New Roman" w:hAnsi="Times New Roman" w:cs="Times New Roman"/>
          <w:i/>
          <w:sz w:val="24"/>
          <w:szCs w:val="24"/>
        </w:rPr>
        <w:t>Pain. 152;</w:t>
      </w:r>
      <w:r w:rsidRPr="00812774">
        <w:rPr>
          <w:rFonts w:ascii="Times New Roman" w:hAnsi="Times New Roman" w:cs="Times New Roman"/>
          <w:sz w:val="24"/>
          <w:szCs w:val="24"/>
        </w:rPr>
        <w:t xml:space="preserve"> 755-764. DOI:10.1016/j.pain.2010.11.004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Errico, T. J., Fardon, D. F., &amp; Lowell, T. D. (1994). Open discectomy as treatment for herniated nucleus pulposus of the lumbar spine.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1-8. La Grange,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Eskola, P. J., Lemmelä, S., Kjaer, P., Solovieva, S., Männikkö, M., Tommerup, N.,… Karppinen, J. (2012). Genetic association studies in lumbar disc degeneration: a systematic review. </w:t>
      </w:r>
      <w:r w:rsidRPr="00812774">
        <w:rPr>
          <w:rFonts w:ascii="Times New Roman" w:hAnsi="Times New Roman" w:cs="Times New Roman"/>
          <w:i/>
          <w:sz w:val="24"/>
          <w:szCs w:val="24"/>
          <w:lang w:val="en"/>
        </w:rPr>
        <w:t xml:space="preserve">Public Library of Science One, 7(11), </w:t>
      </w:r>
      <w:r w:rsidRPr="00812774">
        <w:rPr>
          <w:rFonts w:ascii="Times New Roman" w:hAnsi="Times New Roman" w:cs="Times New Roman"/>
          <w:sz w:val="24"/>
          <w:szCs w:val="24"/>
          <w:lang w:val="en"/>
        </w:rPr>
        <w:t>e49995.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Faas, A. (1996). Exercises: Which ones are worth trying, for which patients, and when?. </w:t>
      </w:r>
      <w:r w:rsidRPr="00812774">
        <w:rPr>
          <w:rFonts w:ascii="Times New Roman" w:hAnsi="Times New Roman" w:cs="Times New Roman"/>
          <w:i/>
          <w:sz w:val="24"/>
          <w:szCs w:val="24"/>
        </w:rPr>
        <w:t xml:space="preserve">Spine, 21(24), </w:t>
      </w:r>
      <w:r w:rsidRPr="00812774">
        <w:rPr>
          <w:rFonts w:ascii="Times New Roman" w:hAnsi="Times New Roman" w:cs="Times New Roman"/>
          <w:sz w:val="24"/>
          <w:szCs w:val="24"/>
        </w:rPr>
        <w:t xml:space="preserve">2874-2879.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Facci, L. M., Nowotny, J. P., Tormem, F., &amp; Trevisani, V. F. M. (2011).</w:t>
      </w:r>
      <w:r w:rsidRPr="00812774">
        <w:rPr>
          <w:rFonts w:ascii="Myriad Pro Light" w:hAnsi="Myriad Pro Light" w:cs="Myriad Pro Light"/>
          <w:b/>
          <w:bCs/>
          <w:color w:val="000000"/>
          <w:sz w:val="24"/>
          <w:szCs w:val="24"/>
        </w:rPr>
        <w:t xml:space="preserve"> </w:t>
      </w:r>
      <w:r w:rsidRPr="00812774">
        <w:rPr>
          <w:rFonts w:ascii="Times New Roman" w:hAnsi="Times New Roman" w:cs="Times New Roman"/>
          <w:bCs/>
          <w:sz w:val="24"/>
          <w:szCs w:val="24"/>
        </w:rPr>
        <w:t>Effects of transcutaneous electrical nerve stimulation (TENS) and interferential currents (IFC) in patients with nonspecific chronic low back pain: randomized clinical trial</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Sao Paulo Medical Journal, 129(4),</w:t>
      </w:r>
      <w:r w:rsidRPr="00812774">
        <w:rPr>
          <w:rFonts w:ascii="Times New Roman" w:hAnsi="Times New Roman" w:cs="Times New Roman"/>
          <w:sz w:val="24"/>
          <w:szCs w:val="24"/>
        </w:rPr>
        <w:t xml:space="preserve"> 206-216.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Fairbank, J., Frost, H., Wilson-MacDonald, J., Yu, L. –M., Barker, K., Collins, R., &amp; the Spine Stabilisation Trial Group. (2005). Randomised controlled trial to compare surgical stabilisation with an intensive rehabilitation programme for patients with chronic low back pain: the MRC spine stabilisation trial. </w:t>
      </w:r>
      <w:r w:rsidRPr="00812774">
        <w:rPr>
          <w:rFonts w:ascii="Times New Roman" w:hAnsi="Times New Roman" w:cs="Times New Roman"/>
          <w:i/>
          <w:sz w:val="24"/>
          <w:szCs w:val="24"/>
        </w:rPr>
        <w:t>BMJ,</w:t>
      </w:r>
      <w:r w:rsidRPr="00812774">
        <w:rPr>
          <w:rFonts w:ascii="Times New Roman" w:hAnsi="Times New Roman" w:cs="Times New Roman"/>
          <w:sz w:val="24"/>
          <w:szCs w:val="24"/>
        </w:rPr>
        <w:t xml:space="preserve"> 1-7. DOI:10.1136/bmj.38441.620417.8F.</w:t>
      </w:r>
    </w:p>
    <w:p w:rsidR="00812774" w:rsidRPr="00821F1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Falco, F. J., Datta, S., Manchikanti, L., Sehgal, N., Geffert, S., Singh, V.,… Boswell, M. V. (2012). An updated review of the diagnostic utility of cervical facet joint injections. </w:t>
      </w:r>
      <w:r w:rsidRPr="00812774">
        <w:rPr>
          <w:rFonts w:ascii="Times New Roman" w:hAnsi="Times New Roman" w:cs="Times New Roman"/>
          <w:i/>
          <w:sz w:val="24"/>
          <w:szCs w:val="24"/>
          <w:lang w:val="en"/>
        </w:rPr>
        <w:t>Pain Physician, 15(6),</w:t>
      </w:r>
      <w:r w:rsidRPr="00812774">
        <w:rPr>
          <w:rFonts w:ascii="Times New Roman" w:hAnsi="Times New Roman" w:cs="Times New Roman"/>
          <w:sz w:val="24"/>
          <w:szCs w:val="24"/>
          <w:lang w:val="en"/>
        </w:rPr>
        <w:t xml:space="preserve"> E807-E838.</w:t>
      </w:r>
    </w:p>
    <w:p w:rsidR="00821F14" w:rsidRPr="00812774" w:rsidRDefault="00821F1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4" w:name="Farrokhi2011"/>
      <w:bookmarkEnd w:id="564"/>
      <w:r>
        <w:rPr>
          <w:rFonts w:ascii="Times New Roman" w:hAnsi="Times New Roman" w:cs="Times New Roman"/>
          <w:sz w:val="24"/>
          <w:szCs w:val="24"/>
          <w:lang w:val="en"/>
        </w:rPr>
        <w:t>Farrokhi. M.R., Alibai, E. Maghami, Z. (2011). Randomized controlled trial of percutaneious vertebroplasty versus optimal medical management for the relief of pain and disability in acute osteoporotic vertebral compression fractur</w:t>
      </w:r>
      <w:r w:rsidR="00820857">
        <w:rPr>
          <w:rFonts w:ascii="Times New Roman" w:hAnsi="Times New Roman" w:cs="Times New Roman"/>
          <w:sz w:val="24"/>
          <w:szCs w:val="24"/>
          <w:lang w:val="en"/>
        </w:rPr>
        <w:t xml:space="preserve">es. </w:t>
      </w:r>
      <w:r w:rsidR="00820857" w:rsidRPr="00820857">
        <w:rPr>
          <w:rFonts w:ascii="Times New Roman" w:hAnsi="Times New Roman" w:cs="Times New Roman"/>
          <w:i/>
          <w:sz w:val="24"/>
          <w:szCs w:val="24"/>
          <w:lang w:val="en"/>
        </w:rPr>
        <w:t xml:space="preserve">Journal Neurosurgery Spine, </w:t>
      </w:r>
      <w:r w:rsidR="00820857">
        <w:rPr>
          <w:rFonts w:ascii="Times New Roman" w:hAnsi="Times New Roman" w:cs="Times New Roman"/>
          <w:sz w:val="24"/>
          <w:szCs w:val="24"/>
          <w:lang w:val="en"/>
        </w:rPr>
        <w:t>14 (5), 561-569. Abstract.</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Ferguson, S. A., Allread, W. G., Burr, D. L., Heaney, C., &amp; Marras, W. S. (2011). B</w:t>
      </w:r>
      <w:r w:rsidRPr="00812774">
        <w:rPr>
          <w:rFonts w:ascii="Times New Roman" w:hAnsi="Times New Roman" w:cs="Times New Roman"/>
          <w:color w:val="000000"/>
          <w:sz w:val="24"/>
          <w:szCs w:val="24"/>
        </w:rPr>
        <w:t xml:space="preserve">iomechanical, psychosocial and individual risk factors predicting low back functional impairment among furniture distribution employees. </w:t>
      </w:r>
      <w:r w:rsidRPr="00812774">
        <w:rPr>
          <w:rFonts w:ascii="Times New Roman" w:hAnsi="Times New Roman" w:cs="Times New Roman"/>
          <w:i/>
          <w:color w:val="000000"/>
          <w:sz w:val="24"/>
          <w:szCs w:val="24"/>
        </w:rPr>
        <w:t>Clinical Biomechanics</w:t>
      </w:r>
      <w:r w:rsidRPr="00812774">
        <w:rPr>
          <w:rFonts w:ascii="Times New Roman" w:hAnsi="Times New Roman" w:cs="Times New Roman"/>
          <w:color w:val="000000"/>
          <w:sz w:val="24"/>
          <w:szCs w:val="24"/>
        </w:rPr>
        <w:t xml:space="preserve">. 1-7. </w:t>
      </w:r>
      <w:r w:rsidRPr="00812774">
        <w:rPr>
          <w:rFonts w:ascii="Times New Roman" w:hAnsi="Times New Roman" w:cs="Times New Roman"/>
          <w:sz w:val="24"/>
          <w:szCs w:val="24"/>
        </w:rPr>
        <w:t>DOI:10.1016/j.clinbiomech.2011.09.002.</w:t>
      </w:r>
    </w:p>
    <w:p w:rsidR="00FE26D5" w:rsidRPr="00FE26D5" w:rsidRDefault="00FE26D5"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5" w:name="Ferrante2005"/>
      <w:bookmarkEnd w:id="565"/>
      <w:r w:rsidRPr="00FE26D5">
        <w:rPr>
          <w:rFonts w:ascii="Times New Roman" w:hAnsi="Times New Roman" w:cs="Times New Roman"/>
          <w:sz w:val="24"/>
          <w:szCs w:val="24"/>
        </w:rPr>
        <w:lastRenderedPageBreak/>
        <w:t xml:space="preserve">Ferrante EM, Bearn L, et al. Evidence against Trigger Point Injection Technique for the Treatment of Cervicothoracic Myofascial Pain with Botulinum Toxin Type A. </w:t>
      </w:r>
      <w:r w:rsidRPr="00FE26D5">
        <w:rPr>
          <w:rFonts w:ascii="Times New Roman" w:hAnsi="Times New Roman" w:cs="Times New Roman"/>
          <w:i/>
          <w:sz w:val="24"/>
          <w:szCs w:val="24"/>
        </w:rPr>
        <w:t>Anesthesiology</w:t>
      </w:r>
      <w:r w:rsidRPr="00FE26D5">
        <w:rPr>
          <w:rFonts w:ascii="Times New Roman" w:hAnsi="Times New Roman" w:cs="Times New Roman"/>
          <w:sz w:val="24"/>
          <w:szCs w:val="24"/>
        </w:rPr>
        <w:t xml:space="preserve"> 2005;103:377-83.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Ferreira, M. L., Smeets, R. J. E. M., Kamper, S. J., Ferreira, P. H., &amp; Machado, L. A. C. (2010). </w:t>
      </w:r>
      <w:r w:rsidRPr="00812774">
        <w:rPr>
          <w:rFonts w:ascii="Times New Roman" w:hAnsi="Times New Roman" w:cs="Times New Roman"/>
          <w:bCs/>
          <w:sz w:val="24"/>
          <w:szCs w:val="24"/>
        </w:rPr>
        <w:t xml:space="preserve">Can we explain heterogeneity among randomized clinical trials of exercise for chronic back pain? A meta-regression analysis of randomized controlled trials. </w:t>
      </w:r>
      <w:r w:rsidRPr="00812774">
        <w:rPr>
          <w:rFonts w:ascii="Times New Roman" w:hAnsi="Times New Roman" w:cs="Times New Roman"/>
          <w:bCs/>
          <w:i/>
          <w:sz w:val="24"/>
          <w:szCs w:val="24"/>
        </w:rPr>
        <w:t xml:space="preserve">Physical Therapy, 90, </w:t>
      </w:r>
      <w:r w:rsidRPr="00812774">
        <w:rPr>
          <w:rFonts w:ascii="Times New Roman" w:hAnsi="Times New Roman" w:cs="Times New Roman"/>
          <w:bCs/>
          <w:sz w:val="24"/>
          <w:szCs w:val="24"/>
        </w:rPr>
        <w:t>1383-1403. DOI: 10.2522/ptj.20090332.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Finckh, A., Zufferey, P., Schurch, M. –A., Balague, F., Waldburger, M., &amp; So, A. K. L. (2006). Short-term efficacy of intravenous pulse glucocorticoids in acute discogenic sciatica. A randomized controlled trial. </w:t>
      </w:r>
      <w:r w:rsidRPr="00812774">
        <w:rPr>
          <w:rFonts w:ascii="Times New Roman" w:hAnsi="Times New Roman" w:cs="Times New Roman"/>
          <w:i/>
          <w:sz w:val="24"/>
          <w:szCs w:val="24"/>
        </w:rPr>
        <w:t>Spine, 31(4),</w:t>
      </w:r>
      <w:r w:rsidRPr="00812774">
        <w:rPr>
          <w:rFonts w:ascii="Times New Roman" w:hAnsi="Times New Roman" w:cs="Times New Roman"/>
          <w:sz w:val="24"/>
          <w:szCs w:val="24"/>
        </w:rPr>
        <w:t xml:space="preserve"> 377-381.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Fineberg, S. J., Ahmadinia, K., Oglesby, M., Patel, A. A., &amp; Singh, K. (2013a). </w:t>
      </w:r>
      <w:hyperlink r:id="rId31" w:history="1">
        <w:r w:rsidRPr="00812774">
          <w:rPr>
            <w:rFonts w:ascii="Times New Roman" w:hAnsi="Times New Roman" w:cs="Times New Roman"/>
            <w:color w:val="0000FF"/>
            <w:sz w:val="24"/>
            <w:szCs w:val="24"/>
            <w:u w:val="single"/>
            <w:lang w:val="en"/>
          </w:rPr>
          <w:t>Hospital outcomes and complications of anterior and posterior cervical fusion with bone morphogenetic protein.</w:t>
        </w:r>
      </w:hyperlink>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Spine, 38(15),</w:t>
      </w:r>
      <w:r w:rsidRPr="00812774">
        <w:rPr>
          <w:rFonts w:ascii="Times New Roman" w:hAnsi="Times New Roman" w:cs="Times New Roman"/>
          <w:sz w:val="24"/>
          <w:szCs w:val="24"/>
        </w:rPr>
        <w:t xml:space="preserve"> 1304-1309. DOI: 10.1097/BRS.0b013e31828f494c.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Fineberg, S. J., Oglesby, M., Patel, A. A., &amp; Singh, K. (2013b). </w:t>
      </w:r>
      <w:hyperlink r:id="rId32" w:history="1">
        <w:r w:rsidRPr="00812774">
          <w:rPr>
            <w:rFonts w:ascii="Times New Roman" w:hAnsi="Times New Roman" w:cs="Times New Roman"/>
            <w:color w:val="0000FF"/>
            <w:sz w:val="24"/>
            <w:szCs w:val="24"/>
            <w:u w:val="single"/>
            <w:lang w:val="en"/>
          </w:rPr>
          <w:t>Incidence and mortality of perioperative cardiac events in cervical spine surgery.</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Spine, 38(15),</w:t>
      </w:r>
      <w:r w:rsidRPr="00812774">
        <w:rPr>
          <w:rFonts w:ascii="Times New Roman" w:hAnsi="Times New Roman" w:cs="Times New Roman"/>
          <w:sz w:val="24"/>
          <w:szCs w:val="24"/>
          <w:lang w:val="en"/>
        </w:rPr>
        <w:t xml:space="preserve"> 1268-74. DOI:10.1097/BRS.0b013e318290fdac.</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Fisher, C. G., Vaccaro, A. R., Mulpuri, K., Angevine, P. D., Thomas, K. C., Patel, A. A.,… Whang, P. G. (2012). Evidence-based recommendations for spine surgery. </w:t>
      </w:r>
      <w:r w:rsidRPr="00812774">
        <w:rPr>
          <w:rFonts w:ascii="Times New Roman" w:hAnsi="Times New Roman" w:cs="Times New Roman"/>
          <w:i/>
          <w:sz w:val="24"/>
          <w:szCs w:val="24"/>
        </w:rPr>
        <w:t>Spine, 37(1),</w:t>
      </w:r>
      <w:r w:rsidRPr="00812774">
        <w:rPr>
          <w:rFonts w:ascii="Times New Roman" w:hAnsi="Times New Roman" w:cs="Times New Roman"/>
          <w:sz w:val="24"/>
          <w:szCs w:val="24"/>
        </w:rPr>
        <w:t xml:space="preserve"> E3-E9. DOI: 10.1097/BRS.0b013e31823dccc0.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Fisher, C. G., Vaccaro, A. R., Whang, P. G., Patel, A. A., Thomas, K. C., Mulpuri, K.,… Prasad, S. K. (2013). Evidence-based recommendations for spine surgery. </w:t>
      </w:r>
      <w:r w:rsidRPr="00812774">
        <w:rPr>
          <w:rFonts w:ascii="Times New Roman" w:hAnsi="Times New Roman" w:cs="Times New Roman"/>
          <w:i/>
          <w:sz w:val="24"/>
          <w:szCs w:val="24"/>
          <w:lang w:val="en"/>
        </w:rPr>
        <w:t>Spine, 38(1),</w:t>
      </w:r>
      <w:r w:rsidRPr="00812774">
        <w:rPr>
          <w:rFonts w:ascii="Times New Roman" w:hAnsi="Times New Roman" w:cs="Times New Roman"/>
          <w:sz w:val="24"/>
          <w:szCs w:val="24"/>
          <w:lang w:val="en"/>
        </w:rPr>
        <w:t xml:space="preserve"> E30-E37. </w:t>
      </w:r>
      <w:r w:rsidRPr="00812774">
        <w:rPr>
          <w:rFonts w:ascii="Times New Roman" w:hAnsi="Times New Roman" w:cs="Times New Roman"/>
          <w:sz w:val="24"/>
          <w:szCs w:val="24"/>
        </w:rPr>
        <w:t>DOI: 10.1097/BRS.0b013e318275cdd8.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6" w:name="Fischgrund1997"/>
      <w:bookmarkEnd w:id="566"/>
      <w:r w:rsidRPr="00812774">
        <w:rPr>
          <w:rFonts w:ascii="Times New Roman" w:hAnsi="Times New Roman" w:cs="Times New Roman"/>
          <w:sz w:val="24"/>
          <w:szCs w:val="24"/>
        </w:rPr>
        <w:t>Fis</w:t>
      </w:r>
      <w:r w:rsidR="006C1D21">
        <w:rPr>
          <w:rFonts w:ascii="Times New Roman" w:hAnsi="Times New Roman" w:cs="Times New Roman"/>
          <w:sz w:val="24"/>
          <w:szCs w:val="24"/>
        </w:rPr>
        <w:t>c</w:t>
      </w:r>
      <w:r w:rsidRPr="00812774">
        <w:rPr>
          <w:rFonts w:ascii="Times New Roman" w:hAnsi="Times New Roman" w:cs="Times New Roman"/>
          <w:sz w:val="24"/>
          <w:szCs w:val="24"/>
        </w:rPr>
        <w:t xml:space="preserve">hgrund, J. S., Mackay, M., Herkowitz, H. N., Brower, R., Montgomery, D. M., &amp; Kruz, L. T. (1997). 1997 Volvo Award Winner in Clinical Studies. Degenerative lumbar spondylolisthesis with spinal stenosis: A prospective, randomized study comparing decompressive laminectomy and arthrodesis with and without spinal instrumentation. </w:t>
      </w:r>
      <w:r w:rsidRPr="00812774">
        <w:rPr>
          <w:rFonts w:ascii="Times New Roman" w:hAnsi="Times New Roman" w:cs="Times New Roman"/>
          <w:i/>
          <w:sz w:val="24"/>
          <w:szCs w:val="24"/>
        </w:rPr>
        <w:t>Spine, 22(24),</w:t>
      </w:r>
      <w:r w:rsidRPr="00812774">
        <w:rPr>
          <w:rFonts w:ascii="Times New Roman" w:hAnsi="Times New Roman" w:cs="Times New Roman"/>
          <w:sz w:val="24"/>
          <w:szCs w:val="24"/>
        </w:rPr>
        <w:t xml:space="preserve"> 2807-2812.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7" w:name="Fishman2002a"/>
      <w:bookmarkEnd w:id="567"/>
      <w:r w:rsidRPr="00812774">
        <w:rPr>
          <w:rFonts w:ascii="Times New Roman" w:hAnsi="Times New Roman" w:cs="Times New Roman"/>
          <w:sz w:val="24"/>
          <w:szCs w:val="24"/>
        </w:rPr>
        <w:t xml:space="preserve">Fishman, L.M., Anderson, C., &amp; Rosner, B. (2002a). BOTOX and physical therapy in the treatment of Piriformis Syndrome. </w:t>
      </w:r>
      <w:r w:rsidRPr="00812774">
        <w:rPr>
          <w:rFonts w:ascii="Times New Roman" w:hAnsi="Times New Roman" w:cs="Times New Roman"/>
          <w:i/>
          <w:sz w:val="24"/>
          <w:szCs w:val="24"/>
        </w:rPr>
        <w:t>American Journal of Physical Medicine &amp; Rehabilitation. 81(12)</w:t>
      </w:r>
      <w:r w:rsidRPr="00812774">
        <w:rPr>
          <w:rFonts w:ascii="Times New Roman" w:hAnsi="Times New Roman" w:cs="Times New Roman"/>
          <w:sz w:val="24"/>
          <w:szCs w:val="24"/>
        </w:rPr>
        <w:t>: 936-942.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Fishman, L. M., Dombi, G. W., Michaelson, C., Ringel, S., Rozbruch, J., Rosner, B., &amp; Weber, C. (2002b). Piriformis syndrome: Diagnosis, treatment, and outcome—a 10-year study. </w:t>
      </w:r>
      <w:r w:rsidRPr="00812774">
        <w:rPr>
          <w:rFonts w:ascii="Times New Roman" w:hAnsi="Times New Roman" w:cs="Times New Roman"/>
          <w:i/>
          <w:sz w:val="24"/>
          <w:szCs w:val="24"/>
        </w:rPr>
        <w:t xml:space="preserve">Archives of Physical Medicine and </w:t>
      </w:r>
      <w:r w:rsidRPr="00812774">
        <w:rPr>
          <w:rFonts w:ascii="Times New Roman" w:hAnsi="Times New Roman" w:cs="Times New Roman"/>
          <w:bCs/>
          <w:i/>
          <w:sz w:val="24"/>
          <w:szCs w:val="24"/>
        </w:rPr>
        <w:t xml:space="preserve">Rehabilitation, </w:t>
      </w:r>
      <w:r w:rsidRPr="00812774">
        <w:rPr>
          <w:rFonts w:ascii="Times New Roman" w:hAnsi="Times New Roman" w:cs="Times New Roman"/>
          <w:i/>
          <w:sz w:val="24"/>
          <w:szCs w:val="24"/>
        </w:rPr>
        <w:t>83,</w:t>
      </w:r>
      <w:r w:rsidRPr="00812774">
        <w:rPr>
          <w:rFonts w:ascii="Times New Roman" w:hAnsi="Times New Roman" w:cs="Times New Roman"/>
          <w:sz w:val="24"/>
          <w:szCs w:val="24"/>
        </w:rPr>
        <w:t xml:space="preserve"> 295-301.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Fleming, T. R., Odem-Davis, K., Rothmann, M. D., &amp; Shen, Y. L. (2011). Some essential considerations in the design and conduct of non-inferiority trials. </w:t>
      </w:r>
      <w:r w:rsidRPr="00812774">
        <w:rPr>
          <w:rFonts w:ascii="Times New Roman" w:hAnsi="Times New Roman" w:cs="Times New Roman"/>
          <w:i/>
          <w:sz w:val="24"/>
          <w:szCs w:val="24"/>
        </w:rPr>
        <w:t xml:space="preserve">Clinical Trials, 8, </w:t>
      </w:r>
      <w:r w:rsidRPr="00812774">
        <w:rPr>
          <w:rFonts w:ascii="Times New Roman" w:hAnsi="Times New Roman" w:cs="Times New Roman"/>
          <w:sz w:val="24"/>
          <w:szCs w:val="24"/>
        </w:rPr>
        <w:t>432-439. DOI:</w:t>
      </w:r>
      <w:r w:rsidRPr="00812774">
        <w:rPr>
          <w:rFonts w:ascii="AdvStoneSRM" w:hAnsi="AdvStoneSRM" w:cs="AdvStoneSRM"/>
          <w:sz w:val="19"/>
          <w:szCs w:val="19"/>
        </w:rPr>
        <w:t xml:space="preserve"> </w:t>
      </w:r>
      <w:r w:rsidRPr="00812774">
        <w:rPr>
          <w:rFonts w:ascii="Times New Roman" w:hAnsi="Times New Roman" w:cs="Times New Roman"/>
          <w:sz w:val="24"/>
          <w:szCs w:val="24"/>
        </w:rPr>
        <w:t>10.1177/1740774511410994.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Foster, M., Clapp, L., Erickson, M., &amp; Jabbari, B. (2001). Botulinum Toxin A and chronic low back pain: a randomized, double-blind study. </w:t>
      </w:r>
      <w:r w:rsidRPr="00812774">
        <w:rPr>
          <w:rFonts w:ascii="Times New Roman" w:hAnsi="Times New Roman" w:cs="Times New Roman"/>
          <w:i/>
          <w:sz w:val="24"/>
          <w:szCs w:val="24"/>
        </w:rPr>
        <w:t>Neurology, 53(10),</w:t>
      </w:r>
      <w:r w:rsidRPr="00812774">
        <w:rPr>
          <w:rFonts w:ascii="Times New Roman" w:hAnsi="Times New Roman" w:cs="Times New Roman"/>
          <w:sz w:val="24"/>
          <w:szCs w:val="24"/>
        </w:rPr>
        <w:t xml:space="preserve"> 1290-1293. DOI 10.1212/WNL.56.10.1290.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Friedly, J., Nishio, I., Bishop, M. J., &amp; Maynard, C. (2008). The relationship between repeated epidural steroid injections and subsequent opioid use and lumbar surgery. </w:t>
      </w:r>
      <w:r w:rsidRPr="00812774">
        <w:rPr>
          <w:rFonts w:ascii="Times New Roman" w:hAnsi="Times New Roman" w:cs="Times New Roman"/>
          <w:i/>
          <w:sz w:val="24"/>
          <w:szCs w:val="24"/>
        </w:rPr>
        <w:t xml:space="preserve">Archives of Physical Medicine and </w:t>
      </w:r>
      <w:r w:rsidRPr="00812774">
        <w:rPr>
          <w:rFonts w:ascii="Times New Roman" w:hAnsi="Times New Roman" w:cs="Times New Roman"/>
          <w:bCs/>
          <w:i/>
          <w:sz w:val="24"/>
          <w:szCs w:val="24"/>
        </w:rPr>
        <w:t>Rehabilitation</w:t>
      </w:r>
      <w:r w:rsidRPr="00812774">
        <w:rPr>
          <w:rFonts w:ascii="Times New Roman" w:hAnsi="Times New Roman" w:cs="Times New Roman"/>
          <w:i/>
          <w:sz w:val="24"/>
          <w:szCs w:val="24"/>
        </w:rPr>
        <w:t>, 89,</w:t>
      </w:r>
      <w:r w:rsidRPr="00812774">
        <w:rPr>
          <w:rFonts w:ascii="Times New Roman" w:hAnsi="Times New Roman" w:cs="Times New Roman"/>
          <w:sz w:val="24"/>
          <w:szCs w:val="24"/>
        </w:rPr>
        <w:t xml:space="preserve"> 1011-1015. DOI:10.1016/j.apmr.2007.10.037.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8" w:name="Fritz2012"/>
      <w:bookmarkEnd w:id="568"/>
      <w:r w:rsidRPr="00812774">
        <w:rPr>
          <w:rFonts w:ascii="Times New Roman" w:hAnsi="Times New Roman" w:cs="Times New Roman"/>
          <w:sz w:val="24"/>
          <w:szCs w:val="24"/>
        </w:rPr>
        <w:t xml:space="preserve">Fritz, J. M., Childs, J. D., Wainner, R. S., &amp; Flynn, T. W. (2012). Primary care referral of patients with low back pain to physical therapy: </w:t>
      </w:r>
      <w:r w:rsidRPr="00812774">
        <w:rPr>
          <w:rFonts w:ascii="Times New Roman" w:hAnsi="Times New Roman" w:cs="Times New Roman"/>
          <w:iCs/>
          <w:sz w:val="24"/>
          <w:szCs w:val="24"/>
        </w:rPr>
        <w:t xml:space="preserve">Impact on future health care utilization and costs. </w:t>
      </w:r>
      <w:r w:rsidRPr="00812774">
        <w:rPr>
          <w:rFonts w:ascii="Times New Roman" w:hAnsi="Times New Roman" w:cs="Times New Roman"/>
          <w:i/>
          <w:iCs/>
          <w:sz w:val="24"/>
          <w:szCs w:val="24"/>
        </w:rPr>
        <w:t>Spine, 37(35),</w:t>
      </w:r>
      <w:r w:rsidRPr="00812774">
        <w:rPr>
          <w:rFonts w:ascii="Times New Roman" w:hAnsi="Times New Roman" w:cs="Times New Roman"/>
          <w:iCs/>
          <w:sz w:val="24"/>
          <w:szCs w:val="24"/>
        </w:rPr>
        <w:t xml:space="preserve"> 2114-2121. DOI: 10.1097/BRS.0b013e31825d32f5.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69" w:name="Fritzell2001"/>
      <w:bookmarkEnd w:id="569"/>
      <w:r w:rsidRPr="00812774">
        <w:rPr>
          <w:rFonts w:ascii="Times New Roman" w:hAnsi="Times New Roman" w:cs="Times New Roman"/>
          <w:sz w:val="24"/>
          <w:szCs w:val="24"/>
        </w:rPr>
        <w:t xml:space="preserve">Fritzell, P., Hagg, O., Wessberg, P., Nordwall, A., &amp; the Swedish Lumbar Spine Study Group. (2001). 2001 Volvo award winner in clinical studies: Lumbar fusion </w:t>
      </w:r>
      <w:r w:rsidRPr="00812774">
        <w:rPr>
          <w:rFonts w:ascii="Times New Roman" w:hAnsi="Times New Roman" w:cs="Times New Roman"/>
          <w:i/>
          <w:sz w:val="24"/>
          <w:szCs w:val="24"/>
        </w:rPr>
        <w:t>versus</w:t>
      </w:r>
      <w:r w:rsidRPr="00812774">
        <w:rPr>
          <w:rFonts w:ascii="Times New Roman" w:hAnsi="Times New Roman" w:cs="Times New Roman"/>
          <w:sz w:val="24"/>
          <w:szCs w:val="24"/>
        </w:rPr>
        <w:t xml:space="preserve"> nonsurgical treatment for chronic low back pain [LBP]. </w:t>
      </w:r>
      <w:r w:rsidRPr="00812774">
        <w:rPr>
          <w:rFonts w:ascii="Times New Roman" w:hAnsi="Times New Roman" w:cs="Times New Roman"/>
          <w:i/>
          <w:sz w:val="24"/>
          <w:szCs w:val="24"/>
        </w:rPr>
        <w:t>Spine, 26(23),</w:t>
      </w:r>
      <w:r w:rsidRPr="00812774">
        <w:rPr>
          <w:rFonts w:ascii="Times New Roman" w:hAnsi="Times New Roman" w:cs="Times New Roman"/>
          <w:sz w:val="24"/>
          <w:szCs w:val="24"/>
        </w:rPr>
        <w:t xml:space="preserve"> 2521-2534.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Froholdt, A., Reikeraas, O., Holm, I., Keller, A., &amp; Brox, J. I. (2012). No difference in 9-year outcome in CLBP patients randomized to lumbar fusion versus cognitive intervention and exercises. </w:t>
      </w:r>
      <w:r w:rsidRPr="00812774">
        <w:rPr>
          <w:rFonts w:ascii="Times New Roman" w:hAnsi="Times New Roman" w:cs="Times New Roman"/>
          <w:i/>
          <w:sz w:val="24"/>
          <w:szCs w:val="24"/>
        </w:rPr>
        <w:t xml:space="preserve">Eurpoean Spine Journal, 21, </w:t>
      </w:r>
      <w:r w:rsidRPr="00812774">
        <w:rPr>
          <w:rFonts w:ascii="Times New Roman" w:hAnsi="Times New Roman" w:cs="Times New Roman"/>
          <w:sz w:val="24"/>
          <w:szCs w:val="24"/>
        </w:rPr>
        <w:t>2531-2538. DOI 10.1007/s00586-012-2382-0.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70" w:name="Fu2013"/>
      <w:bookmarkEnd w:id="570"/>
      <w:r w:rsidRPr="00812774">
        <w:rPr>
          <w:rFonts w:ascii="Times New Roman" w:hAnsi="Times New Roman" w:cs="Times New Roman"/>
          <w:sz w:val="24"/>
          <w:szCs w:val="24"/>
        </w:rPr>
        <w:t xml:space="preserve">Fu, R., Selph, S., </w:t>
      </w:r>
      <w:r w:rsidRPr="00812774">
        <w:rPr>
          <w:rFonts w:ascii="Times New Roman" w:hAnsi="Times New Roman" w:cs="Times New Roman"/>
          <w:bCs/>
          <w:sz w:val="24"/>
          <w:szCs w:val="24"/>
        </w:rPr>
        <w:t>McDonagh, M., Peterson, K., Tiwari, A., Chou, R., &amp; Helfand, M. (2013)</w:t>
      </w:r>
      <w:r w:rsidRPr="00812774">
        <w:rPr>
          <w:rFonts w:ascii="Times New Roman" w:hAnsi="Times New Roman" w:cs="Times New Roman"/>
          <w:sz w:val="24"/>
          <w:szCs w:val="24"/>
        </w:rPr>
        <w:t xml:space="preserve">. Effectiveness and harms of recombinant human bone morphogenetic protein-2 in spine fusion. </w:t>
      </w:r>
      <w:r w:rsidRPr="00812774">
        <w:rPr>
          <w:rFonts w:ascii="Times New Roman" w:hAnsi="Times New Roman" w:cs="Times New Roman"/>
          <w:i/>
          <w:sz w:val="24"/>
          <w:szCs w:val="24"/>
        </w:rPr>
        <w:t>Annals of Internal Medicine, 158,</w:t>
      </w:r>
      <w:r w:rsidRPr="00812774">
        <w:rPr>
          <w:rFonts w:ascii="Times New Roman" w:hAnsi="Times New Roman" w:cs="Times New Roman"/>
          <w:sz w:val="24"/>
          <w:szCs w:val="24"/>
        </w:rPr>
        <w:t xml:space="preserve"> 890-902.</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71" w:name="Fukusaki1998"/>
      <w:bookmarkEnd w:id="571"/>
      <w:r w:rsidRPr="00812774">
        <w:rPr>
          <w:rFonts w:ascii="Times New Roman" w:hAnsi="Times New Roman" w:cs="Times New Roman"/>
          <w:sz w:val="24"/>
          <w:szCs w:val="24"/>
          <w:lang w:val="en"/>
        </w:rPr>
        <w:t xml:space="preserve">Fukusaki, M., Kobayashi, I., Hara, T., &amp; Sumikawa, K. (1998). </w:t>
      </w:r>
      <w:hyperlink r:id="rId33" w:history="1">
        <w:r w:rsidRPr="00812774">
          <w:rPr>
            <w:rFonts w:ascii="Times New Roman" w:hAnsi="Times New Roman" w:cs="Times New Roman"/>
            <w:color w:val="0000FF"/>
            <w:sz w:val="24"/>
            <w:szCs w:val="24"/>
            <w:u w:val="single"/>
            <w:lang w:val="en"/>
          </w:rPr>
          <w:t>Symptoms of spinal stenosis do not improve after epidural steroid injection.</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The Clinical Journal of Pain, 14(2)</w:t>
      </w:r>
      <w:r w:rsidRPr="00812774">
        <w:rPr>
          <w:rFonts w:ascii="Times New Roman" w:hAnsi="Times New Roman" w:cs="Times New Roman"/>
          <w:sz w:val="24"/>
          <w:szCs w:val="24"/>
          <w:lang w:val="en"/>
        </w:rPr>
        <w:t>, 148-151.</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72" w:name="Furlan2008"/>
      <w:bookmarkEnd w:id="572"/>
      <w:r w:rsidRPr="00812774">
        <w:rPr>
          <w:rFonts w:ascii="Times New Roman" w:hAnsi="Times New Roman" w:cs="Times New Roman"/>
          <w:sz w:val="24"/>
          <w:szCs w:val="24"/>
        </w:rPr>
        <w:t xml:space="preserve">Furlan, A. D., Imamura, M., Dryden, T., &amp; Irvin, E. (2008). Massage for low-back pain. </w:t>
      </w:r>
      <w:r w:rsidRPr="00812774">
        <w:rPr>
          <w:rFonts w:ascii="Times New Roman" w:hAnsi="Times New Roman" w:cs="Times New Roman"/>
          <w:i/>
          <w:iCs/>
          <w:sz w:val="24"/>
          <w:szCs w:val="24"/>
        </w:rPr>
        <w:t xml:space="preserve">Cochrane Database of Systematic Reviews, 4, </w:t>
      </w:r>
      <w:r w:rsidRPr="00812774">
        <w:rPr>
          <w:rFonts w:ascii="Times New Roman" w:hAnsi="Times New Roman" w:cs="Times New Roman"/>
          <w:iCs/>
          <w:sz w:val="24"/>
          <w:szCs w:val="24"/>
        </w:rPr>
        <w:t xml:space="preserve">1-77. </w:t>
      </w:r>
      <w:r w:rsidRPr="00812774">
        <w:rPr>
          <w:rFonts w:ascii="Times New Roman" w:hAnsi="Times New Roman" w:cs="Times New Roman"/>
          <w:sz w:val="24"/>
          <w:szCs w:val="24"/>
        </w:rPr>
        <w:t>DOI:10.1002/14651858.CD001929.pub2.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Gagnier, J. J. (2008). Evidence-informed management of chronic low back painwith herbal, vitamin, mineral, and homeopathic supplements.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70-79. DOI:</w:t>
      </w:r>
      <w:r w:rsidRPr="00812774">
        <w:rPr>
          <w:rFonts w:ascii="AdvPSA88A" w:hAnsi="AdvPSA88A" w:cs="AdvPSA88A"/>
          <w:sz w:val="16"/>
          <w:szCs w:val="16"/>
        </w:rPr>
        <w:t xml:space="preserve"> </w:t>
      </w:r>
      <w:r w:rsidRPr="00812774">
        <w:rPr>
          <w:rFonts w:ascii="Times New Roman" w:hAnsi="Times New Roman" w:cs="Times New Roman"/>
          <w:sz w:val="24"/>
          <w:szCs w:val="24"/>
        </w:rPr>
        <w:t>10.1016/j.spinee.2007.10.011.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Gao, Y. –G., Liu, M., Li, T. Huang, F., Tang, T., &amp; Xiang, Z. (2013). A meta-analysis comparing the results of cervical disc arthroplasty with anterior cervical discectomy and fusion (ACDF) for the treatment of symptomatic cervical disc disease.</w:t>
      </w:r>
      <w:r w:rsidRPr="00812774">
        <w:rPr>
          <w:rFonts w:ascii="Times New Roman" w:hAnsi="Times New Roman" w:cs="Times New Roman"/>
          <w:i/>
          <w:sz w:val="24"/>
          <w:szCs w:val="24"/>
        </w:rPr>
        <w:t xml:space="preserve"> Journal of Bone and Joint Surgery, 95,</w:t>
      </w:r>
      <w:r w:rsidRPr="00812774">
        <w:rPr>
          <w:rFonts w:ascii="Times New Roman" w:hAnsi="Times New Roman" w:cs="Times New Roman"/>
          <w:sz w:val="24"/>
          <w:szCs w:val="24"/>
        </w:rPr>
        <w:t xml:space="preserve"> 555-561.</w:t>
      </w:r>
      <w:r w:rsidRPr="00812774">
        <w:rPr>
          <w:rFonts w:ascii="AdvPSMPi6" w:hAnsi="AdvPSMPi6" w:cs="AdvPSMPi6"/>
          <w:sz w:val="8"/>
          <w:szCs w:val="8"/>
        </w:rPr>
        <w:t xml:space="preserve"> </w:t>
      </w:r>
      <w:r w:rsidRPr="00812774">
        <w:rPr>
          <w:rFonts w:ascii="Times New Roman" w:hAnsi="Times New Roman" w:cs="Times New Roman"/>
          <w:sz w:val="24"/>
          <w:szCs w:val="24"/>
        </w:rPr>
        <w:t>http://dx.DOI.org/10.2106/JBJS.K.00599.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Gatchel. R. J. &amp; Mayer, T. G. (2008a). Evidence-informed management of chronic low back pain with functional restoration.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65-69. DOI:10.1016/j.spinee.2007.10.012.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73" w:name="Gatchel1994"/>
      <w:bookmarkEnd w:id="573"/>
      <w:r w:rsidRPr="00812774">
        <w:rPr>
          <w:rFonts w:ascii="Times New Roman" w:hAnsi="Times New Roman" w:cs="Times New Roman"/>
          <w:sz w:val="24"/>
          <w:szCs w:val="24"/>
        </w:rPr>
        <w:t xml:space="preserve">Gatchel, R. J., Polatin, P. B., Mayer, T. G., &amp; Garcy, P. D. (1994). Psychopathology and the rehabilitation of patients with chronic low back pain disability. </w:t>
      </w:r>
      <w:r w:rsidRPr="00812774">
        <w:rPr>
          <w:rFonts w:ascii="Times New Roman" w:hAnsi="Times New Roman" w:cs="Times New Roman"/>
          <w:bCs/>
          <w:i/>
          <w:iCs/>
          <w:sz w:val="24"/>
          <w:szCs w:val="24"/>
        </w:rPr>
        <w:t xml:space="preserve">Archives of Physical Medicine and Rehabilitation, 75(6), </w:t>
      </w:r>
      <w:r w:rsidRPr="00812774">
        <w:rPr>
          <w:rFonts w:ascii="Times New Roman" w:hAnsi="Times New Roman" w:cs="Times New Roman"/>
          <w:bCs/>
          <w:iCs/>
          <w:sz w:val="24"/>
          <w:szCs w:val="24"/>
        </w:rPr>
        <w:t>666-670.</w:t>
      </w:r>
      <w:r w:rsidRPr="00812774">
        <w:rPr>
          <w:rFonts w:ascii="Times New Roman" w:hAnsi="Times New Roman" w:cs="Times New Roman"/>
          <w:sz w:val="24"/>
          <w:szCs w:val="24"/>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74" w:name="Gatchel2009a"/>
      <w:bookmarkEnd w:id="574"/>
      <w:r w:rsidRPr="00812774">
        <w:rPr>
          <w:rFonts w:ascii="Times New Roman" w:hAnsi="Times New Roman" w:cs="Times New Roman"/>
          <w:sz w:val="24"/>
          <w:szCs w:val="24"/>
        </w:rPr>
        <w:t xml:space="preserve">Gatchel, R. J., Ricard, M. D., Choksi, D. N., Mayank, J, &amp; Howard, K. (2009a). The comprehensive muscular activity profile (CMAP): Its high sensitivity, specificity, and overall classification rate for detecting submaximal effort on functional capacity testing. </w:t>
      </w:r>
      <w:r w:rsidRPr="00812774">
        <w:rPr>
          <w:rFonts w:ascii="Times New Roman" w:hAnsi="Times New Roman" w:cs="Times New Roman"/>
          <w:i/>
          <w:sz w:val="24"/>
          <w:szCs w:val="24"/>
        </w:rPr>
        <w:t>Journal of Occupational Rehabilitation, 19,</w:t>
      </w:r>
      <w:r w:rsidRPr="00812774">
        <w:rPr>
          <w:rFonts w:ascii="Times New Roman" w:hAnsi="Times New Roman" w:cs="Times New Roman"/>
          <w:sz w:val="24"/>
          <w:szCs w:val="24"/>
        </w:rPr>
        <w:t xml:space="preserve"> 49–55. DOI 10.1007/s10926-008-9156-x.</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Gatchel, R. J., Ricard, M. D., Dougall, A., Jain, M., &amp; Ghosh, S. (2010). </w:t>
      </w:r>
      <w:r w:rsidRPr="00812774">
        <w:rPr>
          <w:rFonts w:ascii="Times New Roman" w:hAnsi="Times New Roman" w:cs="Times New Roman"/>
          <w:bCs/>
          <w:sz w:val="24"/>
          <w:szCs w:val="24"/>
        </w:rPr>
        <w:t xml:space="preserve">The comprehensive muscular activity profile (CMAP): Its clinical utility in objectively differentiating between low back pain patients and normals. </w:t>
      </w:r>
      <w:r w:rsidRPr="00812774">
        <w:rPr>
          <w:rFonts w:ascii="Times New Roman" w:hAnsi="Times New Roman" w:cs="Times New Roman"/>
          <w:bCs/>
          <w:i/>
          <w:iCs/>
          <w:sz w:val="24"/>
          <w:szCs w:val="24"/>
        </w:rPr>
        <w:t>Journal of Applied Biobehavioral Research</w:t>
      </w:r>
      <w:r w:rsidRPr="00812774">
        <w:rPr>
          <w:rFonts w:ascii="Times New Roman" w:hAnsi="Times New Roman" w:cs="Times New Roman"/>
          <w:bCs/>
          <w:sz w:val="24"/>
          <w:szCs w:val="24"/>
        </w:rPr>
        <w:t>,</w:t>
      </w:r>
      <w:r w:rsidRPr="00812774">
        <w:rPr>
          <w:rFonts w:ascii="Times New Roman" w:hAnsi="Times New Roman" w:cs="Times New Roman"/>
          <w:bCs/>
          <w:i/>
          <w:sz w:val="24"/>
          <w:szCs w:val="24"/>
        </w:rPr>
        <w:t xml:space="preserve"> 15(4),</w:t>
      </w:r>
      <w:r w:rsidRPr="00812774">
        <w:rPr>
          <w:rFonts w:ascii="Times New Roman" w:hAnsi="Times New Roman" w:cs="Times New Roman"/>
          <w:bCs/>
          <w:sz w:val="24"/>
          <w:szCs w:val="24"/>
        </w:rPr>
        <w:t xml:space="preserve"> 175–186.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 xml:space="preserve">Gatchel, R. J., &amp; Rollings, K. H. (2008b). Evidence-informed management of chronic low back pain with cognitive behavioral therapy. </w:t>
      </w:r>
      <w:r w:rsidRPr="00812774">
        <w:rPr>
          <w:rFonts w:ascii="Times New Roman" w:hAnsi="Times New Roman" w:cs="Times New Roman"/>
          <w:bCs/>
          <w:i/>
          <w:sz w:val="24"/>
          <w:szCs w:val="24"/>
        </w:rPr>
        <w:t xml:space="preserve">The Spine Journal, 8, </w:t>
      </w:r>
      <w:r w:rsidRPr="00812774">
        <w:rPr>
          <w:rFonts w:ascii="Times New Roman" w:hAnsi="Times New Roman" w:cs="Times New Roman"/>
          <w:bCs/>
          <w:sz w:val="24"/>
          <w:szCs w:val="24"/>
        </w:rPr>
        <w:t>40-44. DOI:10.1016/j.spinee.2007.10.007.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 xml:space="preserve">Gatchel, R. J., &amp; Theodore, B. R. (2009b). The concomitant use of physician diagnosis and the comprehensive muscular activity profile (CMAP): significant implications for case closure, costs, and pain ratings of patient’s with musculoskeletal injuries. </w:t>
      </w:r>
      <w:r w:rsidRPr="00812774">
        <w:rPr>
          <w:rFonts w:ascii="Times New Roman" w:hAnsi="Times New Roman" w:cs="Times New Roman"/>
          <w:bCs/>
          <w:i/>
          <w:iCs/>
          <w:sz w:val="24"/>
          <w:szCs w:val="24"/>
        </w:rPr>
        <w:t>Journal of Applied Biobehavioral Research</w:t>
      </w:r>
      <w:r w:rsidRPr="00812774">
        <w:rPr>
          <w:rFonts w:ascii="Times New Roman" w:hAnsi="Times New Roman" w:cs="Times New Roman"/>
          <w:bCs/>
          <w:sz w:val="24"/>
          <w:szCs w:val="24"/>
        </w:rPr>
        <w:t>,</w:t>
      </w:r>
      <w:r w:rsidRPr="00812774">
        <w:rPr>
          <w:rFonts w:ascii="Times New Roman" w:hAnsi="Times New Roman" w:cs="Times New Roman"/>
          <w:bCs/>
          <w:i/>
          <w:sz w:val="24"/>
          <w:szCs w:val="24"/>
        </w:rPr>
        <w:t xml:space="preserve"> 14(3),</w:t>
      </w:r>
      <w:r w:rsidRPr="00812774">
        <w:rPr>
          <w:rFonts w:ascii="Times New Roman" w:hAnsi="Times New Roman" w:cs="Times New Roman"/>
          <w:bCs/>
          <w:sz w:val="24"/>
          <w:szCs w:val="24"/>
        </w:rPr>
        <w:t xml:space="preserve"> 119–127.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 xml:space="preserve">Gay, R. E., &amp; Brault, J. S. (2008). Evidence-informed management of chronic lowback pain with traction therapy. </w:t>
      </w:r>
      <w:r w:rsidRPr="00812774">
        <w:rPr>
          <w:rFonts w:ascii="Times New Roman" w:hAnsi="Times New Roman" w:cs="Times New Roman"/>
          <w:bCs/>
          <w:i/>
          <w:sz w:val="24"/>
          <w:szCs w:val="24"/>
        </w:rPr>
        <w:t xml:space="preserve">The Spine Journal, 8, </w:t>
      </w:r>
      <w:r w:rsidRPr="00812774">
        <w:rPr>
          <w:rFonts w:ascii="Times New Roman" w:hAnsi="Times New Roman" w:cs="Times New Roman"/>
          <w:bCs/>
          <w:sz w:val="24"/>
          <w:szCs w:val="24"/>
        </w:rPr>
        <w:t>234-242. DOI:</w:t>
      </w:r>
      <w:r w:rsidRPr="00812774">
        <w:rPr>
          <w:rFonts w:ascii="AdvPSA88A" w:hAnsi="AdvPSA88A" w:cs="AdvPSA88A"/>
          <w:sz w:val="16"/>
          <w:szCs w:val="16"/>
        </w:rPr>
        <w:t xml:space="preserve"> </w:t>
      </w:r>
      <w:r w:rsidRPr="00812774">
        <w:rPr>
          <w:rFonts w:ascii="Times New Roman" w:hAnsi="Times New Roman" w:cs="Times New Roman"/>
          <w:bCs/>
          <w:sz w:val="24"/>
          <w:szCs w:val="24"/>
        </w:rPr>
        <w:t>10.1016/j.spinee.2007.10.025.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Gerling, M. C., Eubanks, J. D., Patel, R., Whang, P. G., Bohlman, H. H., &amp; Ahn, N. U. (2011). Cement augmentation of refractory ssteoporotic vertebral compression fractures. Surviviorship analysis.</w:t>
      </w:r>
      <w:r w:rsidRPr="00812774">
        <w:rPr>
          <w:rFonts w:ascii="Times New Roman" w:hAnsi="Times New Roman" w:cs="Times New Roman"/>
          <w:i/>
          <w:sz w:val="24"/>
          <w:szCs w:val="24"/>
        </w:rPr>
        <w:t xml:space="preserve"> Spine, 36(19),</w:t>
      </w:r>
      <w:r w:rsidRPr="00812774">
        <w:rPr>
          <w:rFonts w:ascii="Times New Roman" w:hAnsi="Times New Roman" w:cs="Times New Roman"/>
          <w:sz w:val="24"/>
          <w:szCs w:val="24"/>
        </w:rPr>
        <w:t xml:space="preserve"> E1266-E1269.</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10.1097/BRS.0b013e31820a0b3f.</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Ghahreman, A., Ferch, R., &amp; Bogduk, N.</w:t>
      </w:r>
      <w:r w:rsidRPr="00812774">
        <w:rPr>
          <w:rFonts w:ascii="Times New Roman" w:hAnsi="Times New Roman" w:cs="Times New Roman"/>
          <w:sz w:val="24"/>
          <w:szCs w:val="24"/>
        </w:rPr>
        <w:t xml:space="preserve"> (2010). The efficacy of transforaminal injection of steroids for the treatment of lumbar radicular pain. </w:t>
      </w:r>
      <w:r w:rsidRPr="00812774">
        <w:rPr>
          <w:rFonts w:ascii="Times New Roman" w:hAnsi="Times New Roman" w:cs="Times New Roman"/>
          <w:i/>
          <w:sz w:val="24"/>
          <w:szCs w:val="24"/>
        </w:rPr>
        <w:t>Pain Medicine, 11,</w:t>
      </w:r>
      <w:r w:rsidRPr="00812774">
        <w:rPr>
          <w:rFonts w:ascii="Times New Roman" w:hAnsi="Times New Roman" w:cs="Times New Roman"/>
          <w:sz w:val="24"/>
          <w:szCs w:val="24"/>
        </w:rPr>
        <w:t xml:space="preserve"> 1149-68.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575" w:name="Ghiselli2004"/>
      <w:bookmarkEnd w:id="575"/>
      <w:r w:rsidRPr="00812774">
        <w:rPr>
          <w:rFonts w:ascii="Times New Roman" w:hAnsi="Times New Roman" w:cs="Times New Roman"/>
          <w:sz w:val="24"/>
          <w:szCs w:val="24"/>
        </w:rPr>
        <w:t xml:space="preserve">Ghiselli, G., Wang, J. C., Bhatia, N. N., Hsu, W. K., &amp; Dawson, E. G. (2004). Adjacent level degeneration in the lumbar spine. </w:t>
      </w:r>
      <w:r w:rsidRPr="00812774">
        <w:rPr>
          <w:rFonts w:ascii="Times New Roman" w:hAnsi="Times New Roman" w:cs="Times New Roman"/>
          <w:i/>
          <w:sz w:val="24"/>
          <w:szCs w:val="24"/>
        </w:rPr>
        <w:t xml:space="preserve">The Journal of Bone and Joint Surgery, 86A(7), </w:t>
      </w:r>
      <w:r w:rsidRPr="00812774">
        <w:rPr>
          <w:rFonts w:ascii="Times New Roman" w:hAnsi="Times New Roman" w:cs="Times New Roman"/>
          <w:sz w:val="24"/>
          <w:szCs w:val="24"/>
        </w:rPr>
        <w:t>1497-1503.</w:t>
      </w:r>
    </w:p>
    <w:p w:rsidR="00FE26D5"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576" w:name="Gnudi2009"/>
      <w:bookmarkEnd w:id="576"/>
      <w:r w:rsidRPr="00812774">
        <w:rPr>
          <w:rFonts w:ascii="Times New Roman" w:hAnsi="Times New Roman" w:cs="Times New Roman"/>
          <w:sz w:val="24"/>
          <w:szCs w:val="24"/>
          <w:lang w:val="en"/>
        </w:rPr>
        <w:t xml:space="preserve">Gnudi, S., Sitta, E., Gnudi, F., &amp; Pignotti, E. (2009). Relationship of a lifelong physical workload with physical function and low back pain in retired women. </w:t>
      </w:r>
      <w:r w:rsidRPr="00812774">
        <w:rPr>
          <w:rFonts w:ascii="Times New Roman" w:hAnsi="Times New Roman" w:cs="Times New Roman"/>
          <w:i/>
          <w:sz w:val="24"/>
          <w:szCs w:val="24"/>
          <w:lang w:val="en"/>
        </w:rPr>
        <w:t xml:space="preserve">Aging Clin Exp Res., 21(1), </w:t>
      </w:r>
      <w:r w:rsidRPr="00812774">
        <w:rPr>
          <w:rFonts w:ascii="Times New Roman" w:hAnsi="Times New Roman" w:cs="Times New Roman"/>
          <w:sz w:val="24"/>
          <w:szCs w:val="24"/>
          <w:lang w:val="en"/>
        </w:rPr>
        <w:t>55-61.</w:t>
      </w:r>
    </w:p>
    <w:p w:rsidR="00812774" w:rsidRPr="00FE26D5" w:rsidRDefault="00FE26D5" w:rsidP="00FE26D5">
      <w:pPr>
        <w:pStyle w:val="BiblioAlphaHeader"/>
        <w:rPr>
          <w:b/>
          <w:i/>
        </w:rPr>
      </w:pPr>
      <w:bookmarkStart w:id="577" w:name="Gobel2006"/>
      <w:bookmarkEnd w:id="577"/>
      <w:r>
        <w:lastRenderedPageBreak/>
        <w:t>Gobel, H., Heinze, A., Reichel, G., Hefter, H., &amp; Benecke, R. (2006). Efficacy and safety of a single botulinum type A toxin complex treatment (Dysport</w:t>
      </w:r>
      <w:r>
        <w:rPr>
          <w:rFonts w:ascii="Times" w:hAnsi="Times"/>
        </w:rPr>
        <w:t>®</w:t>
      </w:r>
      <w:r>
        <w:t xml:space="preserve">) for the relief of upper back Myofascial pain syndrome: Results from a randomized double-blind placebo-controlled multicentre study.  </w:t>
      </w:r>
      <w:r>
        <w:rPr>
          <w:i/>
        </w:rPr>
        <w:t xml:space="preserve">Pain. </w:t>
      </w:r>
      <w:r>
        <w:t>125: 82-88.</w:t>
      </w:r>
      <w:r w:rsidR="00812774" w:rsidRPr="00FE26D5">
        <w:rPr>
          <w:lang w:val="en"/>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Golish, S. R., Hanna, L. S., Bowser, R. P., Montesano, P. X., Carragee, E. J., &amp; Scuderi, G. J. (2011). Outcome of lumbar epidural steroid injection is predicted by assay of a complex of fibronectin and aggrecan rrom epidural lavage. </w:t>
      </w:r>
      <w:r w:rsidRPr="00812774">
        <w:rPr>
          <w:rFonts w:ascii="Times New Roman" w:hAnsi="Times New Roman" w:cs="Times New Roman"/>
          <w:i/>
          <w:sz w:val="24"/>
          <w:szCs w:val="24"/>
        </w:rPr>
        <w:t>Spine, 36,</w:t>
      </w:r>
      <w:r w:rsidRPr="00812774">
        <w:rPr>
          <w:rFonts w:ascii="Times New Roman" w:hAnsi="Times New Roman" w:cs="Times New Roman"/>
          <w:sz w:val="24"/>
          <w:szCs w:val="24"/>
        </w:rPr>
        <w:t xml:space="preserve"> 1-6. DOI: 10.1097/BRS.0b013e3181f40e88.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Gonzalez-Iglesias, J., Fernandez-De-Las-Penas, C., Cleland, J. A., &amp; Del Rosario Gutierrez-Vega, M. (2009). Thoracic spine manipulation for the management of patients with neck pain: A randomized clinical trial. </w:t>
      </w:r>
      <w:r w:rsidRPr="00812774">
        <w:rPr>
          <w:rFonts w:ascii="Times New Roman" w:hAnsi="Times New Roman" w:cs="Times New Roman"/>
          <w:i/>
          <w:sz w:val="24"/>
          <w:szCs w:val="24"/>
        </w:rPr>
        <w:t xml:space="preserve">Journal of Orthopaedic &amp; Sports Physical Therapy, 39(1), </w:t>
      </w:r>
      <w:r w:rsidRPr="00812774">
        <w:rPr>
          <w:rFonts w:ascii="Times New Roman" w:hAnsi="Times New Roman" w:cs="Times New Roman"/>
          <w:sz w:val="24"/>
          <w:szCs w:val="24"/>
        </w:rPr>
        <w:t>20-27. DOI:</w:t>
      </w:r>
      <w:r w:rsidRPr="00812774">
        <w:rPr>
          <w:rFonts w:ascii="Times New Roman" w:hAnsi="Times New Roman" w:cs="Times New Roman"/>
          <w:iCs/>
          <w:sz w:val="24"/>
          <w:szCs w:val="24"/>
        </w:rPr>
        <w:t>10.2519/jospt.2009.2914.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Gouttebarge, V., Kuijer, P. P. F. M., Wind, H., van Duivenbooden, C., Sluiter, J. K. &amp; Frings-Dresen, M. H. W. (2009). Criterion-related validity of functional capacity evaluation lifting tests on future work disability risk and return to work in the construction industry.</w:t>
      </w:r>
      <w:r w:rsidRPr="00812774">
        <w:rPr>
          <w:rFonts w:ascii="Times New Roman" w:hAnsi="Times New Roman" w:cs="Times New Roman"/>
          <w:i/>
          <w:sz w:val="24"/>
          <w:szCs w:val="24"/>
        </w:rPr>
        <w:t xml:space="preserve"> Occupational &amp; Environmental Medicine, 66,</w:t>
      </w:r>
      <w:r w:rsidRPr="00812774">
        <w:rPr>
          <w:rFonts w:ascii="Times New Roman" w:hAnsi="Times New Roman" w:cs="Times New Roman"/>
          <w:sz w:val="24"/>
          <w:szCs w:val="24"/>
        </w:rPr>
        <w:t xml:space="preserve"> 657–663. DOI:10.1136/oem.2008.042903.</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Graham, N., Gross, A., Goldsmith, C. H., Klaber Moffett, J., Haines, T., Burnie, S. J, &amp; Peloso, P. M. J. (2008). Mechanical traction for neck pain with or without radiculopathy.</w:t>
      </w:r>
      <w:r w:rsidRPr="00812774">
        <w:rPr>
          <w:rFonts w:ascii="Times New Roman" w:hAnsi="Times New Roman" w:cs="Times New Roman"/>
          <w:i/>
          <w:sz w:val="24"/>
          <w:szCs w:val="24"/>
        </w:rPr>
        <w:t xml:space="preserve"> Cochrane Database of Systematic Reviews, 3.</w:t>
      </w:r>
      <w:r w:rsidRPr="00812774">
        <w:rPr>
          <w:rFonts w:ascii="Times New Roman" w:hAnsi="Times New Roman" w:cs="Times New Roman"/>
          <w:sz w:val="24"/>
          <w:szCs w:val="24"/>
        </w:rPr>
        <w:t xml:space="preserve"> DOI:10.1002/14651858.CD006408.pub2.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Graves, J. M., Fulton-Kehoe, D., Jarvic, J. G., &amp; Franklin, G. M. (2013). Health care utilization and costs associated with adherence to clinical practice guidelines for early magnetic resonance imaging among workers with acute occupational low back pain.</w:t>
      </w:r>
      <w:r w:rsidRPr="00812774">
        <w:rPr>
          <w:rFonts w:ascii="Times New Roman" w:hAnsi="Times New Roman" w:cs="Times New Roman"/>
          <w:i/>
          <w:sz w:val="24"/>
          <w:szCs w:val="24"/>
        </w:rPr>
        <w:t xml:space="preserve"> Health Services Research, [Epub ahead of print]</w:t>
      </w:r>
      <w:r w:rsidRPr="00812774">
        <w:rPr>
          <w:rFonts w:ascii="Times New Roman" w:hAnsi="Times New Roman" w:cs="Times New Roman"/>
          <w:sz w:val="24"/>
          <w:szCs w:val="24"/>
        </w:rPr>
        <w:t>. DOI:10.1111/1475-6773.12098.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Greenland, S., &amp; Morgenstern, H. (1990). Matching and efficiency in cohort studies. </w:t>
      </w:r>
      <w:r w:rsidRPr="00812774">
        <w:rPr>
          <w:rFonts w:ascii="Times New Roman" w:hAnsi="Times New Roman" w:cs="Times New Roman"/>
          <w:i/>
          <w:sz w:val="24"/>
          <w:szCs w:val="24"/>
        </w:rPr>
        <w:t xml:space="preserve">American Journal of Epidemiology, 131(1), </w:t>
      </w:r>
      <w:r w:rsidRPr="00812774">
        <w:rPr>
          <w:rFonts w:ascii="Times New Roman" w:hAnsi="Times New Roman" w:cs="Times New Roman"/>
          <w:sz w:val="24"/>
          <w:szCs w:val="24"/>
        </w:rPr>
        <w:t>151-159.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78" w:name="Griffith2012"/>
      <w:bookmarkEnd w:id="578"/>
      <w:r w:rsidRPr="00812774">
        <w:rPr>
          <w:rFonts w:ascii="Times New Roman" w:hAnsi="Times New Roman" w:cs="Times New Roman"/>
          <w:sz w:val="24"/>
          <w:szCs w:val="24"/>
        </w:rPr>
        <w:t xml:space="preserve">Griffith, L. E., Shannon, H. S., Wells, R. P., Walter, S. D., Cole, D. C., Côté, P.,… Langlois, L. E. (2012). Individual participant data meta-analysis of mechanical workplace risk factors and low back pain. </w:t>
      </w:r>
      <w:r w:rsidRPr="00812774">
        <w:rPr>
          <w:rFonts w:ascii="Times New Roman" w:hAnsi="Times New Roman" w:cs="Times New Roman"/>
          <w:i/>
          <w:sz w:val="24"/>
          <w:szCs w:val="24"/>
        </w:rPr>
        <w:t>American Journal of Public Health, 102(2),</w:t>
      </w:r>
      <w:r w:rsidRPr="00812774">
        <w:rPr>
          <w:rFonts w:ascii="Times New Roman" w:hAnsi="Times New Roman" w:cs="Times New Roman"/>
          <w:sz w:val="24"/>
          <w:szCs w:val="24"/>
        </w:rPr>
        <w:t xml:space="preserve"> 309-318. DOI:10.2105/AJPH.2011.300343.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bookmarkStart w:id="579" w:name="Gross2012"/>
      <w:bookmarkEnd w:id="579"/>
      <w:r w:rsidRPr="00812774">
        <w:rPr>
          <w:rFonts w:ascii="Times New Roman" w:hAnsi="Times New Roman" w:cs="Times New Roman"/>
          <w:sz w:val="24"/>
          <w:szCs w:val="24"/>
        </w:rPr>
        <w:t>Gross, A., Forget, M., St George, K., Fraser, M. M. H., Graham, N., Perry, L.,… Brunarski, D. (2012). Patient education for neck pain.</w:t>
      </w:r>
      <w:r w:rsidRPr="00812774">
        <w:rPr>
          <w:rFonts w:ascii="Times New Roman" w:hAnsi="Times New Roman" w:cs="Times New Roman"/>
          <w:i/>
          <w:sz w:val="24"/>
          <w:szCs w:val="24"/>
        </w:rPr>
        <w:t xml:space="preserve"> Cochrane Database of Systematic Reviews, 3.</w:t>
      </w:r>
      <w:r w:rsidRPr="00812774">
        <w:rPr>
          <w:rFonts w:ascii="Times New Roman" w:hAnsi="Times New Roman" w:cs="Times New Roman"/>
          <w:sz w:val="24"/>
          <w:szCs w:val="24"/>
        </w:rPr>
        <w:t xml:space="preserve"> DOI: 10.1002/14651858.CD005106.pub4.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Gross, A., Miller, J., D’Sylva, J., Burnie, S. J., Goldsmith, C. H., Graham, N,… Hoving, J. L. (2010). Manipulation or mobilisation for neck pain: A Cochrane review. </w:t>
      </w:r>
      <w:r w:rsidRPr="00812774">
        <w:rPr>
          <w:rFonts w:ascii="Times New Roman" w:hAnsi="Times New Roman" w:cs="Times New Roman"/>
          <w:i/>
          <w:sz w:val="24"/>
          <w:szCs w:val="24"/>
        </w:rPr>
        <w:t xml:space="preserve">Manual Therapy, 15, </w:t>
      </w:r>
      <w:r w:rsidRPr="00812774">
        <w:rPr>
          <w:rFonts w:ascii="Times New Roman" w:hAnsi="Times New Roman" w:cs="Times New Roman"/>
          <w:sz w:val="24"/>
          <w:szCs w:val="24"/>
        </w:rPr>
        <w:t xml:space="preserve">315-333. DOI:10.1016/j.math.2010.04.002.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0" w:name="Gross2004a"/>
      <w:bookmarkStart w:id="581" w:name="Gross2004b"/>
      <w:bookmarkEnd w:id="580"/>
      <w:bookmarkEnd w:id="581"/>
      <w:r w:rsidRPr="00812774">
        <w:rPr>
          <w:rFonts w:ascii="Times New Roman" w:hAnsi="Times New Roman" w:cs="Times New Roman"/>
          <w:sz w:val="24"/>
          <w:szCs w:val="24"/>
        </w:rPr>
        <w:lastRenderedPageBreak/>
        <w:t xml:space="preserve">Gross, D. P., &amp; Battie, M. C. (2004a). The prognostic value of functional capacity evaluation [FCE] in patients with chronic low back pain: Part 2. Sustained recovery. </w:t>
      </w:r>
      <w:r w:rsidRPr="00812774">
        <w:rPr>
          <w:rFonts w:ascii="Times New Roman" w:hAnsi="Times New Roman" w:cs="Times New Roman"/>
          <w:i/>
          <w:sz w:val="24"/>
          <w:szCs w:val="24"/>
        </w:rPr>
        <w:t>Spine, 29(8),</w:t>
      </w:r>
      <w:r w:rsidRPr="00812774">
        <w:rPr>
          <w:rFonts w:ascii="Times New Roman" w:hAnsi="Times New Roman" w:cs="Times New Roman"/>
          <w:sz w:val="24"/>
          <w:szCs w:val="24"/>
        </w:rPr>
        <w:t xml:space="preserve"> 920-924.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2" w:name="Gross2007"/>
      <w:bookmarkEnd w:id="582"/>
      <w:r w:rsidRPr="00812774">
        <w:rPr>
          <w:rFonts w:ascii="Times New Roman" w:hAnsi="Times New Roman" w:cs="Times New Roman"/>
          <w:sz w:val="24"/>
          <w:szCs w:val="24"/>
        </w:rPr>
        <w:t xml:space="preserve">Gross, D. P., Battie, M. C., &amp; Asante, A. K. (2007). Evaluation of a short-form functional capacity evaluation [FCE]: Less may be best. </w:t>
      </w:r>
      <w:r w:rsidRPr="00812774">
        <w:rPr>
          <w:rFonts w:ascii="Times New Roman" w:hAnsi="Times New Roman" w:cs="Times New Roman"/>
          <w:i/>
          <w:sz w:val="24"/>
          <w:szCs w:val="24"/>
        </w:rPr>
        <w:t xml:space="preserve">Journal of Occupational Rehabilitation, 17, </w:t>
      </w:r>
      <w:r w:rsidRPr="00812774">
        <w:rPr>
          <w:rFonts w:ascii="Times New Roman" w:hAnsi="Times New Roman" w:cs="Times New Roman"/>
          <w:sz w:val="24"/>
          <w:szCs w:val="24"/>
        </w:rPr>
        <w:t>422-435. DOI 10.1007/s10926-007-9087-y.</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Gross, D. P., Battie, M. C., &amp; Cassidy, J. D. (2004b). The prognostic value of functional capacity evaluation [FCE] in patients with chronic low back pain: Part 1. Timely return to work. </w:t>
      </w:r>
      <w:r w:rsidRPr="00812774">
        <w:rPr>
          <w:rFonts w:ascii="Times New Roman" w:hAnsi="Times New Roman" w:cs="Times New Roman"/>
          <w:i/>
          <w:sz w:val="24"/>
          <w:szCs w:val="24"/>
        </w:rPr>
        <w:t>Spine, 29(8),</w:t>
      </w:r>
      <w:r w:rsidRPr="00812774">
        <w:rPr>
          <w:rFonts w:ascii="Times New Roman" w:hAnsi="Times New Roman" w:cs="Times New Roman"/>
          <w:sz w:val="24"/>
          <w:szCs w:val="24"/>
        </w:rPr>
        <w:t xml:space="preserve"> 914-919.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s>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Gross, D. P., Haws, C., &amp; Niemeläinen, R. (2012). What is the rate of functional improvement during occupational rehabilitation in workers' compensation claimants?. </w:t>
      </w:r>
      <w:r w:rsidRPr="00812774">
        <w:rPr>
          <w:rFonts w:ascii="Times New Roman" w:hAnsi="Times New Roman" w:cs="Times New Roman"/>
          <w:i/>
          <w:sz w:val="24"/>
          <w:szCs w:val="24"/>
        </w:rPr>
        <w:t>Journal of Occupational Rehabilitation, 22(3),</w:t>
      </w:r>
      <w:r w:rsidRPr="00812774">
        <w:rPr>
          <w:rFonts w:ascii="Times New Roman" w:hAnsi="Times New Roman" w:cs="Times New Roman"/>
          <w:sz w:val="24"/>
          <w:szCs w:val="24"/>
        </w:rPr>
        <w:t xml:space="preserve"> 292-300. DOI 10.1007/s10926-011-9346-9349.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3" w:name="Gum2013"/>
      <w:bookmarkEnd w:id="583"/>
      <w:r w:rsidRPr="00812774">
        <w:rPr>
          <w:rFonts w:ascii="Times New Roman" w:hAnsi="Times New Roman" w:cs="Times New Roman"/>
          <w:sz w:val="24"/>
          <w:szCs w:val="24"/>
        </w:rPr>
        <w:t xml:space="preserve">Gum, J.K., Glassman, S. D., &amp; Carreon, L. Y. (2013). Is type of compensation a predictor of outcome after lumbar fusion?. </w:t>
      </w:r>
      <w:r w:rsidRPr="00812774">
        <w:rPr>
          <w:rFonts w:ascii="Times New Roman" w:hAnsi="Times New Roman" w:cs="Times New Roman"/>
          <w:i/>
          <w:sz w:val="24"/>
          <w:szCs w:val="24"/>
        </w:rPr>
        <w:t xml:space="preserve">Spine, 38(5), </w:t>
      </w:r>
      <w:r w:rsidRPr="00812774">
        <w:rPr>
          <w:rFonts w:ascii="Times New Roman" w:hAnsi="Times New Roman" w:cs="Times New Roman"/>
          <w:sz w:val="24"/>
          <w:szCs w:val="24"/>
        </w:rPr>
        <w:t>443-448. DOI: 10.1097/BRS.0b013e318278ebe8.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Guyer, R. D., &amp; Ohnmeiss, D. D. (2001). Lumbar discography.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1-8. La Grange,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4" w:name="Haake2007"/>
      <w:bookmarkEnd w:id="584"/>
      <w:r w:rsidRPr="00812774">
        <w:rPr>
          <w:rFonts w:ascii="Times New Roman" w:hAnsi="Times New Roman" w:cs="Times New Roman"/>
          <w:sz w:val="24"/>
          <w:szCs w:val="24"/>
        </w:rPr>
        <w:t xml:space="preserve">Haake, M., Muller, H. H., </w:t>
      </w:r>
      <w:r w:rsidRPr="00812774">
        <w:rPr>
          <w:rFonts w:ascii="Times New Roman" w:hAnsi="Times New Roman" w:cs="Times New Roman"/>
          <w:iCs/>
          <w:sz w:val="24"/>
          <w:szCs w:val="24"/>
        </w:rPr>
        <w:t>Schade-Brittinger, C., Basler, H. D., Schafer, H., Maier, C.,…</w:t>
      </w:r>
      <w:r w:rsidRPr="00812774">
        <w:rPr>
          <w:rFonts w:ascii="Berkeley-Italic" w:hAnsi="Berkeley-Italic" w:cs="Berkeley-Italic"/>
          <w:iCs/>
          <w:color w:val="292526"/>
        </w:rPr>
        <w:t xml:space="preserve"> </w:t>
      </w:r>
      <w:r w:rsidRPr="00812774">
        <w:rPr>
          <w:rFonts w:ascii="Times New Roman" w:hAnsi="Times New Roman" w:cs="Times New Roman"/>
          <w:iCs/>
          <w:sz w:val="24"/>
          <w:szCs w:val="24"/>
        </w:rPr>
        <w:t>Molsberger, A.</w:t>
      </w:r>
      <w:r w:rsidRPr="00812774">
        <w:rPr>
          <w:rFonts w:ascii="Times New Roman" w:hAnsi="Times New Roman" w:cs="Times New Roman"/>
          <w:sz w:val="24"/>
          <w:szCs w:val="24"/>
        </w:rPr>
        <w:t xml:space="preserve"> (2007). German acupuncture trials (GERAC) for chronic low back pain. </w:t>
      </w:r>
      <w:r w:rsidRPr="00812774">
        <w:rPr>
          <w:rFonts w:ascii="Times New Roman" w:hAnsi="Times New Roman" w:cs="Times New Roman"/>
          <w:bCs/>
          <w:i/>
          <w:sz w:val="24"/>
        </w:rPr>
        <w:t>Archives of Internal Medicine</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 xml:space="preserve">167(17), </w:t>
      </w:r>
      <w:r w:rsidRPr="00812774">
        <w:rPr>
          <w:rFonts w:ascii="Times New Roman" w:hAnsi="Times New Roman" w:cs="Times New Roman"/>
          <w:sz w:val="24"/>
          <w:szCs w:val="24"/>
        </w:rPr>
        <w:t xml:space="preserve">1892-1898.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5" w:name="Hagen2000"/>
      <w:bookmarkEnd w:id="585"/>
      <w:r w:rsidRPr="00812774">
        <w:rPr>
          <w:rFonts w:ascii="Times New Roman" w:hAnsi="Times New Roman" w:cs="Times New Roman"/>
          <w:sz w:val="24"/>
          <w:szCs w:val="24"/>
        </w:rPr>
        <w:t>Hagen, EM, Eriksen, HR, &amp; Ursin, H. (2000). Does early intervention with a light mobilization program reduce long-term sick leave for low back pain?</w:t>
      </w:r>
      <w:r w:rsidRPr="00812774">
        <w:rPr>
          <w:rFonts w:ascii="Times New Roman" w:hAnsi="Times New Roman" w:cs="Times New Roman"/>
          <w:i/>
          <w:sz w:val="24"/>
          <w:szCs w:val="24"/>
        </w:rPr>
        <w:t xml:space="preserve"> Spine, 25(15),</w:t>
      </w:r>
      <w:r w:rsidRPr="00812774">
        <w:rPr>
          <w:rFonts w:ascii="Times New Roman" w:hAnsi="Times New Roman" w:cs="Times New Roman"/>
          <w:sz w:val="24"/>
          <w:szCs w:val="24"/>
        </w:rPr>
        <w:t xml:space="preserve"> 1973-1976.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6" w:name="Haimovic1985"/>
      <w:bookmarkEnd w:id="586"/>
      <w:r w:rsidRPr="00812774">
        <w:rPr>
          <w:rFonts w:ascii="Times New Roman" w:hAnsi="Times New Roman" w:cs="Times New Roman"/>
          <w:sz w:val="24"/>
          <w:szCs w:val="24"/>
        </w:rPr>
        <w:t xml:space="preserve">Haimovic, I., &amp; Beresford, H. R. (1986). Dexamethasone is not superior to placebo for treating lumbosacral radicular pain. </w:t>
      </w:r>
      <w:r w:rsidRPr="00812774">
        <w:rPr>
          <w:rFonts w:ascii="Times New Roman" w:hAnsi="Times New Roman" w:cs="Times New Roman"/>
          <w:i/>
          <w:sz w:val="24"/>
          <w:szCs w:val="24"/>
        </w:rPr>
        <w:t xml:space="preserve">Neurology, 36, </w:t>
      </w:r>
      <w:r w:rsidRPr="00812774">
        <w:rPr>
          <w:rFonts w:ascii="Times New Roman" w:hAnsi="Times New Roman" w:cs="Times New Roman"/>
          <w:sz w:val="24"/>
          <w:szCs w:val="24"/>
        </w:rPr>
        <w:t>1593-1594.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Haldeman, S., &amp; Dagenais, S. (2008a). A supermarket approach to the evidence-informed management of chronic low back pain.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1-7. DOI:10.1016/j.spinee.2007.10.009.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Haldeman, S., &amp; Dagenais, S. (2008b).</w:t>
      </w:r>
      <w:r w:rsidRPr="00812774">
        <w:rPr>
          <w:rFonts w:ascii="AdvPSA88A" w:hAnsi="AdvPSA88A" w:cs="AdvPSA88A"/>
          <w:sz w:val="34"/>
          <w:szCs w:val="34"/>
        </w:rPr>
        <w:t xml:space="preserve"> </w:t>
      </w:r>
      <w:r w:rsidRPr="00812774">
        <w:rPr>
          <w:rFonts w:ascii="Times New Roman" w:hAnsi="Times New Roman" w:cs="Times New Roman"/>
          <w:sz w:val="24"/>
          <w:szCs w:val="24"/>
        </w:rPr>
        <w:t xml:space="preserve">What have we learned about the evidence-informed management of chronic low back pain?.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266-277. DOI:10.1016/j.spinee.2007.10.026.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Han, S., Wan, S., Ning, L., Tong, Y., Zhang, J., &amp; Fan. S. (2011). Percutaneous vertebroplasty versus balloon kyphoplasty for treatment of osteoporotic vertebral compression fracture: a meta-analysis of randomised and non-randomised controlled trials. </w:t>
      </w:r>
      <w:r w:rsidRPr="00812774">
        <w:rPr>
          <w:rFonts w:ascii="Times New Roman" w:hAnsi="Times New Roman" w:cs="Times New Roman"/>
          <w:i/>
          <w:sz w:val="24"/>
          <w:szCs w:val="24"/>
        </w:rPr>
        <w:t>International Orthopedics, 35,</w:t>
      </w:r>
      <w:r w:rsidRPr="00812774">
        <w:rPr>
          <w:rFonts w:ascii="Times New Roman" w:hAnsi="Times New Roman" w:cs="Times New Roman"/>
          <w:sz w:val="24"/>
          <w:szCs w:val="24"/>
        </w:rPr>
        <w:t xml:space="preserve"> 1349-1358. DOI 10.1007/s00264-011-1283-x.</w:t>
      </w:r>
      <w:r w:rsidRPr="00812774">
        <w:rPr>
          <w:rFonts w:ascii="AdvTT2acb703b" w:hAnsi="AdvTT2acb703b" w:cs="AdvTT2acb703b"/>
          <w:color w:val="131413"/>
          <w:sz w:val="17"/>
          <w:szCs w:val="17"/>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lastRenderedPageBreak/>
        <w:t>Hanvold, T. N., Wærsted, M., Mengshoel, A. M., Bjertness, E., Stigum, H., Twisk, J., &amp; Veiersted, K. B. (2013). The effect of work-related sustained trapezius muscle activity on the development of neck and shoulder pain among young adults</w:t>
      </w:r>
      <w:r w:rsidRPr="00812774">
        <w:rPr>
          <w:rFonts w:ascii="Times New Roman" w:hAnsi="Times New Roman" w:cs="Times New Roman"/>
          <w:i/>
          <w:sz w:val="24"/>
          <w:szCs w:val="24"/>
          <w:lang w:val="en"/>
        </w:rPr>
        <w:t xml:space="preserve">. </w:t>
      </w:r>
      <w:r w:rsidRPr="00812774">
        <w:rPr>
          <w:rFonts w:ascii="Times New Roman" w:hAnsi="Times New Roman" w:cs="Times New Roman"/>
          <w:bCs/>
          <w:i/>
          <w:sz w:val="24"/>
          <w:szCs w:val="24"/>
        </w:rPr>
        <w:t>Scandinavian Journal</w:t>
      </w:r>
      <w:r w:rsidRPr="00812774">
        <w:rPr>
          <w:rFonts w:ascii="Times New Roman" w:hAnsi="Times New Roman" w:cs="Times New Roman"/>
          <w:i/>
          <w:sz w:val="24"/>
          <w:szCs w:val="24"/>
        </w:rPr>
        <w:t xml:space="preserve"> of </w:t>
      </w:r>
      <w:r w:rsidRPr="00812774">
        <w:rPr>
          <w:rFonts w:ascii="Times New Roman" w:hAnsi="Times New Roman" w:cs="Times New Roman"/>
          <w:bCs/>
          <w:i/>
          <w:sz w:val="24"/>
          <w:szCs w:val="24"/>
        </w:rPr>
        <w:t>Work</w:t>
      </w:r>
      <w:r w:rsidRPr="00812774">
        <w:rPr>
          <w:rFonts w:ascii="Times New Roman" w:hAnsi="Times New Roman" w:cs="Times New Roman"/>
          <w:i/>
          <w:sz w:val="24"/>
          <w:szCs w:val="24"/>
        </w:rPr>
        <w:t xml:space="preserve">, </w:t>
      </w:r>
      <w:r w:rsidRPr="00812774">
        <w:rPr>
          <w:rFonts w:ascii="Times New Roman" w:hAnsi="Times New Roman" w:cs="Times New Roman"/>
          <w:bCs/>
          <w:i/>
          <w:sz w:val="24"/>
          <w:szCs w:val="24"/>
        </w:rPr>
        <w:t>Environment</w:t>
      </w:r>
      <w:r w:rsidRPr="00812774">
        <w:rPr>
          <w:rFonts w:ascii="Times New Roman" w:hAnsi="Times New Roman" w:cs="Times New Roman"/>
          <w:i/>
          <w:sz w:val="24"/>
          <w:szCs w:val="24"/>
        </w:rPr>
        <w:t xml:space="preserve"> &amp; </w:t>
      </w:r>
      <w:r w:rsidRPr="00812774">
        <w:rPr>
          <w:rFonts w:ascii="Times New Roman" w:hAnsi="Times New Roman" w:cs="Times New Roman"/>
          <w:bCs/>
          <w:i/>
          <w:sz w:val="24"/>
          <w:szCs w:val="24"/>
        </w:rPr>
        <w:t>Health, ahead of print</w:t>
      </w:r>
      <w:r w:rsidRPr="00812774">
        <w:rPr>
          <w:rFonts w:ascii="Times New Roman" w:hAnsi="Times New Roman" w:cs="Times New Roman"/>
          <w:sz w:val="24"/>
          <w:szCs w:val="24"/>
          <w:lang w:val="en"/>
        </w:rPr>
        <w:t xml:space="preserve">. </w:t>
      </w:r>
      <w:r w:rsidRPr="00812774">
        <w:rPr>
          <w:rFonts w:ascii="Times New Roman" w:hAnsi="Times New Roman" w:cs="Times New Roman"/>
          <w:sz w:val="24"/>
          <w:szCs w:val="24"/>
        </w:rPr>
        <w:t>DOI:10.5271/sjweh.3357.</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Harkness, E. F., Macfarlane, G. J., Nahit, E. S., Silman, A. J., &amp; McBeth, J. (2003a). Risk factors for new-onset low back pain amongst cohorts of newly employed workers.</w:t>
      </w:r>
      <w:r w:rsidRPr="00812774">
        <w:rPr>
          <w:rFonts w:ascii="Times New Roman" w:hAnsi="Times New Roman" w:cs="Times New Roman"/>
          <w:i/>
          <w:sz w:val="24"/>
          <w:szCs w:val="24"/>
        </w:rPr>
        <w:t xml:space="preserve"> Rheumatology, 42,</w:t>
      </w:r>
      <w:r w:rsidRPr="00812774">
        <w:rPr>
          <w:rFonts w:ascii="Times New Roman" w:hAnsi="Times New Roman" w:cs="Times New Roman"/>
          <w:sz w:val="24"/>
          <w:szCs w:val="24"/>
        </w:rPr>
        <w:t xml:space="preserve"> 959–968. DOI:10.1093/rheumatology/keg265.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Harkness, E. F., Nahit, E. S., Macfarlane, G. J., Silman, A. J., McBeth, J., &amp; Dunn, G. (2003b). Generalised estimating equations and low back pain.</w:t>
      </w:r>
      <w:r w:rsidRPr="00812774">
        <w:rPr>
          <w:rFonts w:ascii="Times New Roman" w:hAnsi="Times New Roman" w:cs="Times New Roman"/>
          <w:i/>
          <w:sz w:val="24"/>
          <w:szCs w:val="24"/>
        </w:rPr>
        <w:t xml:space="preserve"> Occupational &amp; Environmental Medicine, 60,</w:t>
      </w:r>
      <w:r w:rsidRPr="00812774">
        <w:rPr>
          <w:rFonts w:ascii="Times New Roman" w:hAnsi="Times New Roman" w:cs="Times New Roman"/>
          <w:sz w:val="24"/>
          <w:szCs w:val="24"/>
        </w:rPr>
        <w:t xml:space="preserve"> 378–382.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Haroon, N., Kim. T. –H., &amp; Inman, R. D. (2012). NSAIDs and radiographic progression in ankylosing spondylitic Bagging big game with small arms? </w:t>
      </w:r>
      <w:r w:rsidRPr="00812774">
        <w:rPr>
          <w:rFonts w:ascii="Times New Roman" w:hAnsi="Times New Roman" w:cs="Times New Roman"/>
          <w:i/>
          <w:sz w:val="24"/>
          <w:szCs w:val="24"/>
        </w:rPr>
        <w:t>Ann Rheum Dis, 71(10),</w:t>
      </w:r>
      <w:r w:rsidRPr="00812774">
        <w:rPr>
          <w:rFonts w:ascii="Times New Roman" w:hAnsi="Times New Roman" w:cs="Times New Roman"/>
          <w:sz w:val="24"/>
          <w:szCs w:val="24"/>
        </w:rPr>
        <w:t xml:space="preserve"> 1593-1595. DOI: 10.1136/annrheumdis-2012-201844.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Harris, R. P., Helfand, M., Woolf, S. H., Lohr, K. N., Mulrow, C. D., Teutsch, S M.,… Atkins, D. (2001). Current methods of the US Preventive Services Task Force. </w:t>
      </w:r>
      <w:r w:rsidRPr="00812774">
        <w:rPr>
          <w:rFonts w:ascii="Times New Roman" w:hAnsi="Times New Roman" w:cs="Times New Roman"/>
          <w:i/>
          <w:sz w:val="24"/>
          <w:szCs w:val="24"/>
        </w:rPr>
        <w:t>American Journal of Preventative Medicine, 20(3S),</w:t>
      </w:r>
      <w:r w:rsidRPr="00812774">
        <w:rPr>
          <w:rFonts w:ascii="Times New Roman" w:hAnsi="Times New Roman" w:cs="Times New Roman"/>
          <w:sz w:val="24"/>
          <w:szCs w:val="24"/>
        </w:rPr>
        <w:t xml:space="preserve"> 21-35.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7" w:name="Haviland2003"/>
      <w:bookmarkEnd w:id="587"/>
      <w:r w:rsidRPr="00812774">
        <w:rPr>
          <w:rFonts w:ascii="Times New Roman" w:hAnsi="Times New Roman" w:cs="Times New Roman"/>
          <w:sz w:val="24"/>
          <w:szCs w:val="24"/>
          <w:lang w:val="en"/>
        </w:rPr>
        <w:t xml:space="preserve">Haviland, M. G., Pincus, H. A., &amp; Morales, L. S. (2003). Depression and satisfaction with health coverage and medical care in the 1998 NRC Healthcare Market Guide survey. </w:t>
      </w:r>
      <w:r w:rsidRPr="00812774">
        <w:rPr>
          <w:rFonts w:ascii="Times New Roman" w:hAnsi="Times New Roman" w:cs="Times New Roman"/>
          <w:i/>
          <w:sz w:val="24"/>
          <w:szCs w:val="24"/>
        </w:rPr>
        <w:t xml:space="preserve">Administration and Policy in Mental Health, </w:t>
      </w:r>
      <w:r w:rsidRPr="00812774">
        <w:rPr>
          <w:rFonts w:ascii="Times New Roman" w:hAnsi="Times New Roman" w:cs="Times New Roman"/>
          <w:i/>
          <w:sz w:val="24"/>
          <w:szCs w:val="24"/>
          <w:lang w:val="en"/>
        </w:rPr>
        <w:t>30(6),</w:t>
      </w:r>
      <w:r w:rsidRPr="00812774">
        <w:rPr>
          <w:rFonts w:ascii="Times New Roman" w:hAnsi="Times New Roman" w:cs="Times New Roman"/>
          <w:sz w:val="24"/>
          <w:szCs w:val="24"/>
          <w:lang w:val="en"/>
        </w:rPr>
        <w:t xml:space="preserve"> 511-522.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8" w:name="Hay2005"/>
      <w:bookmarkEnd w:id="588"/>
      <w:r w:rsidRPr="00812774">
        <w:rPr>
          <w:rFonts w:ascii="Times New Roman" w:hAnsi="Times New Roman" w:cs="Times New Roman"/>
          <w:iCs/>
          <w:sz w:val="24"/>
          <w:szCs w:val="24"/>
        </w:rPr>
        <w:t xml:space="preserve">Hay, E. M., Mullis, R., Lewis, M., Vohora, K., Main, C. J., Watson, P.,… Croft, P. R. (2005). </w:t>
      </w:r>
      <w:r w:rsidRPr="00812774">
        <w:rPr>
          <w:rFonts w:ascii="Times New Roman" w:hAnsi="Times New Roman" w:cs="Times New Roman"/>
          <w:bCs/>
          <w:iCs/>
          <w:sz w:val="24"/>
          <w:szCs w:val="24"/>
        </w:rPr>
        <w:t xml:space="preserve">Comparison of physical treatments versus a brief painmanagement programme for back pain in primary care: a randomised clinical trial in physiotherapy practice. </w:t>
      </w:r>
      <w:r w:rsidRPr="00812774">
        <w:rPr>
          <w:rFonts w:ascii="Times New Roman" w:hAnsi="Times New Roman" w:cs="Times New Roman"/>
          <w:bCs/>
          <w:i/>
          <w:iCs/>
          <w:sz w:val="24"/>
          <w:szCs w:val="24"/>
        </w:rPr>
        <w:t xml:space="preserve">Lancet, 365, </w:t>
      </w:r>
      <w:r w:rsidRPr="00812774">
        <w:rPr>
          <w:rFonts w:ascii="Times New Roman" w:hAnsi="Times New Roman" w:cs="Times New Roman"/>
          <w:bCs/>
          <w:iCs/>
          <w:sz w:val="24"/>
          <w:szCs w:val="24"/>
        </w:rPr>
        <w:t>2024–2030.</w:t>
      </w:r>
      <w:r w:rsidRPr="00812774">
        <w:rPr>
          <w:rFonts w:ascii="Times New Roman" w:hAnsi="Times New Roman" w:cs="Times New Roman"/>
          <w:i/>
          <w:sz w:val="24"/>
          <w:szCs w:val="24"/>
        </w:rPr>
        <w:t xml:space="preserve"> *Used in Evidence Statement</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Hayden, J. A., Cote, P., &amp; Bombardier, C. (2006). Evaluation of the quality of prognosis studies in systematic reviews.</w:t>
      </w:r>
      <w:r w:rsidRPr="00812774">
        <w:rPr>
          <w:rFonts w:ascii="Times New Roman" w:hAnsi="Times New Roman" w:cs="Times New Roman"/>
          <w:i/>
          <w:sz w:val="24"/>
          <w:szCs w:val="24"/>
        </w:rPr>
        <w:t xml:space="preserve"> </w:t>
      </w:r>
      <w:r w:rsidRPr="00812774">
        <w:rPr>
          <w:rFonts w:ascii="Times New Roman" w:hAnsi="Times New Roman" w:cs="Times New Roman"/>
          <w:bCs/>
          <w:i/>
          <w:sz w:val="24"/>
          <w:szCs w:val="24"/>
        </w:rPr>
        <w:t xml:space="preserve">Annals of Internal Medicine, </w:t>
      </w:r>
      <w:r w:rsidRPr="00812774">
        <w:rPr>
          <w:rFonts w:ascii="Times New Roman" w:hAnsi="Times New Roman" w:cs="Times New Roman"/>
          <w:i/>
          <w:sz w:val="24"/>
          <w:szCs w:val="24"/>
        </w:rPr>
        <w:t>144,</w:t>
      </w:r>
      <w:r w:rsidRPr="00812774">
        <w:rPr>
          <w:rFonts w:ascii="Times New Roman" w:hAnsi="Times New Roman" w:cs="Times New Roman"/>
          <w:sz w:val="24"/>
          <w:szCs w:val="24"/>
        </w:rPr>
        <w:t xml:space="preserve"> 427-437.</w:t>
      </w:r>
    </w:p>
    <w:p w:rsidR="004E6141" w:rsidRPr="00812774" w:rsidRDefault="004E6141" w:rsidP="004E6141">
      <w:pPr>
        <w:pStyle w:val="BiblioAlphaHeader"/>
      </w:pPr>
      <w:r w:rsidRPr="00812774">
        <w:t xml:space="preserve">Hayden, J., van Tulder, M. W., Malmivaara, A., &amp; Koes, B. W. (2005a). Exercise therapy for treatment of non-specific low back pain. </w:t>
      </w:r>
      <w:r w:rsidRPr="00812774">
        <w:rPr>
          <w:i/>
        </w:rPr>
        <w:t>Cochrane Database of Systematic Reviews, 3,</w:t>
      </w:r>
      <w:r w:rsidRPr="00812774">
        <w:t xml:space="preserve"> 1-99. DOI: 10.1002/14651858.CD000335.pub2.</w:t>
      </w:r>
    </w:p>
    <w:p w:rsidR="004E6141" w:rsidRPr="00812774" w:rsidRDefault="004E6141" w:rsidP="004E6141">
      <w:pPr>
        <w:pStyle w:val="BiblioAlphaHeader"/>
      </w:pPr>
      <w:r w:rsidRPr="004E6141">
        <w:t>Hayden, J., van Tulder, M. W., Malmivaara, A., &amp; Koes, B. W. (2005b). Meta-Analysis: Exercise therapy for nonspecific low back pain. Annals if Internal Medicine, 142, 765-775.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Hazard, R. G. (2013). Goal achievement model for low back pain. </w:t>
      </w:r>
      <w:r w:rsidRPr="00812774">
        <w:rPr>
          <w:rFonts w:ascii="Times New Roman" w:hAnsi="Times New Roman" w:cs="Times New Roman"/>
          <w:i/>
          <w:sz w:val="24"/>
          <w:szCs w:val="24"/>
        </w:rPr>
        <w:t>Spine, 38(17),</w:t>
      </w:r>
      <w:r w:rsidRPr="00812774">
        <w:rPr>
          <w:rFonts w:ascii="Times New Roman" w:hAnsi="Times New Roman" w:cs="Times New Roman"/>
          <w:sz w:val="24"/>
          <w:szCs w:val="24"/>
        </w:rPr>
        <w:t xml:space="preserve"> 1431-1435.</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10.1097/BRS.0b013e318299675e.</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89" w:name="Hazard2009"/>
      <w:bookmarkEnd w:id="589"/>
      <w:r w:rsidRPr="00812774">
        <w:rPr>
          <w:rFonts w:ascii="Times New Roman" w:hAnsi="Times New Roman" w:cs="Times New Roman"/>
          <w:bCs/>
          <w:iCs/>
          <w:sz w:val="24"/>
          <w:szCs w:val="24"/>
        </w:rPr>
        <w:lastRenderedPageBreak/>
        <w:t xml:space="preserve">Hazard, R. G., Spratt, K. F., McDonough, C. M., Carayannopoulos, A. G., Olson, C. M., Reeves, V.,… Ossen, E. S. (2009). The impact of personal functional goal achievement on patient satisfaction with progress one year following completion of a functional restoration program for chronic disabling spinal disorders. </w:t>
      </w:r>
      <w:r w:rsidRPr="00812774">
        <w:rPr>
          <w:rFonts w:ascii="Times New Roman" w:hAnsi="Times New Roman" w:cs="Times New Roman"/>
          <w:bCs/>
          <w:i/>
          <w:iCs/>
          <w:sz w:val="24"/>
          <w:szCs w:val="24"/>
        </w:rPr>
        <w:t xml:space="preserve">Spine, 34(25), </w:t>
      </w:r>
      <w:r w:rsidRPr="00812774">
        <w:rPr>
          <w:rFonts w:ascii="Times New Roman" w:hAnsi="Times New Roman" w:cs="Times New Roman"/>
          <w:bCs/>
          <w:iCs/>
          <w:sz w:val="24"/>
          <w:szCs w:val="24"/>
        </w:rPr>
        <w:t>2797-2802. DOI:10.1097/BRS.0b013e3181a9e640.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90" w:name="Hefford2008"/>
      <w:bookmarkEnd w:id="590"/>
      <w:r w:rsidRPr="00812774">
        <w:rPr>
          <w:rFonts w:ascii="Times New Roman" w:hAnsi="Times New Roman" w:cs="Times New Roman"/>
          <w:sz w:val="24"/>
          <w:szCs w:val="24"/>
          <w:lang w:val="en"/>
        </w:rPr>
        <w:t xml:space="preserve">Hefford, C. (2008). McKenzie classification of mechanical spinal pain: profile of syndromes and directions of preference. </w:t>
      </w:r>
      <w:r w:rsidRPr="00812774">
        <w:rPr>
          <w:rFonts w:ascii="Times New Roman" w:hAnsi="Times New Roman" w:cs="Times New Roman"/>
          <w:i/>
          <w:sz w:val="24"/>
          <w:szCs w:val="24"/>
          <w:lang w:val="en"/>
        </w:rPr>
        <w:t>Manual Therapy, 13(1),</w:t>
      </w:r>
      <w:r w:rsidRPr="00812774">
        <w:rPr>
          <w:rFonts w:ascii="Times New Roman" w:hAnsi="Times New Roman" w:cs="Times New Roman"/>
          <w:sz w:val="24"/>
          <w:szCs w:val="24"/>
          <w:lang w:val="en"/>
        </w:rPr>
        <w:t xml:space="preserve"> 75-81. Doi:10.1016/j.math.2006.08.005.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Heller, J. G., Sasso, R. C., Papadopoulos, S. M., Anderson, P. A., Fessler, R. G., Hacker, R. J.,… Riew, D.K. (2009). Comparison of BRYAN Cervical Disc Arthroplasty with anterior cervical eecompression and fusion. </w:t>
      </w:r>
      <w:r w:rsidRPr="00812774">
        <w:rPr>
          <w:rFonts w:ascii="Times New Roman" w:hAnsi="Times New Roman" w:cs="Times New Roman"/>
          <w:i/>
          <w:iCs/>
          <w:sz w:val="24"/>
          <w:szCs w:val="24"/>
        </w:rPr>
        <w:t>Spine,</w:t>
      </w:r>
      <w:r w:rsidRPr="00812774">
        <w:rPr>
          <w:rFonts w:ascii="Times New Roman" w:hAnsi="Times New Roman" w:cs="Times New Roman"/>
          <w:i/>
          <w:sz w:val="24"/>
          <w:szCs w:val="24"/>
        </w:rPr>
        <w:t xml:space="preserve"> 34(2), </w:t>
      </w:r>
      <w:r w:rsidRPr="00812774">
        <w:rPr>
          <w:rFonts w:ascii="Times New Roman" w:hAnsi="Times New Roman" w:cs="Times New Roman"/>
          <w:sz w:val="24"/>
          <w:szCs w:val="24"/>
        </w:rPr>
        <w:t xml:space="preserve">101-107.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91" w:name="Hellum2011"/>
      <w:bookmarkEnd w:id="591"/>
      <w:r w:rsidRPr="00812774">
        <w:rPr>
          <w:rFonts w:ascii="Times New Roman" w:hAnsi="Times New Roman" w:cs="Times New Roman"/>
          <w:sz w:val="24"/>
          <w:szCs w:val="24"/>
        </w:rPr>
        <w:t xml:space="preserve">Hellum, C., Johnsen, L. G., Storheim, K., Nygaard, O. P., Brox, J. I., Rossvoll, I.,… Grundnes, O. (2011). Surgery with disc prosthesis versus rehabilitation in patients with low back pain and degenerative disc: two year follow-up of randomised study. </w:t>
      </w:r>
      <w:r w:rsidRPr="00812774">
        <w:rPr>
          <w:rFonts w:ascii="Times New Roman" w:hAnsi="Times New Roman" w:cs="Times New Roman"/>
          <w:i/>
          <w:sz w:val="24"/>
          <w:szCs w:val="24"/>
        </w:rPr>
        <w:t>BMJ, 342, d2786</w:t>
      </w:r>
      <w:r w:rsidRPr="00812774">
        <w:rPr>
          <w:rFonts w:ascii="Times New Roman" w:hAnsi="Times New Roman" w:cs="Times New Roman"/>
          <w:sz w:val="24"/>
          <w:szCs w:val="24"/>
        </w:rPr>
        <w:t>, 1-11. DOI:10.1136/bmj.d2786.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Helliwell, M., Robertson, J. C., &amp; Ellis, R.M.</w:t>
      </w:r>
      <w:r w:rsidRPr="00812774">
        <w:rPr>
          <w:rFonts w:ascii="Times New Roman" w:hAnsi="Times New Roman" w:cs="Times New Roman"/>
          <w:sz w:val="24"/>
          <w:szCs w:val="24"/>
        </w:rPr>
        <w:t xml:space="preserve"> (1985). Outpatient treatment of low back pain and sciatica by a single extradural corticosteroid injection. </w:t>
      </w:r>
      <w:r w:rsidRPr="00812774">
        <w:rPr>
          <w:rFonts w:ascii="Times New Roman" w:hAnsi="Times New Roman" w:cs="Times New Roman"/>
          <w:i/>
          <w:sz w:val="24"/>
          <w:szCs w:val="24"/>
        </w:rPr>
        <w:t>British Journal of Clinical Practice, 39,</w:t>
      </w:r>
      <w:r w:rsidRPr="00812774">
        <w:rPr>
          <w:rFonts w:ascii="Times New Roman" w:hAnsi="Times New Roman" w:cs="Times New Roman"/>
          <w:sz w:val="24"/>
          <w:szCs w:val="24"/>
        </w:rPr>
        <w:t xml:space="preserve"> 228-231.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b/>
          <w:sz w:val="24"/>
          <w:szCs w:val="24"/>
        </w:rPr>
      </w:pPr>
      <w:bookmarkStart w:id="592" w:name="Hendrick2011"/>
      <w:bookmarkEnd w:id="592"/>
      <w:r w:rsidRPr="00812774">
        <w:rPr>
          <w:rFonts w:ascii="Times New Roman" w:hAnsi="Times New Roman" w:cs="Times New Roman"/>
          <w:sz w:val="24"/>
          <w:szCs w:val="24"/>
        </w:rPr>
        <w:t xml:space="preserve">Hendrick, R. E., Dodd III, G. D., Fullerton, G. D., Hendee, W. R., Borgstede, J. P., &amp; Larke, F. (2011). The University of Colorado radiology adult dose-risk smartcard. </w:t>
      </w:r>
      <w:r w:rsidRPr="00812774">
        <w:rPr>
          <w:rFonts w:ascii="Times New Roman" w:hAnsi="Times New Roman" w:cs="Times New Roman"/>
          <w:i/>
          <w:sz w:val="24"/>
          <w:szCs w:val="24"/>
        </w:rPr>
        <w:t>The Medical Physics Consult,</w:t>
      </w:r>
      <w:r w:rsidRPr="00812774">
        <w:rPr>
          <w:rFonts w:ascii="Times New Roman" w:hAnsi="Times New Roman" w:cs="Times New Roman"/>
          <w:sz w:val="24"/>
          <w:szCs w:val="24"/>
        </w:rPr>
        <w:t xml:space="preserve"> 290-292. DOI: 10.1016/j.jacr.2011.12.034.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Henley, M. B., Turkelson, C., Jacobs, J. J., &amp; Haralson, R. H. (2008). Evidence-based medicine, the quality initiative, and P4P: Performance for paperwork? </w:t>
      </w:r>
      <w:r w:rsidRPr="00812774">
        <w:rPr>
          <w:rFonts w:ascii="Times New Roman" w:hAnsi="Times New Roman" w:cs="Times New Roman"/>
          <w:i/>
          <w:iCs/>
          <w:sz w:val="24"/>
          <w:szCs w:val="24"/>
        </w:rPr>
        <w:t xml:space="preserve">Bone Joint Surgery America, 90, </w:t>
      </w:r>
      <w:r w:rsidRPr="00812774">
        <w:rPr>
          <w:rFonts w:ascii="Times New Roman" w:hAnsi="Times New Roman" w:cs="Times New Roman"/>
          <w:sz w:val="24"/>
          <w:szCs w:val="24"/>
        </w:rPr>
        <w:t>2781-2790. DOI:10.2106/JBJS.H.00374.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Herzog, R. J., Ghanayem, A. J., Guyer, R. D., Graham-Smith, A., &amp; Simmons, E. D. (2001). Magnetic resonance imaging: Use in patients with low back pain or radicular pain.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1-8. La Grange,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593" w:name="Heuch2010"/>
      <w:bookmarkEnd w:id="593"/>
      <w:r w:rsidRPr="00812774">
        <w:rPr>
          <w:rFonts w:ascii="Times New Roman" w:hAnsi="Times New Roman" w:cs="Times New Roman"/>
          <w:sz w:val="24"/>
          <w:szCs w:val="24"/>
          <w:lang w:val="en"/>
        </w:rPr>
        <w:t xml:space="preserve">Heuch, I., Hagen, K., Heuch, I., Nygaard, Ø., &amp; Zwart, J. A. (2010). The impact of body mass index on the prevalence of low back pain: the HUNT study. </w:t>
      </w:r>
      <w:r w:rsidRPr="00812774">
        <w:rPr>
          <w:rFonts w:ascii="Times New Roman" w:hAnsi="Times New Roman" w:cs="Times New Roman"/>
          <w:i/>
          <w:sz w:val="24"/>
          <w:szCs w:val="24"/>
          <w:lang w:val="en"/>
        </w:rPr>
        <w:t>Spine, 35(7),</w:t>
      </w:r>
      <w:r w:rsidRPr="00812774">
        <w:rPr>
          <w:rFonts w:ascii="Times New Roman" w:hAnsi="Times New Roman" w:cs="Times New Roman"/>
          <w:sz w:val="24"/>
          <w:szCs w:val="24"/>
          <w:lang w:val="en"/>
        </w:rPr>
        <w:t xml:space="preserve"> 764-768.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594" w:name="Heymans2004"/>
      <w:bookmarkEnd w:id="594"/>
      <w:r w:rsidRPr="00812774">
        <w:rPr>
          <w:rFonts w:ascii="Times New Roman" w:hAnsi="Times New Roman" w:cs="Times New Roman"/>
          <w:sz w:val="24"/>
          <w:szCs w:val="24"/>
        </w:rPr>
        <w:t xml:space="preserve">Heymans, M. W., van Tulder, M. W., Esmail, R., Bombardier, C., &amp; Koes, B. W. (2004). Back schools for non-specific low-back pain.. </w:t>
      </w:r>
      <w:r w:rsidRPr="00812774">
        <w:rPr>
          <w:rFonts w:ascii="Times New Roman" w:hAnsi="Times New Roman" w:cs="Times New Roman"/>
          <w:i/>
          <w:iCs/>
          <w:sz w:val="24"/>
          <w:szCs w:val="24"/>
        </w:rPr>
        <w:t xml:space="preserve">The Cochrane Database of Systematic Reviews, 4, </w:t>
      </w:r>
      <w:r w:rsidRPr="00812774">
        <w:rPr>
          <w:rFonts w:ascii="Times New Roman" w:hAnsi="Times New Roman" w:cs="Times New Roman"/>
          <w:iCs/>
          <w:sz w:val="24"/>
          <w:szCs w:val="24"/>
        </w:rPr>
        <w:t xml:space="preserve">1-43. </w:t>
      </w:r>
      <w:r w:rsidRPr="00812774">
        <w:rPr>
          <w:rFonts w:ascii="Times New Roman" w:hAnsi="Times New Roman" w:cs="Times New Roman"/>
          <w:sz w:val="24"/>
          <w:szCs w:val="24"/>
        </w:rPr>
        <w:t>DOI: 10.1002/14651858.CD000261.pub2.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lastRenderedPageBreak/>
        <w:t xml:space="preserve">Hlobil, H., Uegaki, K., Staal, J. B., de Bruyne, M. C., Smid, T., &amp; van Mechelen, W. (2007). Substantial sick-leave costs savings due to a graded activity intervention for workers with non-specific sub-acute low back pain. </w:t>
      </w:r>
      <w:r w:rsidRPr="00812774">
        <w:rPr>
          <w:rFonts w:ascii="Times New Roman" w:hAnsi="Times New Roman" w:cs="Times New Roman"/>
          <w:i/>
          <w:sz w:val="24"/>
          <w:szCs w:val="24"/>
        </w:rPr>
        <w:t>European Spine Journal, 16,</w:t>
      </w:r>
      <w:r w:rsidRPr="00812774">
        <w:rPr>
          <w:rFonts w:ascii="Times New Roman" w:hAnsi="Times New Roman" w:cs="Times New Roman"/>
          <w:sz w:val="24"/>
          <w:szCs w:val="24"/>
        </w:rPr>
        <w:t xml:space="preserve"> 919–924. DOI 10.1007/s00586-006-0283-9.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Hodges, P. W., Butler, J. E., McKenzie, D. K., &amp; Gandevia, S. C. (1997a). Contraction of the human diaphragm during rapid postural adjustments. </w:t>
      </w:r>
      <w:r w:rsidRPr="00812774">
        <w:rPr>
          <w:rFonts w:ascii="Times New Roman" w:hAnsi="Times New Roman" w:cs="Times New Roman"/>
          <w:i/>
          <w:sz w:val="24"/>
          <w:szCs w:val="24"/>
        </w:rPr>
        <w:t xml:space="preserve">Journal of Physiology, 505.2, </w:t>
      </w:r>
      <w:r w:rsidRPr="00812774">
        <w:rPr>
          <w:rFonts w:ascii="Times New Roman" w:hAnsi="Times New Roman" w:cs="Times New Roman"/>
          <w:sz w:val="24"/>
          <w:szCs w:val="24"/>
        </w:rPr>
        <w:t xml:space="preserve">539-548.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Hodges, P. W., Gandevia, S. C., &amp; Richardson, C. A., (1997b). </w:t>
      </w:r>
      <w:r w:rsidRPr="00812774">
        <w:rPr>
          <w:rFonts w:ascii="Times New Roman" w:hAnsi="Times New Roman" w:cs="Times New Roman"/>
          <w:bCs/>
          <w:sz w:val="24"/>
          <w:szCs w:val="24"/>
        </w:rPr>
        <w:t xml:space="preserve">Contractions of specific abdominal muscles in postural tasks are affected by respiratory maneuvers. </w:t>
      </w:r>
      <w:r w:rsidRPr="00812774">
        <w:rPr>
          <w:rFonts w:ascii="Times New Roman" w:hAnsi="Times New Roman" w:cs="Times New Roman"/>
          <w:bCs/>
          <w:i/>
          <w:sz w:val="24"/>
          <w:szCs w:val="24"/>
        </w:rPr>
        <w:t xml:space="preserve">Journal of Applied Physiology, 83, </w:t>
      </w:r>
      <w:r w:rsidRPr="00812774">
        <w:rPr>
          <w:rFonts w:ascii="Times New Roman" w:hAnsi="Times New Roman" w:cs="Times New Roman"/>
          <w:bCs/>
          <w:sz w:val="24"/>
          <w:szCs w:val="24"/>
        </w:rPr>
        <w:t>753-760.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Hoeft, M. A., Rathmell, J. P., Monsey, R. D., &amp; Fonda, B. J. (2006). Cervical transforaminal injection and the radicular artery: Variation in anatomical location within the cervical intervertebral foramina. </w:t>
      </w:r>
      <w:r w:rsidRPr="00812774">
        <w:rPr>
          <w:rFonts w:ascii="Times New Roman" w:hAnsi="Times New Roman" w:cs="Times New Roman"/>
          <w:i/>
          <w:sz w:val="24"/>
          <w:szCs w:val="24"/>
        </w:rPr>
        <w:t xml:space="preserve">Regional Anesthesia and Pain Medicine, 31(3), </w:t>
      </w:r>
      <w:r w:rsidRPr="00812774">
        <w:rPr>
          <w:rFonts w:ascii="Times New Roman" w:hAnsi="Times New Roman" w:cs="Times New Roman"/>
          <w:sz w:val="24"/>
          <w:szCs w:val="24"/>
        </w:rPr>
        <w:t>270–274. DOI:10.1016/j.rapm.2005.12.005.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95" w:name="Hoffman2007"/>
      <w:bookmarkEnd w:id="595"/>
      <w:r w:rsidRPr="00812774">
        <w:rPr>
          <w:rFonts w:ascii="Times New Roman" w:hAnsi="Times New Roman" w:cs="Times New Roman"/>
          <w:sz w:val="24"/>
          <w:szCs w:val="24"/>
        </w:rPr>
        <w:t xml:space="preserve">Hoffman, B. M., Papas, R, K., Chatkoff, D. K., &amp; Kerns, R. D. (2007). Meta-analysis of psychological interventions for chronic low back pain. </w:t>
      </w:r>
      <w:r w:rsidRPr="00812774">
        <w:rPr>
          <w:rFonts w:ascii="Times New Roman" w:hAnsi="Times New Roman" w:cs="Times New Roman"/>
          <w:i/>
          <w:sz w:val="24"/>
          <w:szCs w:val="24"/>
        </w:rPr>
        <w:t>Health Psychology, 26(1),</w:t>
      </w:r>
      <w:r w:rsidRPr="00812774">
        <w:rPr>
          <w:rFonts w:ascii="Times New Roman" w:hAnsi="Times New Roman" w:cs="Times New Roman"/>
          <w:sz w:val="24"/>
          <w:szCs w:val="24"/>
        </w:rPr>
        <w:t xml:space="preserve"> 1-9. DOI: 10.1037/0278-6133.26.1.1. </w:t>
      </w:r>
      <w:r w:rsidRPr="00812774">
        <w:rPr>
          <w:rFonts w:ascii="Times New Roman" w:hAnsi="Times New Roman" w:cs="Times New Roman"/>
          <w:i/>
          <w:sz w:val="24"/>
          <w:szCs w:val="24"/>
        </w:rPr>
        <w:t xml:space="preserve">*Used in Evidence Statement.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Hogg-Johnson, S., van der Velde, G., Carroll, L. J., Holm, L. W., Cassidy, J. D., Guzman, J.,… Peloso, P. (2009). The burden and determinants of neck pain in the general population: results of the Bone and Joint Decade 2000-2010 Task Force on Neck Pain and Its Associated Disorders. </w:t>
      </w:r>
      <w:r w:rsidRPr="00812774">
        <w:rPr>
          <w:rFonts w:ascii="Times New Roman" w:hAnsi="Times New Roman" w:cs="Times New Roman"/>
          <w:i/>
          <w:sz w:val="24"/>
          <w:szCs w:val="24"/>
        </w:rPr>
        <w:t xml:space="preserve">Journal of Manipulative and Physiological Therapeutics, </w:t>
      </w:r>
      <w:r w:rsidRPr="00812774">
        <w:rPr>
          <w:rFonts w:ascii="Times New Roman" w:hAnsi="Times New Roman" w:cs="Times New Roman"/>
          <w:i/>
          <w:sz w:val="24"/>
          <w:szCs w:val="24"/>
          <w:lang w:val="en"/>
        </w:rPr>
        <w:t>32(2S),</w:t>
      </w:r>
      <w:r w:rsidRPr="00812774">
        <w:rPr>
          <w:rFonts w:ascii="Times New Roman" w:hAnsi="Times New Roman" w:cs="Times New Roman"/>
          <w:sz w:val="24"/>
          <w:szCs w:val="24"/>
          <w:lang w:val="en"/>
        </w:rPr>
        <w:t xml:space="preserve"> S46-S60. </w:t>
      </w:r>
      <w:r w:rsidRPr="00812774">
        <w:rPr>
          <w:rFonts w:ascii="Times New Roman" w:hAnsi="Times New Roman" w:cs="Times New Roman"/>
          <w:sz w:val="24"/>
          <w:szCs w:val="24"/>
        </w:rPr>
        <w:t>DOI:10.1016/j.jmpt.2008.11.010.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Holm, L. W., Carroll, L. J., Cassidy, J. D., Hogg-Johnson, S., Côté, P., Guzman, J.,… Haldeman, S. (2008). The burden and determinants of neck pain in whiplash-associated disorders after traffic collisions: results of the Bone and Joint Decade 2000-2010 Task Force on Neck Pain and Its Associated Disorders. </w:t>
      </w:r>
      <w:r w:rsidRPr="00812774">
        <w:rPr>
          <w:rFonts w:ascii="Times New Roman" w:hAnsi="Times New Roman" w:cs="Times New Roman"/>
          <w:i/>
          <w:sz w:val="24"/>
          <w:szCs w:val="24"/>
          <w:lang w:val="en"/>
        </w:rPr>
        <w:t>Spine, 33(4S),</w:t>
      </w:r>
      <w:r w:rsidRPr="00812774">
        <w:rPr>
          <w:rFonts w:ascii="Times New Roman" w:hAnsi="Times New Roman" w:cs="Times New Roman"/>
          <w:sz w:val="24"/>
          <w:szCs w:val="24"/>
          <w:lang w:val="en"/>
        </w:rPr>
        <w:t xml:space="preserve"> S52-S59.</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sz w:val="24"/>
          <w:szCs w:val="24"/>
          <w:lang w:val="en"/>
        </w:rPr>
      </w:pPr>
      <w:bookmarkStart w:id="596" w:name="Holtermann2009"/>
      <w:bookmarkEnd w:id="596"/>
      <w:r w:rsidRPr="00812774">
        <w:rPr>
          <w:rFonts w:ascii="Times New Roman" w:hAnsi="Times New Roman" w:cs="Times New Roman"/>
          <w:sz w:val="24"/>
          <w:szCs w:val="24"/>
          <w:lang w:val="en"/>
        </w:rPr>
        <w:t xml:space="preserve">Holtermann, A., Blangsted, A. K., Christensen, H., Hansen, K., &amp; Søgaard, K. (2009). What characterizes cleaners sustaining good musculoskeletal health after years with physically heavy work?. </w:t>
      </w:r>
      <w:r w:rsidRPr="00812774">
        <w:rPr>
          <w:rFonts w:ascii="Times New Roman" w:hAnsi="Times New Roman" w:cs="Times New Roman"/>
          <w:i/>
          <w:sz w:val="24"/>
          <w:szCs w:val="24"/>
          <w:lang w:val="en"/>
        </w:rPr>
        <w:t xml:space="preserve">Int Arch Occup Environ Health, 82(8), </w:t>
      </w:r>
      <w:r w:rsidRPr="00812774">
        <w:rPr>
          <w:rFonts w:ascii="Times New Roman" w:hAnsi="Times New Roman" w:cs="Times New Roman"/>
          <w:sz w:val="24"/>
          <w:szCs w:val="24"/>
          <w:lang w:val="en"/>
        </w:rPr>
        <w:t xml:space="preserve">1015-1022. </w:t>
      </w:r>
      <w:r w:rsidRPr="00812774">
        <w:rPr>
          <w:rFonts w:ascii="Times New Roman" w:hAnsi="Times New Roman" w:cs="Times New Roman"/>
          <w:sz w:val="24"/>
          <w:szCs w:val="24"/>
        </w:rPr>
        <w:t>DOI 10.1007/s00420-009-0401-1.</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sz w:val="24"/>
          <w:szCs w:val="24"/>
          <w:lang w:val="en"/>
        </w:rPr>
      </w:pPr>
      <w:bookmarkStart w:id="597" w:name="Holve2008"/>
      <w:bookmarkEnd w:id="597"/>
      <w:r w:rsidRPr="00812774">
        <w:rPr>
          <w:rFonts w:ascii="Times New Roman" w:hAnsi="Times New Roman" w:cs="Times New Roman"/>
          <w:sz w:val="24"/>
          <w:szCs w:val="24"/>
        </w:rPr>
        <w:t xml:space="preserve">Holve, R. L., &amp; Barkan, H. (2008). Oral Steroids in Initial treatment of acute sciatica. </w:t>
      </w:r>
      <w:r w:rsidRPr="00812774">
        <w:rPr>
          <w:rFonts w:ascii="Times New Roman" w:hAnsi="Times New Roman" w:cs="Times New Roman"/>
          <w:bCs/>
          <w:i/>
          <w:sz w:val="24"/>
          <w:szCs w:val="24"/>
        </w:rPr>
        <w:t>Journal</w:t>
      </w:r>
      <w:r w:rsidRPr="00812774">
        <w:rPr>
          <w:rFonts w:ascii="Times New Roman" w:hAnsi="Times New Roman" w:cs="Times New Roman"/>
          <w:i/>
          <w:sz w:val="24"/>
          <w:szCs w:val="24"/>
        </w:rPr>
        <w:t xml:space="preserve"> of the </w:t>
      </w:r>
      <w:r w:rsidRPr="00812774">
        <w:rPr>
          <w:rFonts w:ascii="Times New Roman" w:hAnsi="Times New Roman" w:cs="Times New Roman"/>
          <w:bCs/>
          <w:i/>
          <w:sz w:val="24"/>
          <w:szCs w:val="24"/>
        </w:rPr>
        <w:t>American Board</w:t>
      </w:r>
      <w:r w:rsidRPr="00812774">
        <w:rPr>
          <w:rFonts w:ascii="Times New Roman" w:hAnsi="Times New Roman" w:cs="Times New Roman"/>
          <w:i/>
          <w:sz w:val="24"/>
          <w:szCs w:val="24"/>
        </w:rPr>
        <w:t xml:space="preserve"> of </w:t>
      </w:r>
      <w:r w:rsidRPr="00812774">
        <w:rPr>
          <w:rFonts w:ascii="Times New Roman" w:hAnsi="Times New Roman" w:cs="Times New Roman"/>
          <w:bCs/>
          <w:i/>
          <w:sz w:val="24"/>
          <w:szCs w:val="24"/>
        </w:rPr>
        <w:t xml:space="preserve">Family Medicine, 21, </w:t>
      </w:r>
      <w:r w:rsidRPr="00812774">
        <w:rPr>
          <w:rFonts w:ascii="Times New Roman" w:hAnsi="Times New Roman" w:cs="Times New Roman"/>
          <w:bCs/>
          <w:sz w:val="24"/>
          <w:szCs w:val="24"/>
        </w:rPr>
        <w:t>4</w:t>
      </w:r>
      <w:r w:rsidRPr="00812774">
        <w:rPr>
          <w:rFonts w:ascii="Times New Roman" w:hAnsi="Times New Roman" w:cs="Times New Roman"/>
          <w:sz w:val="24"/>
          <w:szCs w:val="24"/>
        </w:rPr>
        <w:t>69-474. DOI: 10.3122/jabfm.2008.05.070220.</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sz w:val="24"/>
          <w:szCs w:val="24"/>
        </w:rPr>
      </w:pPr>
      <w:bookmarkStart w:id="598" w:name="Hoogendorn2002a"/>
      <w:bookmarkEnd w:id="598"/>
      <w:r w:rsidRPr="00812774">
        <w:rPr>
          <w:rFonts w:ascii="Times New Roman" w:hAnsi="Times New Roman" w:cs="Times New Roman"/>
          <w:sz w:val="24"/>
          <w:szCs w:val="24"/>
        </w:rPr>
        <w:t xml:space="preserve">Hoogendoorn, W. E., Bongers, P. M., de Vet, H. C. W., Ariëns, G. A. M., van Mechelen, W., &amp; Bouter, L. M. (2002a). High physical work load and low job satisfaction increase the risk of sickness absence due to low back pain: results of a prospective cohort study. </w:t>
      </w:r>
      <w:r w:rsidRPr="00812774">
        <w:rPr>
          <w:rFonts w:ascii="Times New Roman" w:hAnsi="Times New Roman" w:cs="Times New Roman"/>
          <w:i/>
          <w:sz w:val="24"/>
          <w:szCs w:val="24"/>
        </w:rPr>
        <w:t>Occupational &amp; Environmental Medicine, 59,</w:t>
      </w:r>
      <w:r w:rsidRPr="00812774">
        <w:rPr>
          <w:rFonts w:ascii="Times New Roman" w:hAnsi="Times New Roman" w:cs="Times New Roman"/>
          <w:sz w:val="24"/>
          <w:szCs w:val="24"/>
        </w:rPr>
        <w:t xml:space="preserve"> 323–328.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sz w:val="24"/>
          <w:szCs w:val="24"/>
          <w:lang w:val="en"/>
        </w:rPr>
      </w:pPr>
      <w:r w:rsidRPr="00812774">
        <w:rPr>
          <w:rFonts w:ascii="Times New Roman" w:hAnsi="Times New Roman" w:cs="Times New Roman"/>
          <w:sz w:val="24"/>
          <w:szCs w:val="24"/>
          <w:lang w:val="en"/>
        </w:rPr>
        <w:lastRenderedPageBreak/>
        <w:t>Hoogendoorn, W. E., Bongers, P. M., de Vet, H. C. W., Douwes, M., Koes, B. W., Miedema, M. C.,… Bouter, L. M. (2000). Flexion and rotation of the trunk and lifting at work are risk factors for low back pain: results of a prospective cohort study.</w:t>
      </w:r>
      <w:r w:rsidRPr="00812774">
        <w:rPr>
          <w:rFonts w:ascii="Times New Roman" w:hAnsi="Times New Roman" w:cs="Times New Roman"/>
          <w:i/>
          <w:sz w:val="24"/>
          <w:szCs w:val="24"/>
          <w:lang w:val="en"/>
        </w:rPr>
        <w:t xml:space="preserve"> Spine, 25(23), </w:t>
      </w:r>
      <w:r w:rsidRPr="00812774">
        <w:rPr>
          <w:rFonts w:ascii="Times New Roman" w:hAnsi="Times New Roman" w:cs="Times New Roman"/>
          <w:sz w:val="24"/>
          <w:szCs w:val="24"/>
          <w:lang w:val="en"/>
        </w:rPr>
        <w:t xml:space="preserve">3087-3092.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Hoogendoorn, W. E., Bongers, P. M., de Vet, H. C. W., Twisk, J. W. R., </w:t>
      </w:r>
      <w:r w:rsidRPr="00812774">
        <w:rPr>
          <w:rFonts w:ascii="Times New Roman" w:hAnsi="Times New Roman" w:cs="Times New Roman"/>
          <w:sz w:val="24"/>
          <w:szCs w:val="24"/>
        </w:rPr>
        <w:t xml:space="preserve">van Mechelen, W., &amp; Bouter, L. M. (2002b). Comparison of two different approaches for the analysis of data from a prospective cohort study: an application to work related risk factors for low back pain. </w:t>
      </w:r>
      <w:r w:rsidRPr="00812774">
        <w:rPr>
          <w:rFonts w:ascii="Times New Roman" w:hAnsi="Times New Roman" w:cs="Times New Roman"/>
          <w:i/>
          <w:sz w:val="24"/>
          <w:szCs w:val="24"/>
        </w:rPr>
        <w:t>Occupational &amp; Environmental Medicine, 59,</w:t>
      </w:r>
      <w:r w:rsidRPr="00812774">
        <w:rPr>
          <w:rFonts w:ascii="Times New Roman" w:hAnsi="Times New Roman" w:cs="Times New Roman"/>
          <w:sz w:val="24"/>
          <w:szCs w:val="24"/>
        </w:rPr>
        <w:t xml:space="preserve"> 459–465.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Hopkins, R. L., &amp; Leinung, M. C. (2005). Exogenous Chushing’s Syndrome and glucocorticoid withdrawl. </w:t>
      </w:r>
      <w:r w:rsidRPr="00812774">
        <w:rPr>
          <w:rFonts w:ascii="Times New Roman" w:hAnsi="Times New Roman" w:cs="Times New Roman"/>
          <w:i/>
          <w:sz w:val="24"/>
          <w:szCs w:val="24"/>
        </w:rPr>
        <w:t xml:space="preserve">Endocrinology and Metabolism Clinics of North America, 34, </w:t>
      </w:r>
      <w:r w:rsidRPr="00812774">
        <w:rPr>
          <w:rFonts w:ascii="Times New Roman" w:hAnsi="Times New Roman" w:cs="Times New Roman"/>
          <w:sz w:val="24"/>
          <w:szCs w:val="24"/>
        </w:rPr>
        <w:t>371-384. DOI: 10.1016/j.ecl.2005.01.013.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599" w:name="Hopwood1993"/>
      <w:bookmarkEnd w:id="599"/>
      <w:r w:rsidRPr="00812774">
        <w:rPr>
          <w:rFonts w:ascii="Times New Roman" w:hAnsi="Times New Roman" w:cs="Times New Roman"/>
          <w:sz w:val="24"/>
          <w:szCs w:val="24"/>
        </w:rPr>
        <w:t xml:space="preserve">Hopwood, M. B., &amp; Abram, S. E. (1993).  Factors associated with failure of lumbar epidural steroids. </w:t>
      </w:r>
      <w:r w:rsidRPr="00812774">
        <w:rPr>
          <w:rFonts w:ascii="Times New Roman" w:hAnsi="Times New Roman" w:cs="Times New Roman"/>
          <w:i/>
          <w:sz w:val="24"/>
          <w:szCs w:val="24"/>
        </w:rPr>
        <w:t xml:space="preserve">Regional Anesthesia, 18, </w:t>
      </w:r>
      <w:r w:rsidRPr="00812774">
        <w:rPr>
          <w:rFonts w:ascii="Times New Roman" w:hAnsi="Times New Roman" w:cs="Times New Roman"/>
          <w:sz w:val="24"/>
          <w:szCs w:val="24"/>
        </w:rPr>
        <w:t>238-243.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iCs/>
          <w:sz w:val="24"/>
          <w:szCs w:val="24"/>
        </w:rPr>
        <w:t xml:space="preserve">Hou, C. –R., Tsai, L. –C., Cheng, K. –F., Chung, K. –C., &amp; Hong, C. –Z. (2002). Immediate effects of various physical therapeutic modalities on cervical myofascial pain and trigger-point sensitivity. </w:t>
      </w:r>
      <w:r w:rsidRPr="00812774">
        <w:rPr>
          <w:rFonts w:ascii="Times New Roman" w:hAnsi="Times New Roman" w:cs="Times New Roman"/>
          <w:bCs/>
          <w:i/>
          <w:iCs/>
          <w:sz w:val="24"/>
          <w:szCs w:val="24"/>
        </w:rPr>
        <w:t xml:space="preserve">Archives of Physical Medicine and Rehabilitation, 83, </w:t>
      </w:r>
      <w:r w:rsidRPr="00812774">
        <w:rPr>
          <w:rFonts w:ascii="Times New Roman" w:hAnsi="Times New Roman" w:cs="Times New Roman"/>
          <w:bCs/>
          <w:iCs/>
          <w:sz w:val="24"/>
          <w:szCs w:val="24"/>
        </w:rPr>
        <w:t>1406-1414.</w:t>
      </w:r>
      <w:r w:rsidRPr="00812774">
        <w:rPr>
          <w:rFonts w:ascii="Times-Roman" w:hAnsi="Times-Roman" w:cs="Times-Roman"/>
          <w:sz w:val="14"/>
          <w:szCs w:val="14"/>
        </w:rPr>
        <w:t xml:space="preserve"> </w:t>
      </w:r>
      <w:r w:rsidRPr="00812774">
        <w:rPr>
          <w:rFonts w:ascii="Times New Roman" w:hAnsi="Times New Roman" w:cs="Times New Roman"/>
          <w:bCs/>
          <w:iCs/>
          <w:sz w:val="24"/>
          <w:szCs w:val="24"/>
        </w:rPr>
        <w:t>DOI:10.1053/apmr.2002.34834.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Howard, K. J., Kishino, N. D., Johnston, V. J., Worzer, W. E., &amp; Gatchel, R. J. (2010). Malingering and Pain: is this a Major Problem in the Medicolegal Setting? </w:t>
      </w:r>
      <w:r w:rsidRPr="00812774">
        <w:rPr>
          <w:rFonts w:ascii="Times New Roman" w:hAnsi="Times New Roman" w:cs="Times New Roman"/>
          <w:i/>
          <w:sz w:val="24"/>
          <w:szCs w:val="24"/>
        </w:rPr>
        <w:t xml:space="preserve">Psychol. Inj. and Law, 3, </w:t>
      </w:r>
      <w:r w:rsidRPr="00812774">
        <w:rPr>
          <w:rFonts w:ascii="Times New Roman" w:hAnsi="Times New Roman" w:cs="Times New Roman"/>
          <w:sz w:val="24"/>
          <w:szCs w:val="24"/>
        </w:rPr>
        <w:t>203–211. DOI 10.1007/s12207-010-9082-z.</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Hudak, P. L, Cole, D. C., &amp; Haines, T. (1996). Understanding prognosis to improve rehabilitation: The example of lateral elbow pain. </w:t>
      </w:r>
      <w:r w:rsidRPr="00812774">
        <w:rPr>
          <w:rFonts w:ascii="Times New Roman" w:hAnsi="Times New Roman" w:cs="Times New Roman"/>
          <w:i/>
          <w:sz w:val="24"/>
          <w:szCs w:val="24"/>
        </w:rPr>
        <w:t xml:space="preserve">Archives of Physical Medicine and </w:t>
      </w:r>
      <w:r w:rsidRPr="00812774">
        <w:rPr>
          <w:rFonts w:ascii="Times New Roman" w:hAnsi="Times New Roman" w:cs="Times New Roman"/>
          <w:bCs/>
          <w:i/>
          <w:sz w:val="24"/>
          <w:szCs w:val="24"/>
        </w:rPr>
        <w:t>Rehabilitation</w:t>
      </w:r>
      <w:r w:rsidRPr="00812774">
        <w:rPr>
          <w:rFonts w:ascii="Times New Roman" w:hAnsi="Times New Roman" w:cs="Times New Roman"/>
          <w:i/>
          <w:sz w:val="24"/>
          <w:szCs w:val="24"/>
        </w:rPr>
        <w:t xml:space="preserve">, 77, </w:t>
      </w:r>
      <w:r w:rsidRPr="00812774">
        <w:rPr>
          <w:rFonts w:ascii="Times New Roman" w:hAnsi="Times New Roman" w:cs="Times New Roman"/>
          <w:sz w:val="24"/>
          <w:szCs w:val="24"/>
        </w:rPr>
        <w:t>568-593.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Huntoon, M. A. (2005). Anatomy of the cervical intervertebral foramina: vulnerable arteries and ischemic neurologic injuries after transforaminal epidural injections. </w:t>
      </w:r>
      <w:r w:rsidRPr="00812774">
        <w:rPr>
          <w:rFonts w:ascii="Times New Roman" w:hAnsi="Times New Roman" w:cs="Times New Roman"/>
          <w:i/>
          <w:sz w:val="24"/>
          <w:szCs w:val="24"/>
        </w:rPr>
        <w:t xml:space="preserve">Pain, 117, </w:t>
      </w:r>
      <w:r w:rsidRPr="00812774">
        <w:rPr>
          <w:rFonts w:ascii="Times New Roman" w:hAnsi="Times New Roman" w:cs="Times New Roman"/>
          <w:sz w:val="24"/>
          <w:szCs w:val="24"/>
        </w:rPr>
        <w:t>104–111.</w:t>
      </w:r>
      <w:r w:rsidRPr="00812774">
        <w:rPr>
          <w:rFonts w:ascii="AdvPS6F00" w:hAnsi="AdvPS6F00" w:cs="AdvPS6F00"/>
          <w:sz w:val="16"/>
          <w:szCs w:val="16"/>
        </w:rPr>
        <w:t xml:space="preserve"> </w:t>
      </w:r>
      <w:r w:rsidRPr="00812774">
        <w:rPr>
          <w:rFonts w:ascii="Times New Roman" w:hAnsi="Times New Roman" w:cs="Times New Roman"/>
          <w:sz w:val="24"/>
          <w:szCs w:val="24"/>
        </w:rPr>
        <w:t>DOI:10.1016/j.pain.2005.05.030.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Hurwitz, E. L., Carragee, E. J., van der Velde, G., Carroll, L. J., Nordin, M., Guzman, J.,… Haldeman, S. (2008). Treatment of neck pain: noninvasive interventions: results of the Bone and Joint Decade 2000-2010 Task Force on Neck Pain and Its Associated Disorders.</w:t>
      </w:r>
      <w:r w:rsidRPr="00812774">
        <w:rPr>
          <w:rFonts w:ascii="Times New Roman" w:hAnsi="Times New Roman" w:cs="Times New Roman"/>
          <w:i/>
          <w:sz w:val="24"/>
          <w:szCs w:val="24"/>
        </w:rPr>
        <w:t xml:space="preserve"> Spine, 33(4s),</w:t>
      </w:r>
      <w:r w:rsidRPr="00812774">
        <w:rPr>
          <w:rFonts w:ascii="Times New Roman" w:hAnsi="Times New Roman" w:cs="Times New Roman"/>
          <w:sz w:val="24"/>
          <w:szCs w:val="24"/>
        </w:rPr>
        <w:t xml:space="preserve"> S123–S152.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Hush, J. M., Maher, C. G., &amp; Refshauge, K. M. (2006). Risk factors for neck pain in office workers: a prospective study.</w:t>
      </w:r>
      <w:r w:rsidRPr="00812774">
        <w:rPr>
          <w:rFonts w:ascii="Times New Roman" w:hAnsi="Times New Roman" w:cs="Times New Roman"/>
          <w:i/>
          <w:sz w:val="24"/>
          <w:szCs w:val="24"/>
        </w:rPr>
        <w:t xml:space="preserve"> BMC Musculoskeletal Disorders, 7,</w:t>
      </w:r>
      <w:r w:rsidRPr="00812774">
        <w:rPr>
          <w:rFonts w:ascii="Times New Roman" w:hAnsi="Times New Roman" w:cs="Times New Roman"/>
          <w:sz w:val="24"/>
          <w:szCs w:val="24"/>
        </w:rPr>
        <w:t xml:space="preserve"> 81.</w:t>
      </w:r>
      <w:r w:rsidRPr="00812774">
        <w:rPr>
          <w:rFonts w:ascii="GillSans" w:hAnsi="GillSans" w:cs="GillSans"/>
          <w:sz w:val="16"/>
          <w:szCs w:val="16"/>
        </w:rPr>
        <w:t xml:space="preserve"> </w:t>
      </w:r>
      <w:r w:rsidRPr="00812774">
        <w:rPr>
          <w:rFonts w:ascii="Times New Roman" w:hAnsi="Times New Roman" w:cs="Times New Roman"/>
          <w:sz w:val="24"/>
          <w:szCs w:val="24"/>
        </w:rPr>
        <w:t>DOI:10.1186/1471-2474-7-81.</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sz w:val="24"/>
          <w:szCs w:val="24"/>
        </w:rPr>
      </w:pPr>
      <w:r w:rsidRPr="00812774">
        <w:rPr>
          <w:rFonts w:ascii="Times New Roman" w:hAnsi="Times New Roman" w:cs="Times New Roman"/>
          <w:sz w:val="24"/>
          <w:szCs w:val="24"/>
        </w:rPr>
        <w:t xml:space="preserve">Hush, J. M., Michaleff, Z., Maher, C. G., &amp; Refshauge, K. (2009). Individual, physical and psychological risk factors for neck pain in Australian office workers: a 1-year longitudinal study. </w:t>
      </w:r>
      <w:r w:rsidRPr="00812774">
        <w:rPr>
          <w:rFonts w:ascii="Times New Roman" w:hAnsi="Times New Roman" w:cs="Times New Roman"/>
          <w:i/>
          <w:sz w:val="24"/>
          <w:szCs w:val="24"/>
        </w:rPr>
        <w:t>European Spine Journal, 18(10),</w:t>
      </w:r>
      <w:r w:rsidRPr="00812774">
        <w:rPr>
          <w:rFonts w:ascii="Times New Roman" w:hAnsi="Times New Roman" w:cs="Times New Roman"/>
          <w:sz w:val="24"/>
          <w:szCs w:val="24"/>
        </w:rPr>
        <w:t xml:space="preserve"> 1532-1540. DOI 10.1007/s00586-009-1011-z. </w:t>
      </w:r>
    </w:p>
    <w:p w:rsidR="00812774" w:rsidRPr="00010D71"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i/>
          <w:sz w:val="24"/>
          <w:szCs w:val="24"/>
        </w:rPr>
      </w:pPr>
      <w:r w:rsidRPr="00812774">
        <w:rPr>
          <w:rFonts w:ascii="Times New Roman" w:hAnsi="Times New Roman" w:cs="Times New Roman"/>
          <w:sz w:val="24"/>
          <w:szCs w:val="24"/>
        </w:rPr>
        <w:lastRenderedPageBreak/>
        <w:t xml:space="preserve">Imamura, M., Furlan, A. D., Dryden, T., &amp; Irvin, E. (2008). Evidence-informed management of chronic low back pain with massage.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121-133. DOI:10.1016/j.spinee.2007.10.016.</w:t>
      </w:r>
    </w:p>
    <w:p w:rsidR="00010D71" w:rsidRPr="00812774" w:rsidRDefault="00010D71" w:rsidP="004E6141">
      <w:pPr>
        <w:keepLines/>
        <w:numPr>
          <w:ilvl w:val="0"/>
          <w:numId w:val="108"/>
        </w:numPr>
        <w:tabs>
          <w:tab w:val="num" w:pos="540"/>
          <w:tab w:val="left" w:pos="7740"/>
        </w:tabs>
        <w:spacing w:after="100" w:afterAutospacing="1"/>
        <w:ind w:left="907" w:hanging="907"/>
        <w:rPr>
          <w:rFonts w:ascii="Times New Roman" w:hAnsi="Times New Roman" w:cs="Times New Roman"/>
          <w:i/>
          <w:sz w:val="24"/>
          <w:szCs w:val="24"/>
        </w:rPr>
      </w:pPr>
      <w:bookmarkStart w:id="600" w:name="ISIS2013"/>
      <w:bookmarkEnd w:id="600"/>
      <w:r>
        <w:rPr>
          <w:rFonts w:ascii="Times New Roman" w:hAnsi="Times New Roman" w:cs="Times New Roman"/>
          <w:sz w:val="24"/>
          <w:szCs w:val="24"/>
        </w:rPr>
        <w:t xml:space="preserve">International Spine Intervention </w:t>
      </w:r>
      <w:r w:rsidR="00F929A4">
        <w:rPr>
          <w:rFonts w:ascii="Times New Roman" w:hAnsi="Times New Roman" w:cs="Times New Roman"/>
          <w:sz w:val="24"/>
          <w:szCs w:val="24"/>
        </w:rPr>
        <w:t xml:space="preserve">Society [ISIS] (2013). </w:t>
      </w:r>
      <w:r w:rsidR="00C302E9">
        <w:rPr>
          <w:rFonts w:ascii="Times New Roman" w:hAnsi="Times New Roman" w:cs="Times New Roman"/>
          <w:i/>
          <w:sz w:val="24"/>
          <w:szCs w:val="24"/>
        </w:rPr>
        <w:t>Practice Guidelines for Spinal Diagnostic and Treatment Interventions.</w:t>
      </w:r>
      <w:r w:rsidR="00C302E9">
        <w:rPr>
          <w:rFonts w:ascii="Times New Roman" w:hAnsi="Times New Roman" w:cs="Times New Roman"/>
          <w:sz w:val="24"/>
          <w:szCs w:val="24"/>
        </w:rPr>
        <w:t xml:space="preserve"> Bogduk, N. (Ed.). ISIS: San Francisco. </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sz w:val="24"/>
          <w:szCs w:val="24"/>
        </w:rPr>
      </w:pPr>
      <w:r w:rsidRPr="00812774">
        <w:rPr>
          <w:rFonts w:ascii="Times New Roman" w:hAnsi="Times New Roman" w:cs="Times New Roman"/>
          <w:sz w:val="24"/>
          <w:szCs w:val="24"/>
        </w:rPr>
        <w:t>Ishimoto, Y., Yoshimura, N., Muraki, S., Yamada, H., Nagata, K., Hashizume, H.,… Yoshida, M. (2013). Associations between radiographic lumbar spinal stenosis and clinical symptoms in the general population: the Wakayama Spine Study.</w:t>
      </w:r>
      <w:r w:rsidRPr="00812774">
        <w:rPr>
          <w:rFonts w:ascii="Times New Roman" w:hAnsi="Times New Roman" w:cs="Times New Roman"/>
          <w:i/>
          <w:sz w:val="24"/>
          <w:szCs w:val="24"/>
        </w:rPr>
        <w:t xml:space="preserve"> Osteoarthritis and Cartilage, 21,</w:t>
      </w:r>
      <w:r w:rsidRPr="00812774">
        <w:rPr>
          <w:rFonts w:ascii="Times New Roman" w:hAnsi="Times New Roman" w:cs="Times New Roman"/>
          <w:sz w:val="24"/>
          <w:szCs w:val="24"/>
        </w:rPr>
        <w:t xml:space="preserve"> 783-788. http://dx.doi.org/10.1016/j.joca.2013.02.656.</w:t>
      </w:r>
    </w:p>
    <w:p w:rsidR="00812774" w:rsidRPr="00812774" w:rsidRDefault="00812774" w:rsidP="004E6141">
      <w:pPr>
        <w:keepLines/>
        <w:numPr>
          <w:ilvl w:val="0"/>
          <w:numId w:val="108"/>
        </w:numPr>
        <w:tabs>
          <w:tab w:val="num" w:pos="540"/>
          <w:tab w:val="left" w:pos="7740"/>
        </w:tabs>
        <w:spacing w:after="100" w:afterAutospacing="1"/>
        <w:ind w:left="907" w:hanging="907"/>
        <w:rPr>
          <w:rFonts w:ascii="Times New Roman" w:hAnsi="Times New Roman" w:cs="Times New Roman"/>
          <w:i/>
          <w:sz w:val="24"/>
          <w:szCs w:val="24"/>
        </w:rPr>
      </w:pPr>
      <w:r w:rsidRPr="00812774">
        <w:rPr>
          <w:rFonts w:ascii="Times New Roman" w:hAnsi="Times New Roman" w:cs="Times New Roman"/>
          <w:sz w:val="24"/>
          <w:szCs w:val="24"/>
        </w:rPr>
        <w:t xml:space="preserve">Jackson, J. L., Kuriyama, A., &amp; Hayashino, Y. (2012a) Botulinum toxin A for prophylactic treatment of migraine and tension headaches in adults: a meta-analysis. </w:t>
      </w:r>
      <w:r w:rsidRPr="00812774">
        <w:rPr>
          <w:rFonts w:ascii="Times New Roman" w:hAnsi="Times New Roman" w:cs="Times New Roman"/>
          <w:i/>
          <w:iCs/>
          <w:sz w:val="24"/>
          <w:szCs w:val="24"/>
        </w:rPr>
        <w:t>Journal of the American Medical Association</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 xml:space="preserve">307(16), </w:t>
      </w:r>
      <w:r w:rsidRPr="00812774">
        <w:rPr>
          <w:rFonts w:ascii="Times New Roman" w:hAnsi="Times New Roman" w:cs="Times New Roman"/>
          <w:sz w:val="24"/>
          <w:szCs w:val="24"/>
        </w:rPr>
        <w:t xml:space="preserve">1736-1745.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Jackson, J. L., Kuriyama, A., &amp; Hayashino, Y. (2012b) Supplementary online content for: Botulinum toxin A for prophylactic treatment of migraine and tension headaches in adults: a meta-analysis. </w:t>
      </w:r>
      <w:r w:rsidRPr="00812774">
        <w:rPr>
          <w:rFonts w:ascii="Times New Roman" w:hAnsi="Times New Roman" w:cs="Times New Roman"/>
          <w:i/>
          <w:iCs/>
          <w:sz w:val="24"/>
          <w:szCs w:val="24"/>
        </w:rPr>
        <w:t>Journal of the American Medical Association</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 xml:space="preserve">307(16), </w:t>
      </w:r>
      <w:r w:rsidRPr="00812774">
        <w:rPr>
          <w:rFonts w:ascii="Times New Roman" w:hAnsi="Times New Roman" w:cs="Times New Roman"/>
          <w:sz w:val="24"/>
          <w:szCs w:val="24"/>
        </w:rPr>
        <w:t>1736-1745.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01" w:name="Jacobs2011"/>
      <w:bookmarkEnd w:id="601"/>
      <w:r w:rsidRPr="00812774">
        <w:rPr>
          <w:rFonts w:ascii="Times New Roman" w:hAnsi="Times New Roman" w:cs="Times New Roman"/>
          <w:sz w:val="24"/>
          <w:szCs w:val="24"/>
        </w:rPr>
        <w:t xml:space="preserve">Jacobs, W., Willems, P. C., van Limbeek, J., Bartels, R., Pavlov, P., Anderson, P. G., &amp; Oner, F. C. (2011). Single or double-level anterior interbody fusion techniques for cervical degenerative disc disease. </w:t>
      </w:r>
      <w:r w:rsidRPr="00812774">
        <w:rPr>
          <w:rFonts w:ascii="Times New Roman" w:hAnsi="Times New Roman" w:cs="Times New Roman"/>
          <w:i/>
          <w:sz w:val="24"/>
          <w:szCs w:val="24"/>
        </w:rPr>
        <w:t>Cochrane Database of Systematic Reviews, 1.</w:t>
      </w:r>
      <w:r w:rsidRPr="00812774">
        <w:rPr>
          <w:rFonts w:ascii="Times New Roman" w:hAnsi="Times New Roman" w:cs="Times New Roman"/>
          <w:sz w:val="24"/>
          <w:szCs w:val="24"/>
        </w:rPr>
        <w:t xml:space="preserve"> DOI:10.1002/14651858.CD004958.pub2.</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02" w:name="Jacobs2013"/>
      <w:bookmarkEnd w:id="602"/>
      <w:r w:rsidRPr="00812774">
        <w:rPr>
          <w:rFonts w:ascii="Times New Roman" w:hAnsi="Times New Roman" w:cs="Times New Roman"/>
          <w:sz w:val="24"/>
          <w:szCs w:val="24"/>
        </w:rPr>
        <w:t xml:space="preserve">Jacobs, W. C., van der Gaag, N. A., Kruyt, M. C., Tuschel, A., de Kleuver, M., Peul. W. C.,… Oner, F. C. (2013). Total disc replacement for chronic discogenic low back pain. </w:t>
      </w:r>
      <w:r w:rsidRPr="00812774">
        <w:rPr>
          <w:rFonts w:ascii="Times New Roman" w:hAnsi="Times New Roman" w:cs="Times New Roman"/>
          <w:i/>
          <w:sz w:val="24"/>
          <w:szCs w:val="24"/>
        </w:rPr>
        <w:t>Spine, 38(1),</w:t>
      </w:r>
      <w:r w:rsidRPr="00812774">
        <w:rPr>
          <w:rFonts w:ascii="Times New Roman" w:hAnsi="Times New Roman" w:cs="Times New Roman"/>
          <w:sz w:val="24"/>
          <w:szCs w:val="24"/>
        </w:rPr>
        <w:t xml:space="preserve"> 24-36.</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10.1097/BRS.0b013e3182741b21.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Jansen, J. P., Morgenstern, H., &amp; Burdorf, A. (2004). Dose-response relations between occupational exposures to physical and psychosocial factors and the risk of low back pain. </w:t>
      </w:r>
      <w:r w:rsidRPr="00812774">
        <w:rPr>
          <w:rFonts w:ascii="Times New Roman" w:hAnsi="Times New Roman" w:cs="Times New Roman"/>
          <w:i/>
          <w:sz w:val="24"/>
          <w:szCs w:val="24"/>
          <w:lang w:val="en"/>
        </w:rPr>
        <w:t>Occupational &amp; Environmental Medicine, 61(12),</w:t>
      </w:r>
      <w:r w:rsidRPr="00812774">
        <w:rPr>
          <w:rFonts w:ascii="Times New Roman" w:hAnsi="Times New Roman" w:cs="Times New Roman"/>
          <w:sz w:val="24"/>
          <w:szCs w:val="24"/>
          <w:lang w:val="en"/>
        </w:rPr>
        <w:t xml:space="preserve"> 972-979. </w:t>
      </w:r>
      <w:r w:rsidRPr="00812774">
        <w:rPr>
          <w:rFonts w:ascii="Times New Roman" w:hAnsi="Times New Roman" w:cs="Times New Roman"/>
          <w:sz w:val="24"/>
          <w:szCs w:val="24"/>
        </w:rPr>
        <w:t>DOI:10.1136/oem.2003.012245.</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03" w:name="Jarvik2005"/>
      <w:bookmarkEnd w:id="603"/>
      <w:r w:rsidRPr="00812774">
        <w:rPr>
          <w:rFonts w:ascii="Times New Roman" w:hAnsi="Times New Roman" w:cs="Times New Roman"/>
          <w:sz w:val="24"/>
          <w:szCs w:val="24"/>
        </w:rPr>
        <w:t xml:space="preserve">Jarvik, J. J., Hollingworth, W., Heagerty, P., Haynor, D. R., Boyko, E. J., &amp; Deya, R. A. (2005). Three-year incidence of low back pain in an initially asymptomatic cohort. </w:t>
      </w:r>
      <w:r w:rsidRPr="00812774">
        <w:rPr>
          <w:rFonts w:ascii="Times New Roman" w:hAnsi="Times New Roman" w:cs="Times New Roman"/>
          <w:i/>
          <w:sz w:val="24"/>
          <w:szCs w:val="24"/>
        </w:rPr>
        <w:t>Spine, 30(13),</w:t>
      </w:r>
      <w:r w:rsidRPr="00812774">
        <w:rPr>
          <w:rFonts w:ascii="Times New Roman" w:hAnsi="Times New Roman" w:cs="Times New Roman"/>
          <w:sz w:val="24"/>
          <w:szCs w:val="24"/>
        </w:rPr>
        <w:t xml:space="preserve"> 1541-1548.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04" w:name="Jarvik2001"/>
      <w:bookmarkEnd w:id="604"/>
      <w:r w:rsidRPr="00812774">
        <w:rPr>
          <w:rFonts w:ascii="Times New Roman" w:hAnsi="Times New Roman" w:cs="Times New Roman"/>
          <w:sz w:val="24"/>
          <w:szCs w:val="24"/>
        </w:rPr>
        <w:t>Jarvik, J. J., Hollingworth, W., Heagerty, P., Haynor, D. R., &amp; Deyo, R. A. (2001). The longitudinal assessment of imaging and disability of the back (LAIDBack) study. Baseline data.</w:t>
      </w:r>
      <w:r w:rsidRPr="00812774">
        <w:rPr>
          <w:rFonts w:ascii="Times New Roman" w:hAnsi="Times New Roman" w:cs="Times New Roman"/>
          <w:i/>
          <w:sz w:val="24"/>
          <w:szCs w:val="24"/>
        </w:rPr>
        <w:t xml:space="preserve"> Spine, 26(10),</w:t>
      </w:r>
      <w:r w:rsidRPr="00812774">
        <w:rPr>
          <w:rFonts w:ascii="Times New Roman" w:hAnsi="Times New Roman" w:cs="Times New Roman"/>
          <w:sz w:val="24"/>
          <w:szCs w:val="24"/>
        </w:rPr>
        <w:t xml:space="preserve"> 1156-1166.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lastRenderedPageBreak/>
        <w:t xml:space="preserve">Jee, H., Lee, J. H., Kim, J., Park, K. D., Lee, W. Y., &amp; Park, Y. (2013). Ultrasound-guided selective nerve root block versus fluoroscopy-guided transforaminal block for the treatment of radicular pain in the lower cervical spine: A randomized, blinded, controlled study. </w:t>
      </w:r>
      <w:r w:rsidRPr="00812774">
        <w:rPr>
          <w:rFonts w:ascii="Times New Roman" w:hAnsi="Times New Roman" w:cs="Times New Roman"/>
          <w:i/>
          <w:sz w:val="24"/>
          <w:szCs w:val="24"/>
        </w:rPr>
        <w:t>Skeletal Radiology, 42,</w:t>
      </w:r>
      <w:r w:rsidRPr="00812774">
        <w:rPr>
          <w:rFonts w:ascii="Times New Roman" w:hAnsi="Times New Roman" w:cs="Times New Roman"/>
          <w:sz w:val="24"/>
          <w:szCs w:val="24"/>
        </w:rPr>
        <w:t xml:space="preserve"> 69–78.</w:t>
      </w:r>
      <w:r w:rsidRPr="00812774">
        <w:rPr>
          <w:rFonts w:ascii="AdvTT3713a231" w:hAnsi="AdvTT3713a231" w:cs="AdvTT3713a231"/>
          <w:color w:val="131413"/>
          <w:sz w:val="17"/>
          <w:szCs w:val="17"/>
        </w:rPr>
        <w:t xml:space="preserve"> </w:t>
      </w:r>
      <w:r w:rsidRPr="00812774">
        <w:rPr>
          <w:rFonts w:ascii="Times New Roman" w:hAnsi="Times New Roman" w:cs="Times New Roman"/>
          <w:sz w:val="24"/>
          <w:szCs w:val="24"/>
        </w:rPr>
        <w:t>DOI 10.1007/s00256-012-1434-1.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Jellad, A., Ben Salah, Z., Boudokhane, S., Migaou, H., Bahri, I., &amp; Rejeb, N. (2009). The value of intermittent cervical traction in recent cervical radiculopathy. </w:t>
      </w:r>
      <w:r w:rsidRPr="00812774">
        <w:rPr>
          <w:rFonts w:ascii="Times New Roman" w:hAnsi="Times New Roman" w:cs="Times New Roman"/>
          <w:i/>
          <w:sz w:val="24"/>
          <w:szCs w:val="24"/>
        </w:rPr>
        <w:t xml:space="preserve">Annal of Physical and Rehabilitation Medicine, 52, </w:t>
      </w:r>
      <w:r w:rsidRPr="00812774">
        <w:rPr>
          <w:rFonts w:ascii="Times New Roman" w:hAnsi="Times New Roman" w:cs="Times New Roman"/>
          <w:sz w:val="24"/>
          <w:szCs w:val="24"/>
        </w:rPr>
        <w:t>638-652. Doi:10.1016/j.rehab.2009.07.035.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Jensen, C., Jensen, O. K, &amp; Nielsen, C. V. (2012a). Sustainability of return to work in sick-listed employees with low-back pain Two-year follow-up in a randomized clinical trial comparing multidisciplinary and brief intervention.</w:t>
      </w:r>
      <w:r w:rsidRPr="00812774">
        <w:rPr>
          <w:rFonts w:ascii="Times New Roman" w:hAnsi="Times New Roman" w:cs="Times New Roman"/>
          <w:i/>
          <w:sz w:val="24"/>
          <w:szCs w:val="24"/>
          <w:lang w:val="en"/>
        </w:rPr>
        <w:t xml:space="preserve"> BMC Musculoskeletal Disorders, 13(156),</w:t>
      </w:r>
      <w:r w:rsidRPr="00812774">
        <w:rPr>
          <w:rFonts w:ascii="Times New Roman" w:hAnsi="Times New Roman" w:cs="Times New Roman"/>
          <w:sz w:val="24"/>
          <w:szCs w:val="24"/>
          <w:lang w:val="en"/>
        </w:rPr>
        <w:t xml:space="preserve"> 1-9.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05" w:name="Jensen2012"/>
      <w:bookmarkEnd w:id="605"/>
      <w:r w:rsidRPr="00812774">
        <w:rPr>
          <w:rFonts w:ascii="Times New Roman" w:hAnsi="Times New Roman" w:cs="Times New Roman"/>
          <w:sz w:val="24"/>
          <w:szCs w:val="24"/>
          <w:lang w:val="en"/>
        </w:rPr>
        <w:t>Jensen, L. D., Maribo, T., Schiøttz-Christensen, B., Madsen, F. H., Gonge, B., Christensen, M., &amp; Frost, P. (2012b). Counselling low-back-pain patients in secondary healthcare: a randomised trial addressing experienced workplace barriers and physical activity.</w:t>
      </w:r>
      <w:r w:rsidRPr="00812774">
        <w:rPr>
          <w:rFonts w:ascii="Times New Roman" w:hAnsi="Times New Roman" w:cs="Times New Roman"/>
          <w:i/>
          <w:sz w:val="24"/>
          <w:szCs w:val="24"/>
          <w:lang w:val="en"/>
        </w:rPr>
        <w:t xml:space="preserve"> Occupational &amp; Environmental Medicine, 69(1),</w:t>
      </w:r>
      <w:r w:rsidRPr="00812774">
        <w:rPr>
          <w:rFonts w:ascii="Times New Roman" w:hAnsi="Times New Roman" w:cs="Times New Roman"/>
          <w:sz w:val="24"/>
          <w:szCs w:val="24"/>
          <w:lang w:val="en"/>
        </w:rPr>
        <w:t xml:space="preserve"> 21-28. </w:t>
      </w:r>
      <w:r w:rsidRPr="00812774">
        <w:rPr>
          <w:rFonts w:ascii="Times New Roman" w:hAnsi="Times New Roman" w:cs="Times New Roman"/>
          <w:sz w:val="24"/>
          <w:szCs w:val="24"/>
        </w:rPr>
        <w:t>DOI:10.1136/oem.2010.064055.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Jiang, S. D., Jiang, L. S., &amp; Dai, L. Y. (2011). </w:t>
      </w:r>
      <w:hyperlink r:id="rId34" w:history="1">
        <w:r w:rsidRPr="00812774">
          <w:rPr>
            <w:rFonts w:ascii="Times New Roman" w:hAnsi="Times New Roman" w:cs="Times New Roman"/>
            <w:color w:val="0000FF"/>
            <w:sz w:val="24"/>
            <w:szCs w:val="24"/>
            <w:u w:val="single"/>
            <w:lang w:val="en"/>
          </w:rPr>
          <w:t>Degenerative cervical spondylolisthesis: a systematic review.</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International Orthopaedics, 35(6),</w:t>
      </w:r>
      <w:r w:rsidRPr="00812774">
        <w:rPr>
          <w:rFonts w:ascii="Times New Roman" w:hAnsi="Times New Roman" w:cs="Times New Roman"/>
          <w:sz w:val="24"/>
          <w:szCs w:val="24"/>
          <w:lang w:val="en"/>
        </w:rPr>
        <w:t xml:space="preserve"> 869-75. DOI:10.1007/s00264-010-1203-5.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Jordan, K. P., Hayward, R. A., Blagojevic-Bucknall, M., &amp; Croft. P. (2013). Incidence of prostate, breast, lung and colorectal cancer following new consultation for musculoskeletal pain: A cohort study among UK primary care patients. </w:t>
      </w:r>
      <w:r w:rsidRPr="00812774">
        <w:rPr>
          <w:rFonts w:ascii="Times New Roman" w:hAnsi="Times New Roman" w:cs="Times New Roman"/>
          <w:i/>
          <w:sz w:val="24"/>
          <w:szCs w:val="24"/>
        </w:rPr>
        <w:t>International Journal of Cancer, 133,</w:t>
      </w:r>
      <w:r w:rsidRPr="00812774">
        <w:rPr>
          <w:rFonts w:ascii="Times New Roman" w:hAnsi="Times New Roman" w:cs="Times New Roman"/>
          <w:sz w:val="24"/>
          <w:szCs w:val="24"/>
        </w:rPr>
        <w:t xml:space="preserve"> 713–721.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06" w:name="KailaKangas2009"/>
      <w:bookmarkEnd w:id="606"/>
      <w:r w:rsidRPr="00812774">
        <w:rPr>
          <w:rFonts w:ascii="Times New Roman" w:hAnsi="Times New Roman" w:cs="Times New Roman"/>
          <w:sz w:val="24"/>
          <w:szCs w:val="24"/>
        </w:rPr>
        <w:t xml:space="preserve">Kaila-Kangas, L., Leino-Arjas, P., Karppinen, J., Viikari-Juntura, E., Nykyri, E., &amp; Heliovaara, M. (2009). History of physical work exposures and clinically diagnosed sciatica among working and nonworking Finns aged 30 to 64. </w:t>
      </w:r>
      <w:r w:rsidRPr="00812774">
        <w:rPr>
          <w:rFonts w:ascii="Times New Roman" w:hAnsi="Times New Roman" w:cs="Times New Roman"/>
          <w:i/>
          <w:sz w:val="24"/>
          <w:szCs w:val="24"/>
        </w:rPr>
        <w:t>Spine, 34(9),</w:t>
      </w:r>
      <w:r w:rsidRPr="00812774">
        <w:rPr>
          <w:rFonts w:ascii="Times New Roman" w:hAnsi="Times New Roman" w:cs="Times New Roman"/>
          <w:sz w:val="24"/>
          <w:szCs w:val="24"/>
        </w:rPr>
        <w:t xml:space="preserve"> 964-969.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07" w:name="Kalanithi2012"/>
      <w:bookmarkEnd w:id="607"/>
      <w:r w:rsidRPr="00812774">
        <w:rPr>
          <w:rFonts w:ascii="Times New Roman" w:hAnsi="Times New Roman" w:cs="Times New Roman"/>
          <w:sz w:val="24"/>
          <w:szCs w:val="24"/>
        </w:rPr>
        <w:t xml:space="preserve">Kalanithi, P. A., Arrigo, R., &amp; Boakye, M. (2012). Morbid obesity increases cost and complication rates in spinal arthrodesis. </w:t>
      </w:r>
      <w:r w:rsidRPr="00812774">
        <w:rPr>
          <w:rFonts w:ascii="Times New Roman" w:hAnsi="Times New Roman" w:cs="Times New Roman"/>
          <w:i/>
          <w:sz w:val="24"/>
          <w:szCs w:val="24"/>
        </w:rPr>
        <w:t>Spine, 37(11),</w:t>
      </w:r>
      <w:r w:rsidRPr="00812774">
        <w:rPr>
          <w:rFonts w:ascii="Times New Roman" w:hAnsi="Times New Roman" w:cs="Times New Roman"/>
          <w:sz w:val="24"/>
          <w:szCs w:val="24"/>
        </w:rPr>
        <w:t xml:space="preserve"> 982-988.</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10.1097/BRS.0b013e31823bbeef.</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Kalb, S., Reis, M. T., </w:t>
      </w:r>
      <w:r w:rsidRPr="00812774">
        <w:rPr>
          <w:rFonts w:ascii="Times New Roman" w:hAnsi="Times New Roman" w:cs="Times New Roman"/>
          <w:bCs/>
          <w:iCs/>
          <w:sz w:val="24"/>
          <w:szCs w:val="24"/>
        </w:rPr>
        <w:t xml:space="preserve">Cowperthwaite, M. C., Fox, D. J., Lefevre, R., Theodore, N.,… Sonntag, V. K. H. </w:t>
      </w:r>
      <w:r w:rsidRPr="00812774">
        <w:rPr>
          <w:rFonts w:ascii="Times New Roman" w:hAnsi="Times New Roman" w:cs="Times New Roman"/>
          <w:sz w:val="24"/>
          <w:szCs w:val="24"/>
        </w:rPr>
        <w:t xml:space="preserve">(2012). Dysphagia after anterior cervical spine surgery: Incidence and risk factors. </w:t>
      </w:r>
      <w:r w:rsidRPr="00812774">
        <w:rPr>
          <w:rFonts w:ascii="Times New Roman" w:hAnsi="Times New Roman" w:cs="Times New Roman"/>
          <w:i/>
          <w:sz w:val="24"/>
          <w:szCs w:val="24"/>
        </w:rPr>
        <w:t>World Neurosurgery, 77,</w:t>
      </w:r>
      <w:r w:rsidRPr="00812774">
        <w:rPr>
          <w:rFonts w:ascii="Times New Roman" w:hAnsi="Times New Roman" w:cs="Times New Roman"/>
          <w:sz w:val="24"/>
          <w:szCs w:val="24"/>
        </w:rPr>
        <w:t xml:space="preserve"> 183-187.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08" w:name="Kallmess2009"/>
      <w:bookmarkEnd w:id="608"/>
      <w:r w:rsidRPr="00812774">
        <w:rPr>
          <w:rFonts w:ascii="Times New Roman" w:hAnsi="Times New Roman" w:cs="Times New Roman"/>
          <w:sz w:val="24"/>
          <w:szCs w:val="24"/>
        </w:rPr>
        <w:t xml:space="preserve">Kallmes, D. F., Comstock, B. A., </w:t>
      </w:r>
      <w:r w:rsidRPr="00812774">
        <w:rPr>
          <w:rFonts w:ascii="Times New Roman" w:eastAsia="OTNEJMScalaSansLF" w:hAnsi="Times New Roman" w:cs="Times New Roman"/>
          <w:sz w:val="24"/>
          <w:szCs w:val="24"/>
        </w:rPr>
        <w:t>Heagerty, P. J., Turner, J. A., Wilson, D. J., Diamond, T. H.,… Jarvik, J. G.</w:t>
      </w:r>
      <w:r w:rsidRPr="00812774">
        <w:rPr>
          <w:rFonts w:ascii="Times New Roman" w:hAnsi="Times New Roman" w:cs="Times New Roman"/>
          <w:sz w:val="24"/>
          <w:szCs w:val="24"/>
        </w:rPr>
        <w:t xml:space="preserve"> (2009). A randomized trial of vertebroplasty for osteoporotic spinal fractures.</w:t>
      </w:r>
      <w:r w:rsidRPr="00812774">
        <w:rPr>
          <w:rFonts w:ascii="Times New Roman" w:hAnsi="Times New Roman" w:cs="Times New Roman"/>
          <w:i/>
          <w:sz w:val="24"/>
          <w:szCs w:val="24"/>
        </w:rPr>
        <w:t xml:space="preserve"> New England Journal of Medicine, 361(6),</w:t>
      </w:r>
      <w:r w:rsidRPr="00812774">
        <w:rPr>
          <w:rFonts w:ascii="Times New Roman" w:hAnsi="Times New Roman" w:cs="Times New Roman"/>
          <w:sz w:val="24"/>
          <w:szCs w:val="24"/>
        </w:rPr>
        <w:t xml:space="preserve"> 569-579.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Kambin, P. (2001). Arthroscopic microdiscectomy.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1-8. La Grange,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Kang, L., Lin, D., Ding, Z., Liang, B., &amp; Lian, K. (2013). Artificial disc replacement combined with midlevel ACDF versus multilevel fusion for cervical disc disease involving 3 levels. </w:t>
      </w:r>
      <w:r w:rsidRPr="00812774">
        <w:rPr>
          <w:rFonts w:ascii="Times New Roman" w:hAnsi="Times New Roman" w:cs="Times New Roman"/>
          <w:i/>
          <w:sz w:val="24"/>
          <w:szCs w:val="24"/>
        </w:rPr>
        <w:t xml:space="preserve">Orthopedics, 36(1), </w:t>
      </w:r>
      <w:r w:rsidRPr="00812774">
        <w:rPr>
          <w:rFonts w:ascii="Times New Roman" w:hAnsi="Times New Roman" w:cs="Times New Roman"/>
          <w:sz w:val="24"/>
          <w:szCs w:val="24"/>
        </w:rPr>
        <w:t>e89-e94. DOI</w:t>
      </w:r>
      <w:r w:rsidRPr="00812774">
        <w:rPr>
          <w:rFonts w:ascii="Times New Roman" w:hAnsi="Times New Roman" w:cs="Times New Roman"/>
          <w:iCs/>
          <w:sz w:val="24"/>
          <w:szCs w:val="24"/>
        </w:rPr>
        <w:t>: 10.3928/01477447-20121217-24.</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Karjalainen, K. A., Malmivaara, A., van Tulder, M. W., Roine, R., Jauhiainen, M., Hurri, H., &amp; Koes, B. W. (2003). Multidisciplinary biopsychosocial rehabilitation for neck and shoulder pain among working age adults.</w:t>
      </w:r>
      <w:r w:rsidRPr="00812774">
        <w:rPr>
          <w:rFonts w:ascii="Times New Roman" w:hAnsi="Times New Roman" w:cs="Times New Roman"/>
          <w:i/>
          <w:sz w:val="24"/>
          <w:szCs w:val="24"/>
        </w:rPr>
        <w:t xml:space="preserve"> Cochrane Database of Systematic Reviews, 2.</w:t>
      </w:r>
      <w:r w:rsidRPr="00812774">
        <w:rPr>
          <w:rFonts w:ascii="Times New Roman" w:hAnsi="Times New Roman" w:cs="Times New Roman"/>
          <w:sz w:val="24"/>
          <w:szCs w:val="24"/>
        </w:rPr>
        <w:t xml:space="preserve"> DOI: 10.1002/14651858.CD002194.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 xml:space="preserve">Karppinen, J., Malmivaara, A., Kurunlahti, M., Kyllonen, E., Pienimaki, T., Nieminen, P.,… Vanharanta, H. (2001a). </w:t>
      </w:r>
      <w:r w:rsidRPr="00812774">
        <w:rPr>
          <w:rFonts w:ascii="Times New Roman" w:hAnsi="Times New Roman" w:cs="Times New Roman"/>
          <w:sz w:val="24"/>
          <w:szCs w:val="24"/>
        </w:rPr>
        <w:t xml:space="preserve">Periradicular infiltration for sciatica: a randomized controlled trial. </w:t>
      </w:r>
      <w:r w:rsidRPr="00812774">
        <w:rPr>
          <w:rFonts w:ascii="Times New Roman" w:hAnsi="Times New Roman" w:cs="Times New Roman"/>
          <w:i/>
          <w:sz w:val="24"/>
          <w:szCs w:val="24"/>
        </w:rPr>
        <w:t>Spine, 26(9),</w:t>
      </w:r>
      <w:r w:rsidRPr="00812774">
        <w:rPr>
          <w:rFonts w:ascii="Times New Roman" w:hAnsi="Times New Roman" w:cs="Times New Roman"/>
          <w:sz w:val="24"/>
          <w:szCs w:val="24"/>
        </w:rPr>
        <w:t xml:space="preserve"> 1059-1067.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Karppinen, J., Ohinmaa, A., Malmivaara, A., Kurunlahti, M., Kyllonen, E., Pienimaki, T.,… Vanharanta, H. (2001b). Cost effectiveness of periradicular infiltration for sciatica. </w:t>
      </w:r>
      <w:r w:rsidRPr="00812774">
        <w:rPr>
          <w:rFonts w:ascii="Times New Roman" w:hAnsi="Times New Roman" w:cs="Times New Roman"/>
          <w:i/>
          <w:sz w:val="24"/>
          <w:szCs w:val="24"/>
        </w:rPr>
        <w:t>Spine, 26(23),</w:t>
      </w:r>
      <w:r w:rsidRPr="00812774">
        <w:rPr>
          <w:rFonts w:ascii="Times New Roman" w:hAnsi="Times New Roman" w:cs="Times New Roman"/>
          <w:sz w:val="24"/>
          <w:szCs w:val="24"/>
        </w:rPr>
        <w:t xml:space="preserve"> 2587-2595.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Kaul, S., &amp; Diamond, G. A. (2006). </w:t>
      </w:r>
      <w:r w:rsidRPr="00812774">
        <w:rPr>
          <w:rFonts w:ascii="Times New Roman" w:hAnsi="Times New Roman" w:cs="Times New Roman"/>
          <w:bCs/>
          <w:sz w:val="24"/>
          <w:szCs w:val="24"/>
        </w:rPr>
        <w:t>Good enough: A primer on the analysis and interpretation of noninferiority trials.</w:t>
      </w:r>
      <w:r w:rsidRPr="00812774">
        <w:rPr>
          <w:rFonts w:ascii="Syntax-Italic" w:hAnsi="Syntax-Italic" w:cs="Syntax-Italic"/>
          <w:i/>
          <w:iCs/>
          <w:sz w:val="14"/>
          <w:szCs w:val="14"/>
        </w:rPr>
        <w:t xml:space="preserve"> </w:t>
      </w:r>
      <w:r w:rsidRPr="00812774">
        <w:rPr>
          <w:rFonts w:ascii="Times New Roman" w:hAnsi="Times New Roman" w:cs="Times New Roman"/>
          <w:bCs/>
          <w:i/>
          <w:iCs/>
          <w:sz w:val="24"/>
          <w:szCs w:val="24"/>
        </w:rPr>
        <w:t xml:space="preserve">Annals of Internal Medicine, 145, </w:t>
      </w:r>
      <w:r w:rsidRPr="00812774">
        <w:rPr>
          <w:rFonts w:ascii="Times New Roman" w:hAnsi="Times New Roman" w:cs="Times New Roman"/>
          <w:bCs/>
          <w:sz w:val="24"/>
          <w:szCs w:val="24"/>
        </w:rPr>
        <w:t xml:space="preserve">62-69.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09" w:name="Kay1994"/>
      <w:bookmarkEnd w:id="609"/>
      <w:r w:rsidRPr="00812774">
        <w:rPr>
          <w:rFonts w:ascii="Times New Roman" w:hAnsi="Times New Roman" w:cs="Times New Roman"/>
          <w:sz w:val="24"/>
          <w:szCs w:val="24"/>
        </w:rPr>
        <w:t xml:space="preserve">Kay, J., Findling, J. W., &amp; Raff, H. (1994). Epidural triamcinolone suppresses the pituitary-adrenal axis in human subjects. </w:t>
      </w:r>
      <w:r w:rsidRPr="00812774">
        <w:rPr>
          <w:rFonts w:ascii="Times New Roman" w:hAnsi="Times New Roman" w:cs="Times New Roman"/>
          <w:i/>
          <w:sz w:val="24"/>
          <w:szCs w:val="24"/>
        </w:rPr>
        <w:t xml:space="preserve">Anesth Anelg, 79, </w:t>
      </w:r>
      <w:r w:rsidRPr="00812774">
        <w:rPr>
          <w:rFonts w:ascii="Times New Roman" w:hAnsi="Times New Roman" w:cs="Times New Roman"/>
          <w:sz w:val="24"/>
          <w:szCs w:val="24"/>
        </w:rPr>
        <w:t>501-505.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Kay, T. M., Gross, A., Goldsmith, C. H., Rutherford, S., Voth, S., Hoving, J. L.,… Santaguida, P. L. (2012). Exercises for mechanical neck disorders.</w:t>
      </w:r>
      <w:r w:rsidRPr="00812774">
        <w:rPr>
          <w:rFonts w:ascii="Times New Roman" w:hAnsi="Times New Roman" w:cs="Times New Roman"/>
          <w:i/>
          <w:sz w:val="24"/>
          <w:szCs w:val="24"/>
        </w:rPr>
        <w:t xml:space="preserve"> Cochrane Database of Systematic Reviews, 8.</w:t>
      </w:r>
      <w:r w:rsidRPr="00812774">
        <w:rPr>
          <w:rFonts w:ascii="Times New Roman" w:hAnsi="Times New Roman" w:cs="Times New Roman"/>
          <w:sz w:val="24"/>
          <w:szCs w:val="24"/>
        </w:rPr>
        <w:t xml:space="preserve"> DOI: 10.1002/14651858.CD004250.pub4.</w:t>
      </w:r>
      <w:r w:rsidRPr="00812774">
        <w:rPr>
          <w:rFonts w:ascii="Times New Roman" w:hAnsi="Times New Roman" w:cs="Times New Roman"/>
          <w:i/>
          <w:sz w:val="24"/>
          <w:szCs w:val="24"/>
        </w:rPr>
        <w:t xml:space="preserve"> *Used in Evidence Statement</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Keeney, B. J., Turner, J. A., Fulton-Kehoe, D. Wickizer, T. M., Chan, K. C. G., &amp; Franklin, G. M. (2013). Early predictors of occupational back reinjury. Spine, 38(2), 178-187.</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10.1097/BRS.0b013e318266187d.</w:t>
      </w:r>
    </w:p>
    <w:p w:rsidR="00493AA1" w:rsidRPr="00812774" w:rsidRDefault="00493AA1" w:rsidP="00493AA1">
      <w:pPr>
        <w:pStyle w:val="BiblioAlphaHeader"/>
      </w:pPr>
      <w:bookmarkStart w:id="610" w:name="Kendrick2001a"/>
      <w:bookmarkEnd w:id="610"/>
      <w:r w:rsidRPr="00493AA1">
        <w:t xml:space="preserve">Kendrick D, Fielding K, Bentley E, Kerslake R, Miller P, Pringle M. </w:t>
      </w:r>
      <w:r>
        <w:t>(2001</w:t>
      </w:r>
      <w:r w:rsidR="00B311D5">
        <w:t>a</w:t>
      </w:r>
      <w:r>
        <w:t xml:space="preserve">). </w:t>
      </w:r>
      <w:r w:rsidRPr="00493AA1">
        <w:t xml:space="preserve">Radiography of the lumbar spine in primary care patients with low back pain: randomised controlled trial. </w:t>
      </w:r>
      <w:r>
        <w:t xml:space="preserve">British Medical Journal. </w:t>
      </w:r>
      <w:r w:rsidRPr="00493AA1">
        <w:t>322:400-5.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11" w:name="Kendrick2001"/>
      <w:bookmarkStart w:id="612" w:name="Kendrick2001b"/>
      <w:bookmarkEnd w:id="611"/>
      <w:bookmarkEnd w:id="612"/>
      <w:r w:rsidRPr="00812774">
        <w:rPr>
          <w:rFonts w:ascii="Times New Roman" w:hAnsi="Times New Roman" w:cs="Times New Roman"/>
          <w:sz w:val="24"/>
          <w:szCs w:val="24"/>
        </w:rPr>
        <w:t>Kendrick, D., Vinogradova, Y., Coupland, C., Christie, N., Lyons, R. A., Towner, E. L., &amp; UK Burden of Injuries Study Group. (2001</w:t>
      </w:r>
      <w:r w:rsidR="00B311D5">
        <w:rPr>
          <w:rFonts w:ascii="Times New Roman" w:hAnsi="Times New Roman" w:cs="Times New Roman"/>
          <w:sz w:val="24"/>
          <w:szCs w:val="24"/>
        </w:rPr>
        <w:t>b</w:t>
      </w:r>
      <w:r w:rsidRPr="00812774">
        <w:rPr>
          <w:rFonts w:ascii="Times New Roman" w:hAnsi="Times New Roman" w:cs="Times New Roman"/>
          <w:sz w:val="24"/>
          <w:szCs w:val="24"/>
        </w:rPr>
        <w:t xml:space="preserve">). Getting back to work after injury: the UK Burden of Injury multicentre longitudinal study. </w:t>
      </w:r>
      <w:r w:rsidRPr="00812774">
        <w:rPr>
          <w:rFonts w:ascii="Times New Roman" w:hAnsi="Times New Roman" w:cs="Times New Roman"/>
          <w:i/>
          <w:sz w:val="24"/>
          <w:szCs w:val="24"/>
        </w:rPr>
        <w:t>BMC Public Health, 12(584).</w:t>
      </w:r>
      <w:r w:rsidRPr="00812774">
        <w:rPr>
          <w:rFonts w:ascii="Times New Roman" w:hAnsi="Times New Roman" w:cs="Times New Roman"/>
          <w:sz w:val="24"/>
          <w:szCs w:val="24"/>
        </w:rPr>
        <w:t xml:space="preserve"> 2-15.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i/>
          <w:sz w:val="24"/>
          <w:szCs w:val="24"/>
        </w:rPr>
      </w:pPr>
      <w:bookmarkStart w:id="613" w:name="Khot2005"/>
      <w:bookmarkEnd w:id="613"/>
      <w:r w:rsidRPr="00812774">
        <w:rPr>
          <w:rFonts w:ascii="Times New Roman" w:hAnsi="Times New Roman" w:cs="Times New Roman"/>
          <w:sz w:val="24"/>
          <w:szCs w:val="24"/>
        </w:rPr>
        <w:t xml:space="preserve">Khot, A., Bowditch, M., Powell, J., &amp; Sharp, D. (2005). The use of intradiscal steroid therapy for lumbar spinal discogenic pain. </w:t>
      </w:r>
      <w:r w:rsidRPr="00812774">
        <w:rPr>
          <w:rFonts w:ascii="Times New Roman" w:hAnsi="Times New Roman" w:cs="Times New Roman"/>
          <w:i/>
          <w:sz w:val="24"/>
          <w:szCs w:val="24"/>
        </w:rPr>
        <w:t>Spine, 29(8),</w:t>
      </w:r>
      <w:r w:rsidRPr="00812774">
        <w:rPr>
          <w:rFonts w:ascii="Times New Roman" w:hAnsi="Times New Roman" w:cs="Times New Roman"/>
          <w:sz w:val="24"/>
          <w:szCs w:val="24"/>
        </w:rPr>
        <w:t xml:space="preserve"> 833-837.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14" w:name="Kilpikoski2002"/>
      <w:bookmarkEnd w:id="614"/>
      <w:r w:rsidRPr="00812774">
        <w:rPr>
          <w:rFonts w:ascii="Times New Roman" w:hAnsi="Times New Roman" w:cs="Times New Roman"/>
          <w:sz w:val="24"/>
          <w:szCs w:val="24"/>
          <w:lang w:val="en"/>
        </w:rPr>
        <w:lastRenderedPageBreak/>
        <w:t xml:space="preserve">Kilpikoski, S., Airaksinen, O., Kankaanpää, M., Leminen, P., Videman, T., &amp; Alen, M. (2002).  Interexaminer reliability of low back pain assessment using the McKenzie method. </w:t>
      </w:r>
      <w:r w:rsidRPr="00812774">
        <w:rPr>
          <w:rFonts w:ascii="Times New Roman" w:hAnsi="Times New Roman" w:cs="Times New Roman"/>
          <w:i/>
          <w:sz w:val="24"/>
          <w:szCs w:val="24"/>
          <w:lang w:val="en"/>
        </w:rPr>
        <w:t>Spine, 27(8),</w:t>
      </w:r>
      <w:r w:rsidRPr="00812774">
        <w:rPr>
          <w:rFonts w:ascii="Times New Roman" w:hAnsi="Times New Roman" w:cs="Times New Roman"/>
          <w:sz w:val="24"/>
          <w:szCs w:val="24"/>
          <w:lang w:val="en"/>
        </w:rPr>
        <w:t xml:space="preserve"> E207-E214.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King, W., Lau, P., Lees, R., &amp; Bogduk, N. (2007). The validity of manual examination in assessing patients with neck pain.</w:t>
      </w:r>
      <w:r w:rsidRPr="00812774">
        <w:rPr>
          <w:rFonts w:ascii="Times New Roman" w:hAnsi="Times New Roman" w:cs="Times New Roman"/>
          <w:i/>
          <w:sz w:val="24"/>
          <w:szCs w:val="24"/>
        </w:rPr>
        <w:t xml:space="preserve"> Spine Journal, 7,</w:t>
      </w:r>
      <w:r w:rsidRPr="00812774">
        <w:rPr>
          <w:rFonts w:ascii="Times New Roman" w:hAnsi="Times New Roman" w:cs="Times New Roman"/>
          <w:sz w:val="24"/>
          <w:szCs w:val="24"/>
        </w:rPr>
        <w:t xml:space="preserve"> 22-26. DOI:10.1016/j.spinee.2006.07.009.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Kim, S. –H., Ahn, S. –H., Cho, Y. –W., &amp; Lee, D. –G. (2012). Effect of intradiscal Methylene Blue injection for the chronic discogenic low back pain: One year prospective follow-up study. </w:t>
      </w:r>
      <w:r w:rsidRPr="00812774">
        <w:rPr>
          <w:rFonts w:ascii="Times New Roman" w:hAnsi="Times New Roman" w:cs="Times New Roman"/>
          <w:i/>
          <w:sz w:val="24"/>
          <w:szCs w:val="24"/>
        </w:rPr>
        <w:t xml:space="preserve">Annals of Rehabilitation Medicine, 36(5), </w:t>
      </w:r>
      <w:r w:rsidRPr="00812774">
        <w:rPr>
          <w:rFonts w:ascii="Times New Roman" w:hAnsi="Times New Roman" w:cs="Times New Roman"/>
          <w:sz w:val="24"/>
          <w:szCs w:val="24"/>
        </w:rPr>
        <w:t>657-664.  http://dx.doi.org/10.5535/arm.2012.36.5.657.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15" w:name="Kim2010"/>
      <w:bookmarkEnd w:id="615"/>
      <w:r w:rsidRPr="00812774">
        <w:rPr>
          <w:rFonts w:ascii="Times New Roman" w:hAnsi="Times New Roman" w:cs="Times New Roman"/>
          <w:sz w:val="24"/>
          <w:szCs w:val="24"/>
        </w:rPr>
        <w:t xml:space="preserve">Kim, W. M., Lee, H. G., Jeong, C. W., Kim, C. M., &amp; Yoon, M. H. (2010). A randomized controlled trial of intra-articular prolotherapy versus steroid injection for sacroiliac joint pain. </w:t>
      </w:r>
      <w:r w:rsidRPr="00812774">
        <w:rPr>
          <w:rFonts w:ascii="Times New Roman" w:hAnsi="Times New Roman" w:cs="Times New Roman"/>
          <w:i/>
          <w:sz w:val="24"/>
          <w:szCs w:val="24"/>
        </w:rPr>
        <w:t>Journal of Alternative and Complementary Medicine, 15,</w:t>
      </w:r>
      <w:r w:rsidRPr="00812774">
        <w:rPr>
          <w:rFonts w:ascii="Times New Roman" w:hAnsi="Times New Roman" w:cs="Times New Roman"/>
          <w:sz w:val="24"/>
          <w:szCs w:val="24"/>
        </w:rPr>
        <w:t xml:space="preserve"> 1285-1290.</w:t>
      </w:r>
      <w:r w:rsidRPr="00812774">
        <w:rPr>
          <w:rFonts w:ascii="AdvP6EC0" w:hAnsi="AdvP6EC0" w:cs="AdvP6EC0"/>
          <w:sz w:val="16"/>
          <w:szCs w:val="16"/>
        </w:rPr>
        <w:t xml:space="preserve"> </w:t>
      </w:r>
      <w:r w:rsidRPr="00812774">
        <w:rPr>
          <w:rFonts w:ascii="Times New Roman" w:hAnsi="Times New Roman" w:cs="Times New Roman"/>
          <w:sz w:val="24"/>
          <w:szCs w:val="24"/>
        </w:rPr>
        <w:t>DOI: 10.1089/acm.2010.0031.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Kjellman, G., &amp; Oberg, B. (2002). A randomized clinical trial comparing general exercise, Mckenzie treatment and a control group in patients with neck pain. </w:t>
      </w:r>
      <w:r w:rsidRPr="00812774">
        <w:rPr>
          <w:rFonts w:ascii="Times New Roman" w:hAnsi="Times New Roman" w:cs="Times New Roman"/>
          <w:i/>
          <w:sz w:val="24"/>
          <w:szCs w:val="24"/>
        </w:rPr>
        <w:t>Journal of Rehabilitation Medicine, 34,</w:t>
      </w:r>
      <w:r w:rsidRPr="00812774">
        <w:rPr>
          <w:rFonts w:ascii="Times New Roman" w:hAnsi="Times New Roman" w:cs="Times New Roman"/>
          <w:sz w:val="24"/>
          <w:szCs w:val="24"/>
        </w:rPr>
        <w:t xml:space="preserve"> 183–190.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16" w:name="KlaberMoffett2006"/>
      <w:bookmarkEnd w:id="616"/>
      <w:r w:rsidRPr="00812774">
        <w:rPr>
          <w:rFonts w:ascii="Times New Roman" w:hAnsi="Times New Roman" w:cs="Times New Roman"/>
          <w:sz w:val="24"/>
          <w:szCs w:val="24"/>
        </w:rPr>
        <w:t>Klaber Moffett, J. K., Jackson, D. A., Gardiner, E. D., Torgerson, D. J., Coulton, S., Eaton, S.,… Young, S. (2006).</w:t>
      </w:r>
      <w:r w:rsidRPr="00812774">
        <w:rPr>
          <w:rFonts w:ascii="AdvTimes-b" w:hAnsi="AdvTimes-b" w:cs="AdvTimes-b"/>
          <w:sz w:val="40"/>
          <w:szCs w:val="40"/>
        </w:rPr>
        <w:t xml:space="preserve"> </w:t>
      </w:r>
      <w:r w:rsidRPr="00812774">
        <w:rPr>
          <w:rFonts w:ascii="Times New Roman" w:hAnsi="Times New Roman" w:cs="Times New Roman"/>
          <w:sz w:val="24"/>
          <w:szCs w:val="24"/>
        </w:rPr>
        <w:t xml:space="preserve">Randomized trial of two physiotherapy interventions for primary care neck and back pain patients: ‘McKenzie’ vs brief physiotherapy pain management. </w:t>
      </w:r>
      <w:r w:rsidRPr="00812774">
        <w:rPr>
          <w:rFonts w:ascii="Times New Roman" w:hAnsi="Times New Roman" w:cs="Times New Roman"/>
          <w:i/>
          <w:sz w:val="24"/>
          <w:szCs w:val="24"/>
        </w:rPr>
        <w:t>Rheumatology, 45,</w:t>
      </w:r>
      <w:r w:rsidRPr="00812774">
        <w:rPr>
          <w:rFonts w:ascii="Times New Roman" w:hAnsi="Times New Roman" w:cs="Times New Roman"/>
          <w:sz w:val="24"/>
          <w:szCs w:val="24"/>
        </w:rPr>
        <w:t xml:space="preserve"> 1514–1521. DOI:10.1093/rheumatology/kel339.</w:t>
      </w:r>
      <w:r w:rsidRPr="00812774">
        <w:rPr>
          <w:rFonts w:ascii="Times New Roman" w:hAnsi="Times New Roman" w:cs="Times New Roman"/>
          <w:i/>
          <w:sz w:val="24"/>
          <w:szCs w:val="24"/>
        </w:rPr>
        <w:t xml:space="preserve"> *Used in Evidence Statement</w:t>
      </w:r>
    </w:p>
    <w:p w:rsidR="00812774" w:rsidRPr="004E6141"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17" w:name="Klazen2010"/>
      <w:bookmarkEnd w:id="617"/>
      <w:r w:rsidRPr="00812774">
        <w:rPr>
          <w:rFonts w:ascii="Times New Roman" w:hAnsi="Times New Roman" w:cs="Times New Roman"/>
          <w:sz w:val="24"/>
          <w:szCs w:val="24"/>
        </w:rPr>
        <w:t xml:space="preserve">Klazen, C. A. H., Lohle, P. N. M., </w:t>
      </w:r>
      <w:r w:rsidRPr="00812774">
        <w:rPr>
          <w:rFonts w:ascii="Times New Roman" w:hAnsi="Times New Roman" w:cs="Times New Roman"/>
          <w:iCs/>
          <w:sz w:val="24"/>
          <w:szCs w:val="24"/>
        </w:rPr>
        <w:t>de Vries, J., Jansen, F. H., Tielbeek, A. V., Blonk, M. C.,… Mali, W. P. T. M.</w:t>
      </w:r>
      <w:r w:rsidRPr="00812774">
        <w:rPr>
          <w:rFonts w:ascii="Times New Roman" w:hAnsi="Times New Roman" w:cs="Times New Roman"/>
          <w:sz w:val="24"/>
          <w:szCs w:val="24"/>
        </w:rPr>
        <w:t xml:space="preserve"> (2010). Vertebroplasty versus conservative treatment in acute osteoporotic vertebral compression fractures (Vertos II): an open-label randomised trial.</w:t>
      </w:r>
      <w:r w:rsidRPr="00812774">
        <w:rPr>
          <w:rFonts w:ascii="Times New Roman" w:hAnsi="Times New Roman" w:cs="Times New Roman"/>
          <w:i/>
          <w:sz w:val="24"/>
          <w:szCs w:val="24"/>
        </w:rPr>
        <w:t> Lancet, 376,</w:t>
      </w:r>
      <w:r w:rsidRPr="00812774">
        <w:rPr>
          <w:rFonts w:ascii="Times New Roman" w:hAnsi="Times New Roman" w:cs="Times New Roman"/>
          <w:sz w:val="24"/>
          <w:szCs w:val="24"/>
        </w:rPr>
        <w:t xml:space="preserve"> 1085–1092. DOI:10.1016/S0140-6736(10)60954-3. *</w:t>
      </w:r>
      <w:r w:rsidRPr="00812774">
        <w:rPr>
          <w:rFonts w:ascii="Times New Roman" w:hAnsi="Times New Roman" w:cs="Times New Roman"/>
          <w:i/>
          <w:sz w:val="24"/>
          <w:szCs w:val="24"/>
        </w:rPr>
        <w:t>Used in Evidence Statement</w:t>
      </w:r>
    </w:p>
    <w:p w:rsidR="004E6141" w:rsidRPr="00812774" w:rsidRDefault="004E6141" w:rsidP="004E6141">
      <w:pPr>
        <w:pStyle w:val="BiblioAlphaHeader"/>
      </w:pPr>
      <w:r w:rsidRPr="004E6141">
        <w:t>Kleeman, T. J., Ahn, U. I., &amp; Talbot-Kleeman, A. (2001). Laparoscopic anterior lumbar interbody fusion with rhBMP-2. Spine, 26(24), 2751-2756.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Klein, R. G., Eek, B. C., DeLong, B., &amp; Mooney, V. (1993) A randomized double-blind trial of Dextrose-Glycerine-Phenol injections for chronic, low back pain. </w:t>
      </w:r>
      <w:r w:rsidRPr="00812774">
        <w:rPr>
          <w:rFonts w:ascii="Times New Roman" w:hAnsi="Times New Roman" w:cs="Times New Roman"/>
          <w:i/>
          <w:sz w:val="24"/>
          <w:szCs w:val="24"/>
        </w:rPr>
        <w:t>Journal of Spinal Disorders, 6,</w:t>
      </w:r>
      <w:r w:rsidRPr="00812774">
        <w:rPr>
          <w:rFonts w:ascii="Times New Roman" w:hAnsi="Times New Roman" w:cs="Times New Roman"/>
          <w:sz w:val="24"/>
          <w:szCs w:val="24"/>
        </w:rPr>
        <w:t xml:space="preserve"> 23-33.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 xml:space="preserve">Klenerman, L., Greenwood, R., Davenport, H. T., White, D. C., &amp; Peskett, S. (1984). </w:t>
      </w:r>
      <w:r w:rsidRPr="00812774">
        <w:rPr>
          <w:rFonts w:ascii="Times New Roman" w:hAnsi="Times New Roman" w:cs="Times New Roman"/>
          <w:sz w:val="24"/>
          <w:szCs w:val="24"/>
        </w:rPr>
        <w:t xml:space="preserve">Lumbar epidural injections in the treatment of sciatica. </w:t>
      </w:r>
      <w:r w:rsidRPr="00812774">
        <w:rPr>
          <w:rFonts w:ascii="Times New Roman" w:hAnsi="Times New Roman" w:cs="Times New Roman"/>
          <w:i/>
          <w:sz w:val="24"/>
          <w:szCs w:val="24"/>
        </w:rPr>
        <w:t>British Journal of Rheumatology, 23,</w:t>
      </w:r>
      <w:r w:rsidRPr="00812774">
        <w:rPr>
          <w:rFonts w:ascii="Times New Roman" w:hAnsi="Times New Roman" w:cs="Times New Roman"/>
          <w:sz w:val="24"/>
          <w:szCs w:val="24"/>
        </w:rPr>
        <w:t xml:space="preserve"> 35-38.</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Klessinger, S. (2012). Zygapophysial joint pain in post lumbar surgery syndrome the efficacy of medial branch blocks and radiofrequency neurotomy.</w:t>
      </w:r>
      <w:r w:rsidRPr="00812774">
        <w:rPr>
          <w:rFonts w:ascii="Times New Roman" w:hAnsi="Times New Roman" w:cs="Times New Roman"/>
          <w:i/>
          <w:sz w:val="24"/>
          <w:szCs w:val="24"/>
        </w:rPr>
        <w:t xml:space="preserve"> Pain Medicine,</w:t>
      </w:r>
      <w:r w:rsidRPr="00812774">
        <w:rPr>
          <w:rFonts w:ascii="Times New Roman" w:hAnsi="Times New Roman" w:cs="Times New Roman"/>
          <w:sz w:val="24"/>
          <w:szCs w:val="24"/>
        </w:rPr>
        <w:t xml:space="preserve"> 1-4. </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Koc, Z., Ozcakir, S., Sivrioglu, K., Gurbet, A., &amp; Kucukoglu, S. (2009). Effectiveness of physical therapy and epidural steroid injections in lumbar spinal stenosis. </w:t>
      </w:r>
      <w:r w:rsidRPr="00812774">
        <w:rPr>
          <w:rFonts w:ascii="Times New Roman" w:hAnsi="Times New Roman" w:cs="Times New Roman"/>
          <w:i/>
          <w:sz w:val="24"/>
          <w:szCs w:val="24"/>
        </w:rPr>
        <w:t>Spine, 34(10),</w:t>
      </w:r>
      <w:r w:rsidRPr="00812774">
        <w:rPr>
          <w:rFonts w:ascii="Times New Roman" w:hAnsi="Times New Roman" w:cs="Times New Roman"/>
          <w:sz w:val="24"/>
          <w:szCs w:val="24"/>
        </w:rPr>
        <w:t xml:space="preserve"> 985-989.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Koes, B. W., Scholten, R. J. P. M., Mens, J. M. A., &amp; Bouter, L. M. (1995). Efficacy of epidural steroids injections for low-back pain and sciatica: A systematic review of randomized clinical trails. </w:t>
      </w:r>
      <w:r w:rsidRPr="00812774">
        <w:rPr>
          <w:rFonts w:ascii="Times New Roman" w:hAnsi="Times New Roman" w:cs="Times New Roman"/>
          <w:i/>
          <w:sz w:val="24"/>
          <w:szCs w:val="24"/>
        </w:rPr>
        <w:t xml:space="preserve">Pain, 63, </w:t>
      </w:r>
      <w:r w:rsidRPr="00812774">
        <w:rPr>
          <w:rFonts w:ascii="Times New Roman" w:hAnsi="Times New Roman" w:cs="Times New Roman"/>
          <w:sz w:val="24"/>
          <w:szCs w:val="24"/>
        </w:rPr>
        <w:t>279-288.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Koes, B. W., Tulder, M. W., &amp; Thomas, S. (2006). Diagnosis and treatment of low back pain. </w:t>
      </w:r>
      <w:r w:rsidRPr="00812774">
        <w:rPr>
          <w:rFonts w:ascii="Times New Roman" w:hAnsi="Times New Roman" w:cs="Times New Roman"/>
          <w:i/>
          <w:iCs/>
          <w:sz w:val="24"/>
          <w:szCs w:val="24"/>
        </w:rPr>
        <w:t xml:space="preserve">British Medical Journal, </w:t>
      </w:r>
      <w:r w:rsidRPr="00812774">
        <w:rPr>
          <w:rFonts w:ascii="Times New Roman" w:hAnsi="Times New Roman" w:cs="Times New Roman"/>
          <w:i/>
          <w:sz w:val="24"/>
          <w:szCs w:val="24"/>
        </w:rPr>
        <w:t>332,</w:t>
      </w:r>
      <w:r w:rsidRPr="00812774">
        <w:rPr>
          <w:rFonts w:ascii="Times New Roman" w:hAnsi="Times New Roman" w:cs="Times New Roman"/>
          <w:sz w:val="24"/>
          <w:szCs w:val="24"/>
        </w:rPr>
        <w:t xml:space="preserve"> 1430-1434.</w:t>
      </w:r>
      <w:r w:rsidRPr="00812774">
        <w:t xml:space="preserve"> </w:t>
      </w:r>
      <w:r w:rsidRPr="00812774">
        <w:rPr>
          <w:rFonts w:ascii="Times New Roman" w:hAnsi="Times New Roman" w:cs="Times New Roman"/>
          <w:sz w:val="24"/>
          <w:szCs w:val="24"/>
        </w:rPr>
        <w:t>DIO:10.1136/bmj.332.7555.1430.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Kondrashov, D. G., Hannibal, M., Hsu, K. Y., &amp; Zucherman, J. F. (2006). Interspinous process decompression with the X-STOP device for lumbar spinal stenosis. A 4-year follow-up study. </w:t>
      </w:r>
      <w:r w:rsidRPr="00812774">
        <w:rPr>
          <w:rFonts w:ascii="Times New Roman" w:hAnsi="Times New Roman" w:cs="Times New Roman"/>
          <w:i/>
          <w:sz w:val="24"/>
          <w:szCs w:val="24"/>
        </w:rPr>
        <w:t>Journal of Spinal Disorders &amp; Techniques, 19(5),</w:t>
      </w:r>
      <w:r w:rsidRPr="00812774">
        <w:rPr>
          <w:rFonts w:ascii="Times New Roman" w:hAnsi="Times New Roman" w:cs="Times New Roman"/>
          <w:sz w:val="24"/>
          <w:szCs w:val="24"/>
        </w:rPr>
        <w:t xml:space="preserve"> 323-327.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Konstantinovic, L. M., Cutovic, M. R., Milovanovic, A. N., Jovic, S. J., Dragin, A. S., Letic, M. D. j., &amp; Miler, V. M. (2010). Low-level laser therapy for acute neck pain with radiculopathy: a double-blind placebo-controlled randomized study.</w:t>
      </w:r>
      <w:r w:rsidRPr="00812774">
        <w:rPr>
          <w:rFonts w:ascii="Times New Roman" w:hAnsi="Times New Roman" w:cs="Times New Roman"/>
          <w:i/>
          <w:sz w:val="24"/>
          <w:szCs w:val="24"/>
        </w:rPr>
        <w:t xml:space="preserve"> Pain Medicine, 11(8),</w:t>
      </w:r>
      <w:r w:rsidRPr="00812774">
        <w:rPr>
          <w:rFonts w:ascii="Times New Roman" w:hAnsi="Times New Roman" w:cs="Times New Roman"/>
          <w:sz w:val="24"/>
          <w:szCs w:val="24"/>
        </w:rPr>
        <w:t xml:space="preserve"> 1169-1178. DOI: 10.1111/j.1526-4637.2010.00907.x.</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18" w:name="Kornblum2004"/>
      <w:bookmarkEnd w:id="618"/>
      <w:r w:rsidRPr="00812774">
        <w:rPr>
          <w:rFonts w:ascii="Times New Roman" w:hAnsi="Times New Roman" w:cs="Times New Roman"/>
          <w:sz w:val="24"/>
          <w:szCs w:val="24"/>
        </w:rPr>
        <w:t>Kornblum, M. B., Fischgrund, J. S., Herkowitz, H. N., Abraham, D. A., Berkower, D. L., &amp; Ditkoff, J. S. (2004). Degenerative lumbar spondylolisthesis with spinal stenosis. A prospective long-term study comparing fusion and pseudarthrosis.  </w:t>
      </w:r>
      <w:r w:rsidRPr="00812774">
        <w:rPr>
          <w:rFonts w:ascii="Times New Roman" w:hAnsi="Times New Roman" w:cs="Times New Roman"/>
          <w:i/>
          <w:sz w:val="24"/>
          <w:szCs w:val="24"/>
        </w:rPr>
        <w:t>Spine, 29(7),</w:t>
      </w:r>
      <w:r w:rsidRPr="00812774">
        <w:rPr>
          <w:rFonts w:ascii="Times New Roman" w:hAnsi="Times New Roman" w:cs="Times New Roman"/>
          <w:sz w:val="24"/>
          <w:szCs w:val="24"/>
        </w:rPr>
        <w:t xml:space="preserve"> 726-734.</w:t>
      </w:r>
    </w:p>
    <w:p w:rsidR="004E6141" w:rsidRPr="00812774" w:rsidRDefault="004E6141" w:rsidP="004E6141">
      <w:pPr>
        <w:pStyle w:val="BiblioAlphaHeader"/>
      </w:pPr>
      <w:r w:rsidRPr="004E6141">
        <w:t>Kreiner, D. S., Hwang, S. W., Easa, J. E., Resnick, D. K., Baisden, J. L., Bess, S.,… Toton, J. F. (2014). An evidence-based clinical guideline for the diagnosis and treatment of lumbar disc herniation with radiculopathy. Spine Journal, 14, 180-191. http://dx.doi.org/10.1016/j.spinee.2013.08.003</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Kreiner, D. S., Shaffer, W. O., Baisden, J. L, Gilbert, T. J., Summers, J. T., Toton, J. F.,… Reitman, C. A. (2013). An evidence-based clinical guideline for the diagnosis and treatment of degenerative lumbar spinal stenosis (update). Spine Journal, 13, 734-743.</w:t>
      </w:r>
      <w:r w:rsidRPr="00812774">
        <w:rPr>
          <w:rFonts w:ascii="AdvPSA88A" w:hAnsi="AdvPSA88A" w:cs="AdvPSA88A"/>
          <w:color w:val="000066"/>
          <w:sz w:val="16"/>
          <w:szCs w:val="16"/>
        </w:rPr>
        <w:t xml:space="preserve"> </w:t>
      </w:r>
      <w:r w:rsidRPr="00812774">
        <w:rPr>
          <w:rFonts w:ascii="Times New Roman" w:hAnsi="Times New Roman" w:cs="Times New Roman"/>
          <w:sz w:val="24"/>
          <w:szCs w:val="24"/>
        </w:rPr>
        <w:t>DOI: 10.1016/j.spinee.2012.11.059.</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Kroeling, P., Gross, A., Goldsmith, C. H., Burnie, S. J., Haines, T., Graham, N., &amp; Brant, A. (2009). Electrotherapy for neck pain.</w:t>
      </w:r>
      <w:r w:rsidRPr="00812774">
        <w:rPr>
          <w:rFonts w:ascii="Times New Roman" w:hAnsi="Times New Roman" w:cs="Times New Roman"/>
          <w:i/>
          <w:sz w:val="24"/>
          <w:szCs w:val="24"/>
        </w:rPr>
        <w:t xml:space="preserve"> Cochrane Database of Systematic Reviews, 4.</w:t>
      </w:r>
      <w:r w:rsidRPr="00812774">
        <w:rPr>
          <w:rFonts w:ascii="Times New Roman" w:hAnsi="Times New Roman" w:cs="Times New Roman"/>
          <w:sz w:val="24"/>
          <w:szCs w:val="24"/>
        </w:rPr>
        <w:t xml:space="preserve"> DOI: 10.1002/14651858.CD004251.pub4.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Kroon, F., Landewé, R., Dougados, M., &amp; van der Heijde, D. (2012). Continuous NSAID use reverts the effects of inß ammation on radiographic progression in patients with ankylosing spondylitic. </w:t>
      </w:r>
      <w:r w:rsidRPr="00812774">
        <w:rPr>
          <w:rFonts w:ascii="Times New Roman" w:hAnsi="Times New Roman" w:cs="Times New Roman"/>
          <w:i/>
          <w:sz w:val="24"/>
          <w:szCs w:val="24"/>
        </w:rPr>
        <w:t>Ann Rheum Dis, 71,</w:t>
      </w:r>
      <w:r w:rsidRPr="00812774">
        <w:rPr>
          <w:rFonts w:ascii="Times New Roman" w:hAnsi="Times New Roman" w:cs="Times New Roman"/>
          <w:sz w:val="24"/>
          <w:szCs w:val="24"/>
        </w:rPr>
        <w:t xml:space="preserve"> 1623–1629. DOI:10.1136/annrheumdis-2012-201370.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Krumholz, K. M., Ross, J. S., Gross, C. P., Emanuel, E. J., Hodshon, B., Ritchie, J. D.,… Lehman, R. (2013). A historic moment for open science: The Yale University open data access project and medtronic. </w:t>
      </w:r>
      <w:r w:rsidRPr="00812774">
        <w:rPr>
          <w:rFonts w:ascii="Times New Roman" w:hAnsi="Times New Roman" w:cs="Times New Roman"/>
          <w:i/>
          <w:sz w:val="24"/>
          <w:szCs w:val="24"/>
        </w:rPr>
        <w:t>Annals of Internal Medicine, 158,</w:t>
      </w:r>
      <w:r w:rsidRPr="00812774">
        <w:rPr>
          <w:rFonts w:ascii="Times New Roman" w:hAnsi="Times New Roman" w:cs="Times New Roman"/>
          <w:sz w:val="24"/>
          <w:szCs w:val="24"/>
        </w:rPr>
        <w:t xml:space="preserve"> 910-911.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Kuijer, P. P. F. M., Gouttebarge, V., Brouwer, S., Reneman, M. F., &amp; Frings-Dresen, M. H. W. (2012). Are performance-based measures predictive of work participation in patients with musculoskeletal disorders? A systematic review. </w:t>
      </w:r>
      <w:r w:rsidRPr="00812774">
        <w:rPr>
          <w:rFonts w:ascii="Times New Roman" w:hAnsi="Times New Roman" w:cs="Times New Roman"/>
          <w:i/>
          <w:sz w:val="24"/>
          <w:szCs w:val="24"/>
        </w:rPr>
        <w:t xml:space="preserve">Int Arch Occup Environ Health, 85, </w:t>
      </w:r>
      <w:r w:rsidRPr="00812774">
        <w:rPr>
          <w:rFonts w:ascii="Times New Roman" w:hAnsi="Times New Roman" w:cs="Times New Roman"/>
          <w:sz w:val="24"/>
          <w:szCs w:val="24"/>
        </w:rPr>
        <w:t>109-123. DOI: 10.1007/s00420-011-0659-y.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Kuijper, B., Tans, J., Beelen, A., Nollet, F., &amp; de Visser, M. (2009). Cervical collar or physiotherapy versus wait and see policy for recent onset cervical radiculopathy: randomised trial.</w:t>
      </w:r>
      <w:r w:rsidRPr="00812774">
        <w:rPr>
          <w:rFonts w:ascii="Times New Roman" w:hAnsi="Times New Roman" w:cs="Times New Roman"/>
          <w:i/>
          <w:sz w:val="24"/>
          <w:szCs w:val="24"/>
        </w:rPr>
        <w:t xml:space="preserve"> BMJ, 339:b3883,</w:t>
      </w:r>
      <w:r w:rsidRPr="00812774">
        <w:rPr>
          <w:rFonts w:ascii="Times New Roman" w:hAnsi="Times New Roman" w:cs="Times New Roman"/>
          <w:sz w:val="24"/>
          <w:szCs w:val="24"/>
        </w:rPr>
        <w:t xml:space="preserve"> 1-7. DOI:10.1136/bmj.b3883.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Kuijper, B., Tans, J., Schimsheimer, R. J., van der Kallen, B. F. W., Beelen, A., Nollet, F., &amp; de Visser, M. (2008). Degenerative cervical radiculopathy: diagnosis and conservative treatment. A review. </w:t>
      </w:r>
      <w:r w:rsidRPr="00812774">
        <w:rPr>
          <w:rFonts w:ascii="Times New Roman" w:hAnsi="Times New Roman" w:cs="Times New Roman"/>
          <w:i/>
          <w:sz w:val="24"/>
          <w:szCs w:val="24"/>
        </w:rPr>
        <w:t xml:space="preserve">European Journal of Neurology, 16, </w:t>
      </w:r>
      <w:r w:rsidRPr="00812774">
        <w:rPr>
          <w:rFonts w:ascii="Times New Roman" w:hAnsi="Times New Roman" w:cs="Times New Roman"/>
          <w:sz w:val="24"/>
          <w:szCs w:val="24"/>
        </w:rPr>
        <w:t>15–20. DOI:10.1111/j.1468-1331.2008.02365.x.</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19" w:name="Kwon2011"/>
      <w:bookmarkEnd w:id="619"/>
      <w:r w:rsidRPr="00812774">
        <w:rPr>
          <w:rFonts w:ascii="Times New Roman" w:hAnsi="Times New Roman" w:cs="Times New Roman"/>
          <w:sz w:val="24"/>
          <w:szCs w:val="24"/>
          <w:lang w:val="en"/>
        </w:rPr>
        <w:t xml:space="preserve">Kwon, B. K., Roffey, D. M., Bishop, P. B., Dagenais, S., &amp; Wai, E. K. (2011). Systematic review: Occupational physical activity and low back pain. </w:t>
      </w:r>
      <w:r w:rsidRPr="00812774">
        <w:rPr>
          <w:rFonts w:ascii="Times New Roman" w:hAnsi="Times New Roman" w:cs="Times New Roman"/>
          <w:i/>
          <w:sz w:val="24"/>
          <w:szCs w:val="24"/>
          <w:lang w:val="en"/>
        </w:rPr>
        <w:t>Occupational Medicine, 61(8),</w:t>
      </w:r>
      <w:r w:rsidRPr="00812774">
        <w:rPr>
          <w:rFonts w:ascii="Times New Roman" w:hAnsi="Times New Roman" w:cs="Times New Roman"/>
          <w:sz w:val="24"/>
          <w:szCs w:val="24"/>
          <w:lang w:val="en"/>
        </w:rPr>
        <w:t xml:space="preserve"> 541-548. </w:t>
      </w:r>
      <w:r w:rsidRPr="00812774">
        <w:rPr>
          <w:rFonts w:ascii="Times New Roman" w:hAnsi="Times New Roman" w:cs="Times New Roman"/>
          <w:sz w:val="24"/>
          <w:szCs w:val="24"/>
        </w:rPr>
        <w:t>DOI:10.1093/occmed/kqr092.</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Laine, C., Guallar, E., Mulrow, C., Taichman, D. B., Cornell, J. E., Cotton, D.,… Goodman, S. N. (2013). Closing in on the truth about recombinant human bone morphogenetic protein-2: evidence synthesis, data sharing, peer review, and reproducible research.</w:t>
      </w:r>
      <w:r w:rsidRPr="00812774">
        <w:rPr>
          <w:rFonts w:ascii="Times New Roman" w:hAnsi="Times New Roman" w:cs="Times New Roman"/>
          <w:i/>
          <w:sz w:val="24"/>
          <w:szCs w:val="24"/>
        </w:rPr>
        <w:t xml:space="preserve"> Annals of Internal Medicine, 158,</w:t>
      </w:r>
      <w:r w:rsidRPr="00812774">
        <w:rPr>
          <w:rFonts w:ascii="Times New Roman" w:hAnsi="Times New Roman" w:cs="Times New Roman"/>
          <w:sz w:val="24"/>
          <w:szCs w:val="24"/>
        </w:rPr>
        <w:t xml:space="preserve"> 916-918.</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num"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Lamb, S. E., Gates, S., Williams, M. A., Williamson, E. M., Mt-Isa, S., Withers, E. J.,… Underwood, M. R.; on behalf of the Managing Injuries of the Neck Trial (MINT) Study Team. (2013). Emergency department treatments and physiotherapy for acute whiplash: a pragmatic, two-step, randomised controlled trial. </w:t>
      </w:r>
      <w:r w:rsidRPr="00812774">
        <w:rPr>
          <w:rFonts w:ascii="Times New Roman" w:hAnsi="Times New Roman" w:cs="Times New Roman"/>
          <w:i/>
          <w:sz w:val="24"/>
          <w:szCs w:val="24"/>
          <w:lang w:val="en"/>
        </w:rPr>
        <w:t>Lancet, 381(9866),</w:t>
      </w:r>
      <w:r w:rsidRPr="00812774">
        <w:rPr>
          <w:rFonts w:ascii="Times New Roman" w:hAnsi="Times New Roman" w:cs="Times New Roman"/>
          <w:sz w:val="24"/>
          <w:szCs w:val="24"/>
          <w:lang w:val="en"/>
        </w:rPr>
        <w:t xml:space="preserve"> 546-556. DOI:10.1016/S0140-6736(12)61304-X.</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lang w:val="en"/>
        </w:rPr>
      </w:pPr>
      <w:bookmarkStart w:id="620" w:name="Lamb2010"/>
      <w:bookmarkEnd w:id="620"/>
      <w:r w:rsidRPr="00812774">
        <w:rPr>
          <w:rFonts w:ascii="Times New Roman" w:hAnsi="Times New Roman" w:cs="Times New Roman"/>
          <w:sz w:val="24"/>
          <w:szCs w:val="24"/>
          <w:lang w:val="en"/>
        </w:rPr>
        <w:t xml:space="preserve">Lamb, SE, Hansen, Z., Lall, R., Castelnuove, E., Withers, EJ, Nichols, V.,.. Underwood, MR. (2010). Group cognitive behavioural treatment for low-back pain in primary care: A randomised controlled trial and cost-effectiveness analysis. </w:t>
      </w:r>
      <w:r w:rsidRPr="00812774">
        <w:rPr>
          <w:rFonts w:ascii="Times New Roman" w:hAnsi="Times New Roman" w:cs="Times New Roman"/>
          <w:i/>
          <w:sz w:val="24"/>
          <w:szCs w:val="24"/>
          <w:lang w:val="en"/>
        </w:rPr>
        <w:t>Lancet, 375,</w:t>
      </w:r>
      <w:r w:rsidRPr="00812774">
        <w:rPr>
          <w:rFonts w:ascii="Times New Roman" w:hAnsi="Times New Roman" w:cs="Times New Roman"/>
          <w:sz w:val="24"/>
          <w:szCs w:val="24"/>
          <w:lang w:val="en"/>
        </w:rPr>
        <w:t xml:space="preserve"> 916-923.</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lang w:val="en"/>
        </w:rPr>
      </w:pPr>
      <w:bookmarkStart w:id="621" w:name="Lambeek2010"/>
      <w:bookmarkEnd w:id="621"/>
      <w:r w:rsidRPr="00812774">
        <w:rPr>
          <w:rFonts w:ascii="Times New Roman" w:hAnsi="Times New Roman" w:cs="Times New Roman"/>
          <w:sz w:val="24"/>
          <w:szCs w:val="24"/>
          <w:lang w:val="en"/>
        </w:rPr>
        <w:t xml:space="preserve">Lambeek, L., van Mechelen, W., Knol, D., Loisel, P., &amp; Anema, J. (2010). Randomised controlled trial of integrated care to reduce disability from chronic low back pain in working and private life. </w:t>
      </w:r>
      <w:r w:rsidRPr="00812774">
        <w:rPr>
          <w:rFonts w:ascii="Times New Roman" w:hAnsi="Times New Roman" w:cs="Times New Roman"/>
          <w:i/>
          <w:sz w:val="24"/>
          <w:szCs w:val="24"/>
          <w:lang w:val="en"/>
        </w:rPr>
        <w:t>British Medical Journal, 340,</w:t>
      </w:r>
      <w:r w:rsidRPr="00812774">
        <w:rPr>
          <w:rFonts w:ascii="Times New Roman" w:hAnsi="Times New Roman" w:cs="Times New Roman"/>
          <w:sz w:val="24"/>
          <w:szCs w:val="24"/>
          <w:lang w:val="en"/>
        </w:rPr>
        <w:t xml:space="preserve"> c1035 DOI:10.1136/bmj.c1035.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Langevin P., Peloso P. M. J., Lowcock J., Nolan M., Weber, J., Gross, A.,… Haines, T. (2011). Botulinum toxin for subacute/chronic neck pain. </w:t>
      </w:r>
      <w:r w:rsidRPr="00812774">
        <w:rPr>
          <w:rFonts w:ascii="Times New Roman" w:hAnsi="Times New Roman" w:cs="Times New Roman"/>
          <w:i/>
          <w:sz w:val="24"/>
          <w:szCs w:val="24"/>
        </w:rPr>
        <w:t xml:space="preserve">Cochrane Database of Systematic Reviews, 7, </w:t>
      </w:r>
      <w:r w:rsidRPr="00812774">
        <w:rPr>
          <w:rFonts w:ascii="Times New Roman" w:hAnsi="Times New Roman" w:cs="Times New Roman"/>
          <w:sz w:val="24"/>
          <w:szCs w:val="24"/>
        </w:rPr>
        <w:t>1-71. DOI:10.1002/14651858.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lang w:val="en"/>
        </w:rPr>
      </w:pPr>
      <w:bookmarkStart w:id="622" w:name="Lansang2009"/>
      <w:bookmarkEnd w:id="622"/>
      <w:r w:rsidRPr="00812774">
        <w:rPr>
          <w:rFonts w:ascii="Times New Roman" w:hAnsi="Times New Roman" w:cs="Times New Roman"/>
          <w:sz w:val="24"/>
          <w:szCs w:val="24"/>
          <w:lang w:val="en"/>
        </w:rPr>
        <w:t xml:space="preserve">Lansang, M. C., Farmer, T., &amp; Kennedy, L. (2009). Diagnosing the unrecognized systemic absorption of intra-articular and epidural steroid injections. </w:t>
      </w:r>
      <w:r w:rsidRPr="00812774">
        <w:rPr>
          <w:rFonts w:ascii="Times New Roman" w:hAnsi="Times New Roman" w:cs="Times New Roman"/>
          <w:i/>
          <w:sz w:val="24"/>
          <w:szCs w:val="24"/>
          <w:lang w:val="en"/>
        </w:rPr>
        <w:t>Endocrine Practice, 15(3),</w:t>
      </w:r>
      <w:r w:rsidRPr="00812774">
        <w:rPr>
          <w:rFonts w:ascii="Times New Roman" w:hAnsi="Times New Roman" w:cs="Times New Roman"/>
          <w:sz w:val="24"/>
          <w:szCs w:val="24"/>
          <w:lang w:val="en"/>
        </w:rPr>
        <w:t xml:space="preserve"> 225-228.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23" w:name="Laslett2005"/>
      <w:bookmarkEnd w:id="623"/>
      <w:r w:rsidRPr="00812774">
        <w:rPr>
          <w:rFonts w:ascii="Times New Roman" w:hAnsi="Times New Roman" w:cs="Times New Roman"/>
          <w:bCs/>
          <w:sz w:val="24"/>
          <w:szCs w:val="24"/>
          <w:lang w:val="en"/>
        </w:rPr>
        <w:lastRenderedPageBreak/>
        <w:t xml:space="preserve">Laslett, M., Oberg, B., Aprill, C. N., &amp; McDonald, B. (2005). Centralization as a predictor of provocation discography results in chronic low back pain, and the influence of disability and distress on diagnostic power. </w:t>
      </w:r>
      <w:r w:rsidRPr="00812774">
        <w:rPr>
          <w:rFonts w:ascii="Times New Roman" w:hAnsi="Times New Roman" w:cs="Times New Roman"/>
          <w:bCs/>
          <w:i/>
          <w:sz w:val="24"/>
          <w:szCs w:val="24"/>
          <w:lang w:val="en"/>
        </w:rPr>
        <w:t>Spine Journal, 5(4),</w:t>
      </w:r>
      <w:r w:rsidRPr="00812774">
        <w:rPr>
          <w:rFonts w:ascii="Times New Roman" w:hAnsi="Times New Roman" w:cs="Times New Roman"/>
          <w:bCs/>
          <w:sz w:val="24"/>
          <w:szCs w:val="24"/>
          <w:lang w:val="en"/>
        </w:rPr>
        <w:t xml:space="preserve"> 370-380. Doi:10.1016/j.spinee.2004.11.007.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bCs/>
          <w:sz w:val="24"/>
          <w:szCs w:val="24"/>
        </w:rPr>
        <w:t xml:space="preserve">Lau, P. M., Chow, D. H., &amp; Pope, M. H. (2008) Early physiotherapy intervention in an accident and emergency department reduces pain and improves satisfaction for patients with acute low back pain: a randomised trial. </w:t>
      </w:r>
      <w:r w:rsidRPr="00812774">
        <w:rPr>
          <w:rFonts w:ascii="Times New Roman" w:hAnsi="Times New Roman" w:cs="Times New Roman"/>
          <w:bCs/>
          <w:i/>
          <w:iCs/>
          <w:sz w:val="24"/>
          <w:szCs w:val="24"/>
        </w:rPr>
        <w:t xml:space="preserve">Australian Journal of Physiotherapy, 54, </w:t>
      </w:r>
      <w:r w:rsidRPr="00812774">
        <w:rPr>
          <w:rFonts w:ascii="Times New Roman" w:hAnsi="Times New Roman" w:cs="Times New Roman"/>
          <w:bCs/>
          <w:sz w:val="24"/>
          <w:szCs w:val="24"/>
        </w:rPr>
        <w:t>243–249.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24" w:name="Lavin2001"/>
      <w:bookmarkEnd w:id="624"/>
      <w:r w:rsidRPr="00812774">
        <w:rPr>
          <w:rFonts w:ascii="Times New Roman" w:hAnsi="Times New Roman" w:cs="Times New Roman"/>
          <w:sz w:val="24"/>
          <w:szCs w:val="24"/>
          <w:lang w:val="en"/>
        </w:rPr>
        <w:t xml:space="preserve">Lavin, P. J., &amp; Workman, R. (2001). Cushing syndrome induced by serial occipital nerve blocks containing corticosteroids. </w:t>
      </w:r>
      <w:r w:rsidRPr="00812774">
        <w:rPr>
          <w:rFonts w:ascii="Times New Roman" w:hAnsi="Times New Roman" w:cs="Times New Roman"/>
          <w:i/>
          <w:sz w:val="24"/>
          <w:szCs w:val="24"/>
          <w:lang w:val="en"/>
        </w:rPr>
        <w:t>Headache, 41(9),</w:t>
      </w:r>
      <w:r w:rsidRPr="00812774">
        <w:rPr>
          <w:rFonts w:ascii="Times New Roman" w:hAnsi="Times New Roman" w:cs="Times New Roman"/>
          <w:sz w:val="24"/>
          <w:szCs w:val="24"/>
          <w:lang w:val="en"/>
        </w:rPr>
        <w:t xml:space="preserve"> 902-904.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Leclaire, R., Fortin, L., Lambert, R., Bergeron, Y. M., &amp; Rossignol, M. (2001). Radiofrequency facet joint denervation in the treatment of low back pain. </w:t>
      </w:r>
      <w:r w:rsidRPr="00812774">
        <w:rPr>
          <w:rFonts w:ascii="Times New Roman" w:hAnsi="Times New Roman" w:cs="Times New Roman"/>
          <w:i/>
          <w:sz w:val="24"/>
          <w:szCs w:val="24"/>
        </w:rPr>
        <w:t>Spine, 26(13),</w:t>
      </w:r>
      <w:r w:rsidRPr="00812774">
        <w:rPr>
          <w:rFonts w:ascii="Times New Roman" w:hAnsi="Times New Roman" w:cs="Times New Roman"/>
          <w:sz w:val="24"/>
          <w:szCs w:val="24"/>
        </w:rPr>
        <w:t xml:space="preserve"> 1411-1417.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Ledlie, J. T., &amp; Renfro, M. (2003). Balloon kyphoplasty: one-year outcomes in vertebral body height restoration, chronic pain, and activity levels. </w:t>
      </w:r>
      <w:r w:rsidRPr="00812774">
        <w:rPr>
          <w:rFonts w:ascii="Times New Roman" w:hAnsi="Times New Roman" w:cs="Times New Roman"/>
          <w:i/>
          <w:sz w:val="24"/>
          <w:szCs w:val="24"/>
        </w:rPr>
        <w:t>Journal of Neurosurgery 98,</w:t>
      </w:r>
      <w:r w:rsidRPr="00812774">
        <w:rPr>
          <w:rFonts w:ascii="Times New Roman" w:hAnsi="Times New Roman" w:cs="Times New Roman"/>
          <w:sz w:val="24"/>
          <w:szCs w:val="24"/>
        </w:rPr>
        <w:t xml:space="preserve"> 36-42.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Lee, H. M., Park, S. Y., Lee, S. H., Suh, S. W., &amp; Hong, J. Y. (2012a). Comparative analysis of clinical outcomes in patients with osteoporotic vertebral compression fractures (OVCFs): conservative treatment versus balloon kyphoplasty. </w:t>
      </w:r>
      <w:r w:rsidRPr="00812774">
        <w:rPr>
          <w:rFonts w:ascii="Times New Roman" w:hAnsi="Times New Roman" w:cs="Times New Roman"/>
          <w:i/>
          <w:sz w:val="24"/>
          <w:szCs w:val="24"/>
        </w:rPr>
        <w:t xml:space="preserve">The Spine Journal, 12, </w:t>
      </w:r>
      <w:r w:rsidRPr="00812774">
        <w:rPr>
          <w:rFonts w:ascii="Times New Roman" w:hAnsi="Times New Roman" w:cs="Times New Roman"/>
          <w:sz w:val="24"/>
          <w:szCs w:val="24"/>
        </w:rPr>
        <w:t>998-1005. DOI:org/1.1016/j.spinee.2012.08.024.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25" w:name="Lee2013"/>
      <w:bookmarkEnd w:id="625"/>
      <w:r w:rsidRPr="00812774">
        <w:rPr>
          <w:rFonts w:ascii="Times New Roman" w:hAnsi="Times New Roman" w:cs="Times New Roman"/>
          <w:sz w:val="24"/>
          <w:szCs w:val="24"/>
        </w:rPr>
        <w:t xml:space="preserve">Lee, J. –H., Choi, T. –Y., Lee, M. S., Lee, H., Shin, B. –C., &amp; Lee, H. (2013). Acupuncture for acute low back pain. A systematic review. </w:t>
      </w:r>
      <w:r w:rsidRPr="00812774">
        <w:rPr>
          <w:rFonts w:ascii="Times New Roman" w:hAnsi="Times New Roman" w:cs="Times New Roman"/>
          <w:i/>
          <w:sz w:val="24"/>
          <w:szCs w:val="24"/>
        </w:rPr>
        <w:t>Clinical Journal of Pain, 29(2),</w:t>
      </w:r>
      <w:r w:rsidRPr="00812774">
        <w:rPr>
          <w:rFonts w:ascii="Times New Roman" w:hAnsi="Times New Roman" w:cs="Times New Roman"/>
          <w:sz w:val="24"/>
          <w:szCs w:val="24"/>
        </w:rPr>
        <w:t xml:space="preserve"> 172-185.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Lee, M. J., Bazaz, R., Furey, C. G., &amp; Yoo, J. (2005). Influence of anterior cervical plate design on dysphagia A 2-year prospective longitudinal follow-up study.</w:t>
      </w:r>
      <w:r w:rsidRPr="00812774">
        <w:rPr>
          <w:rFonts w:ascii="Times New Roman" w:hAnsi="Times New Roman" w:cs="Times New Roman"/>
          <w:i/>
          <w:sz w:val="24"/>
          <w:szCs w:val="24"/>
        </w:rPr>
        <w:t xml:space="preserve"> </w:t>
      </w:r>
      <w:r w:rsidRPr="00812774">
        <w:rPr>
          <w:rFonts w:ascii="Times New Roman" w:hAnsi="Times New Roman" w:cs="Times New Roman"/>
          <w:bCs/>
          <w:i/>
          <w:sz w:val="24"/>
          <w:szCs w:val="24"/>
        </w:rPr>
        <w:t>Journal of Spinal Disorders</w:t>
      </w:r>
      <w:r w:rsidRPr="00812774">
        <w:rPr>
          <w:rFonts w:ascii="Times New Roman" w:hAnsi="Times New Roman" w:cs="Times New Roman"/>
          <w:i/>
          <w:sz w:val="24"/>
          <w:szCs w:val="24"/>
        </w:rPr>
        <w:t xml:space="preserve"> &amp; Techniques, 18(5),</w:t>
      </w:r>
      <w:r w:rsidRPr="00812774">
        <w:rPr>
          <w:rFonts w:ascii="Times New Roman" w:hAnsi="Times New Roman" w:cs="Times New Roman"/>
          <w:sz w:val="24"/>
          <w:szCs w:val="24"/>
        </w:rPr>
        <w:t xml:space="preserve"> 406-409.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Lee, M. J., Bazaz, R., Furey, C. G., &amp; Yoo, J. (2007). Risk factors for dysphagia after anterior cervical spine surgery: a two-year prospective cohort study. </w:t>
      </w:r>
      <w:r w:rsidRPr="00812774">
        <w:rPr>
          <w:rFonts w:ascii="Times New Roman" w:hAnsi="Times New Roman" w:cs="Times New Roman"/>
          <w:i/>
          <w:sz w:val="24"/>
          <w:szCs w:val="24"/>
        </w:rPr>
        <w:t>Spine Journal, 7,</w:t>
      </w:r>
      <w:r w:rsidRPr="00812774">
        <w:rPr>
          <w:rFonts w:ascii="Times New Roman" w:hAnsi="Times New Roman" w:cs="Times New Roman"/>
          <w:sz w:val="24"/>
          <w:szCs w:val="24"/>
        </w:rPr>
        <w:t xml:space="preserve"> 141-147.</w:t>
      </w:r>
      <w:r w:rsidRPr="00812774">
        <w:rPr>
          <w:rFonts w:ascii="AdvPSA88A" w:hAnsi="AdvPSA88A" w:cs="AdvPSA88A"/>
          <w:sz w:val="16"/>
          <w:szCs w:val="16"/>
        </w:rPr>
        <w:t xml:space="preserve"> </w:t>
      </w:r>
      <w:r w:rsidRPr="00812774">
        <w:rPr>
          <w:rFonts w:ascii="Times New Roman" w:hAnsi="Times New Roman" w:cs="Times New Roman"/>
          <w:sz w:val="24"/>
          <w:szCs w:val="24"/>
        </w:rPr>
        <w:t>DOI:10.1016/j.spinee.2006.02.024.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Lee, S. H., Kim, K. T., Kim, D. H., Lee, B. J., Son, E. S., &amp; Kwack, Y. H. (2012b). Clinical outcomes of cervical radiculopathy following epidural steroid injection: a prospective study with follow-up for more than 2 years. </w:t>
      </w:r>
      <w:r w:rsidRPr="00812774">
        <w:rPr>
          <w:rFonts w:ascii="Times New Roman" w:hAnsi="Times New Roman" w:cs="Times New Roman"/>
          <w:i/>
          <w:sz w:val="24"/>
          <w:szCs w:val="24"/>
          <w:lang w:val="en"/>
        </w:rPr>
        <w:t>Spine, 37(12),</w:t>
      </w:r>
      <w:r w:rsidRPr="00812774">
        <w:rPr>
          <w:rFonts w:ascii="Times New Roman" w:hAnsi="Times New Roman" w:cs="Times New Roman"/>
          <w:sz w:val="24"/>
          <w:szCs w:val="24"/>
          <w:lang w:val="en"/>
        </w:rPr>
        <w:t xml:space="preserve"> 1041-1047.</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10.1097/BRS.0b013e31823b4d1f.</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Leino-Arjas, P., Kaila-Kangas, L., Kauppinen, T., Notkola, V., Keskimäki, I., &amp; Mutanen, P. (2004). Occupational exposures and inpatient hospital care for lumbar intervertebral disc disorders among Finns. </w:t>
      </w:r>
      <w:r w:rsidRPr="00812774">
        <w:rPr>
          <w:rFonts w:ascii="Times New Roman" w:hAnsi="Times New Roman" w:cs="Times New Roman"/>
          <w:i/>
          <w:sz w:val="24"/>
          <w:szCs w:val="24"/>
          <w:lang w:val="en"/>
        </w:rPr>
        <w:t>American Journal of Industrial Medicine, 46(5),</w:t>
      </w:r>
      <w:r w:rsidRPr="00812774">
        <w:rPr>
          <w:rFonts w:ascii="Times New Roman" w:hAnsi="Times New Roman" w:cs="Times New Roman"/>
          <w:sz w:val="24"/>
          <w:szCs w:val="24"/>
          <w:lang w:val="en"/>
        </w:rPr>
        <w:t xml:space="preserve"> 513-520. </w:t>
      </w:r>
      <w:r w:rsidRPr="00812774">
        <w:rPr>
          <w:rFonts w:ascii="Times New Roman" w:hAnsi="Times New Roman" w:cs="Times New Roman"/>
          <w:sz w:val="24"/>
          <w:szCs w:val="24"/>
        </w:rPr>
        <w:t>DOI10.1002/ajim.20084.</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lastRenderedPageBreak/>
        <w:t xml:space="preserve">Lenzer, J. (2013). Why we can't trust clinical guidelines. </w:t>
      </w:r>
      <w:r w:rsidRPr="00812774">
        <w:rPr>
          <w:rFonts w:ascii="Times New Roman" w:hAnsi="Times New Roman" w:cs="Times New Roman"/>
          <w:i/>
          <w:sz w:val="24"/>
          <w:szCs w:val="24"/>
        </w:rPr>
        <w:t>British Medical Journal, 346,</w:t>
      </w:r>
      <w:r w:rsidRPr="00812774">
        <w:rPr>
          <w:rFonts w:ascii="Times New Roman" w:hAnsi="Times New Roman" w:cs="Times New Roman"/>
          <w:sz w:val="24"/>
          <w:szCs w:val="24"/>
        </w:rPr>
        <w:t xml:space="preserve"> f3830.</w:t>
      </w:r>
      <w:r w:rsidRPr="00812774">
        <w:rPr>
          <w:rFonts w:ascii="FreeSans" w:eastAsia="FreeSans" w:hAnsi="Times New Roman" w:cs="FreeSans"/>
          <w:sz w:val="15"/>
          <w:szCs w:val="15"/>
        </w:rPr>
        <w:t xml:space="preserve"> </w:t>
      </w:r>
      <w:r w:rsidRPr="00812774">
        <w:rPr>
          <w:rFonts w:ascii="Times New Roman" w:hAnsi="Times New Roman" w:cs="Times New Roman"/>
          <w:sz w:val="24"/>
          <w:szCs w:val="24"/>
        </w:rPr>
        <w:t>DOI: 10.1136/bmj.f3830.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Leone, A., Guglielmi, G., Cassar-Pullicino, V. N., &amp; Bonomo, L. (2007). Lumbar intervertebral instability: a review.</w:t>
      </w:r>
      <w:r w:rsidRPr="00812774">
        <w:rPr>
          <w:rFonts w:ascii="Times New Roman" w:hAnsi="Times New Roman" w:cs="Times New Roman"/>
          <w:i/>
          <w:sz w:val="24"/>
          <w:szCs w:val="24"/>
          <w:lang w:val="en"/>
        </w:rPr>
        <w:t xml:space="preserve"> Radiology, 245(1),</w:t>
      </w:r>
      <w:r w:rsidRPr="00812774">
        <w:rPr>
          <w:rFonts w:ascii="Times New Roman" w:hAnsi="Times New Roman" w:cs="Times New Roman"/>
          <w:sz w:val="24"/>
          <w:szCs w:val="24"/>
          <w:lang w:val="en"/>
        </w:rPr>
        <w:t xml:space="preserve"> 62-77.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26" w:name="Lewandrowski2007"/>
      <w:bookmarkEnd w:id="626"/>
      <w:r w:rsidRPr="00812774">
        <w:rPr>
          <w:rFonts w:ascii="Times New Roman" w:hAnsi="Times New Roman" w:cs="Times New Roman"/>
          <w:sz w:val="24"/>
          <w:szCs w:val="24"/>
          <w:lang w:val="en"/>
        </w:rPr>
        <w:t xml:space="preserve">Lewandrowski, K. U., Nanson, C., &amp; Calderon, R. (2007). Vertebral osteolysis after posterior interbody lumbar fusion with recombinant human bone morphogenetic protein 2: a report of five cases. </w:t>
      </w:r>
      <w:r w:rsidRPr="00812774">
        <w:rPr>
          <w:rFonts w:ascii="Times New Roman" w:hAnsi="Times New Roman" w:cs="Times New Roman"/>
          <w:i/>
          <w:sz w:val="24"/>
          <w:szCs w:val="24"/>
          <w:lang w:val="en"/>
        </w:rPr>
        <w:t>Spine Journal, 7(5),</w:t>
      </w:r>
      <w:r w:rsidRPr="00812774">
        <w:rPr>
          <w:rFonts w:ascii="Times New Roman" w:hAnsi="Times New Roman" w:cs="Times New Roman"/>
          <w:sz w:val="24"/>
          <w:szCs w:val="24"/>
          <w:lang w:val="en"/>
        </w:rPr>
        <w:t xml:space="preserve"> 609-614. DOI</w:t>
      </w:r>
      <w:r w:rsidRPr="00812774">
        <w:rPr>
          <w:rFonts w:ascii="Times New Roman" w:hAnsi="Times New Roman" w:cs="Times New Roman"/>
          <w:sz w:val="24"/>
          <w:szCs w:val="24"/>
        </w:rPr>
        <w:t>:10.1016/j.spinee.2007.01.011.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Liberati, A., Altman, D. G., Tetzlaff, J., Mulrow, C., Gotzsche, P. C., Ioannidis, J. P. A.,… Moher, D. (2009). The PRISMA statement for reporting systematic reviews and meta-analyses of studies that evaluate health care interventions: Explanation and elaboration. </w:t>
      </w:r>
      <w:r w:rsidRPr="00812774">
        <w:rPr>
          <w:rFonts w:ascii="Times New Roman" w:hAnsi="Times New Roman" w:cs="Times New Roman"/>
          <w:i/>
          <w:sz w:val="24"/>
          <w:szCs w:val="24"/>
        </w:rPr>
        <w:t>PLoS Med, 6(7),</w:t>
      </w:r>
      <w:r w:rsidRPr="00812774">
        <w:rPr>
          <w:rFonts w:ascii="Times New Roman" w:hAnsi="Times New Roman" w:cs="Times New Roman"/>
          <w:sz w:val="24"/>
          <w:szCs w:val="24"/>
        </w:rPr>
        <w:t xml:space="preserve">  e1000100. DOI:10.1371/journal.pmed.1000100.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Lin, J. H., Chiu, T. T., &amp; Hu, J. (2012). Chinese manipulation for mechanical neck pain: a systematic review. </w:t>
      </w:r>
      <w:r w:rsidRPr="00812774">
        <w:rPr>
          <w:rFonts w:ascii="Times New Roman" w:hAnsi="Times New Roman" w:cs="Times New Roman"/>
          <w:i/>
          <w:sz w:val="24"/>
          <w:szCs w:val="24"/>
          <w:lang w:val="en"/>
        </w:rPr>
        <w:t>Clinical Rehabilitation, 26(11),</w:t>
      </w:r>
      <w:r w:rsidRPr="00812774">
        <w:rPr>
          <w:rFonts w:ascii="Times New Roman" w:hAnsi="Times New Roman" w:cs="Times New Roman"/>
          <w:sz w:val="24"/>
          <w:szCs w:val="24"/>
          <w:lang w:val="en"/>
        </w:rPr>
        <w:t xml:space="preserve"> 963-973. DOI:10.1177/0269215512441485.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Linde, M., Hagen, K., Salvesen, O., Gravdahl, G. B., Helde, G., &amp; Stovner, L., J. (2011). Onobotulinum toxin A treatment of cervicogenic headache: A randomized, double blind, placebo-controlled study. </w:t>
      </w:r>
      <w:r w:rsidRPr="00812774">
        <w:rPr>
          <w:rFonts w:ascii="Times New Roman" w:hAnsi="Times New Roman" w:cs="Times New Roman"/>
          <w:i/>
          <w:sz w:val="24"/>
          <w:szCs w:val="24"/>
        </w:rPr>
        <w:t xml:space="preserve">Cephalalgia, 31, </w:t>
      </w:r>
      <w:r w:rsidRPr="00812774">
        <w:rPr>
          <w:rFonts w:ascii="Times New Roman" w:hAnsi="Times New Roman" w:cs="Times New Roman"/>
          <w:sz w:val="24"/>
          <w:szCs w:val="24"/>
        </w:rPr>
        <w:t>797-807.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Lindley, E. M., McBeth, Z. L., Henry, S. E., Cooley, R., Burger, E. L., Cain, C. M. J., Patel, V. V. (2012). Retrograde ejaculation after anterior lumbar spine surgery.</w:t>
      </w:r>
      <w:r w:rsidRPr="00812774">
        <w:rPr>
          <w:rFonts w:ascii="Times New Roman" w:hAnsi="Times New Roman" w:cs="Times New Roman"/>
          <w:i/>
          <w:sz w:val="24"/>
          <w:szCs w:val="24"/>
        </w:rPr>
        <w:t xml:space="preserve"> Spine, 37(20),</w:t>
      </w:r>
      <w:r w:rsidRPr="00812774">
        <w:rPr>
          <w:rFonts w:ascii="Times New Roman" w:hAnsi="Times New Roman" w:cs="Times New Roman"/>
          <w:sz w:val="24"/>
          <w:szCs w:val="24"/>
        </w:rPr>
        <w:t xml:space="preserve"> 1785-1789.</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10.1097/BRS.0b013e31825752bc.</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27" w:name="Linton2005"/>
      <w:bookmarkEnd w:id="627"/>
      <w:r w:rsidRPr="00812774">
        <w:rPr>
          <w:rFonts w:ascii="Times New Roman" w:hAnsi="Times New Roman" w:cs="Times New Roman"/>
          <w:sz w:val="24"/>
          <w:szCs w:val="24"/>
        </w:rPr>
        <w:t xml:space="preserve">Linton, S. J., </w:t>
      </w:r>
      <w:r w:rsidRPr="00812774">
        <w:rPr>
          <w:rFonts w:ascii="Times New Roman" w:hAnsi="Times New Roman" w:cs="Times New Roman"/>
          <w:iCs/>
          <w:sz w:val="24"/>
          <w:szCs w:val="24"/>
        </w:rPr>
        <w:t xml:space="preserve">Boersma, K., Jansson, M., Svard, L., &amp; Botvalde, M. (2005). The effects of cognitive-behavioral and physical therapy preventive interventions on pain-related sick leave: A randomized controlled trial. </w:t>
      </w:r>
      <w:r w:rsidRPr="00812774">
        <w:rPr>
          <w:rFonts w:ascii="Times New Roman" w:hAnsi="Times New Roman" w:cs="Times New Roman"/>
          <w:i/>
          <w:iCs/>
          <w:sz w:val="24"/>
          <w:szCs w:val="24"/>
        </w:rPr>
        <w:t xml:space="preserve">Clinical Journal of Pain, 21, </w:t>
      </w:r>
      <w:r w:rsidRPr="00812774">
        <w:rPr>
          <w:rFonts w:ascii="Times New Roman" w:hAnsi="Times New Roman" w:cs="Times New Roman"/>
          <w:iCs/>
          <w:sz w:val="24"/>
          <w:szCs w:val="24"/>
        </w:rPr>
        <w:t>109–119.</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28" w:name="Liu2010"/>
      <w:bookmarkEnd w:id="628"/>
      <w:r w:rsidRPr="00812774">
        <w:rPr>
          <w:rFonts w:ascii="Times New Roman" w:hAnsi="Times New Roman" w:cs="Times New Roman"/>
          <w:sz w:val="24"/>
          <w:szCs w:val="24"/>
        </w:rPr>
        <w:t>Liu, J. T., Liao, W. J., Tan, W. C., Lee, J. K., Liu, C. H., Chen, Y. H., &amp; Lin, T. B. (2010). Balloon kyphoplasty versus vertebroplasty for treatment of osteoporotic vertebral compression fracture: a prospective, comparative, and randomized clinical study.</w:t>
      </w:r>
      <w:r w:rsidRPr="00812774">
        <w:rPr>
          <w:rFonts w:ascii="Times New Roman" w:hAnsi="Times New Roman" w:cs="Times New Roman"/>
          <w:i/>
          <w:sz w:val="24"/>
          <w:szCs w:val="24"/>
        </w:rPr>
        <w:t xml:space="preserve"> Osteoporosis Int, 21,</w:t>
      </w:r>
      <w:r w:rsidRPr="00812774">
        <w:rPr>
          <w:rFonts w:ascii="Times New Roman" w:hAnsi="Times New Roman" w:cs="Times New Roman"/>
          <w:sz w:val="24"/>
          <w:szCs w:val="24"/>
        </w:rPr>
        <w:t xml:space="preserve"> 359-364. DOI 10.1007/s00198-009-0952-8.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Long, A., Donelson, R., &amp; Fung, T. (2004). </w:t>
      </w:r>
      <w:r w:rsidRPr="00812774">
        <w:rPr>
          <w:rFonts w:ascii="Times New Roman" w:hAnsi="Times New Roman" w:cs="Times New Roman"/>
          <w:bCs/>
          <w:sz w:val="24"/>
          <w:szCs w:val="24"/>
        </w:rPr>
        <w:t xml:space="preserve">Does it matter which exercise? </w:t>
      </w:r>
      <w:r w:rsidRPr="00812774">
        <w:rPr>
          <w:rFonts w:ascii="Times New Roman" w:hAnsi="Times New Roman" w:cs="Times New Roman"/>
          <w:sz w:val="24"/>
          <w:szCs w:val="24"/>
        </w:rPr>
        <w:t xml:space="preserve">A randomized control trial of exercise for low back pain. </w:t>
      </w:r>
      <w:r w:rsidRPr="00812774">
        <w:rPr>
          <w:rFonts w:ascii="Times New Roman" w:hAnsi="Times New Roman" w:cs="Times New Roman"/>
          <w:i/>
          <w:sz w:val="24"/>
          <w:szCs w:val="24"/>
        </w:rPr>
        <w:t xml:space="preserve">Spine, 29(23), </w:t>
      </w:r>
      <w:r w:rsidRPr="00812774">
        <w:rPr>
          <w:rFonts w:ascii="Times New Roman" w:hAnsi="Times New Roman" w:cs="Times New Roman"/>
          <w:sz w:val="24"/>
          <w:szCs w:val="24"/>
        </w:rPr>
        <w:t>2593-2602.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Lord, S. M., Barnsley, L, &amp; Bogduk, N. (1995). The utility of comparative local anesthetic blocks versus placebo-controlled blocks for the diagnosis of cervical zygapophysial joint pain. </w:t>
      </w:r>
      <w:r w:rsidRPr="00812774">
        <w:rPr>
          <w:rFonts w:ascii="Times New Roman" w:hAnsi="Times New Roman" w:cs="Times New Roman"/>
          <w:i/>
          <w:sz w:val="24"/>
          <w:szCs w:val="24"/>
        </w:rPr>
        <w:t xml:space="preserve">The Clinical Journal of Pain, 11, </w:t>
      </w:r>
      <w:r w:rsidRPr="00812774">
        <w:rPr>
          <w:rFonts w:ascii="Times New Roman" w:hAnsi="Times New Roman" w:cs="Times New Roman"/>
          <w:sz w:val="24"/>
          <w:szCs w:val="24"/>
        </w:rPr>
        <w:t>208-213.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Lord, S. M., Barnsley, L., Wallis, B. J., McDonald, G. J., &amp; Bogduk, N. (1996). Percutaneous radio-frequency neurotomy for chronic cervical zygapophyseal-joint pain.</w:t>
      </w:r>
      <w:r w:rsidRPr="00812774">
        <w:rPr>
          <w:rFonts w:ascii="Times New Roman" w:hAnsi="Times New Roman" w:cs="Times New Roman"/>
          <w:i/>
          <w:sz w:val="24"/>
          <w:szCs w:val="24"/>
        </w:rPr>
        <w:t xml:space="preserve"> New England Journal of Medince, 335(23),</w:t>
      </w:r>
      <w:r w:rsidRPr="00812774">
        <w:rPr>
          <w:rFonts w:ascii="Times New Roman" w:hAnsi="Times New Roman" w:cs="Times New Roman"/>
          <w:sz w:val="24"/>
          <w:szCs w:val="24"/>
        </w:rPr>
        <w:t xml:space="preserve"> 1721-1726.</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Lötters, F., Burdorf, A., Kuiper, J., &amp; Miedema, H. (2003). Model for the work-relatedness of low-back pain. </w:t>
      </w:r>
      <w:r w:rsidRPr="00812774">
        <w:rPr>
          <w:rFonts w:ascii="Times New Roman" w:hAnsi="Times New Roman" w:cs="Times New Roman"/>
          <w:i/>
          <w:iCs/>
          <w:sz w:val="24"/>
          <w:szCs w:val="24"/>
        </w:rPr>
        <w:t xml:space="preserve">Scandinavian Journal of Work, Environment &amp; Health, </w:t>
      </w:r>
      <w:r w:rsidRPr="00812774">
        <w:rPr>
          <w:rFonts w:ascii="Times New Roman" w:hAnsi="Times New Roman" w:cs="Times New Roman"/>
          <w:i/>
          <w:sz w:val="24"/>
          <w:szCs w:val="24"/>
          <w:lang w:val="en"/>
        </w:rPr>
        <w:t xml:space="preserve">29(6), </w:t>
      </w:r>
      <w:r w:rsidRPr="00812774">
        <w:rPr>
          <w:rFonts w:ascii="Times New Roman" w:hAnsi="Times New Roman" w:cs="Times New Roman"/>
          <w:sz w:val="24"/>
          <w:szCs w:val="24"/>
          <w:lang w:val="en"/>
        </w:rPr>
        <w:t xml:space="preserve">431-440.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Lu, D. C., Tumialan, L. M., &amp; Chou, D. (2013). Multilevel anterior cervical discectomy and fusion with and without rhBMP-2: a comparison of dysphagia rates and outcomes in 150 patients. </w:t>
      </w:r>
      <w:r w:rsidRPr="00812774">
        <w:rPr>
          <w:rFonts w:ascii="Times New Roman" w:hAnsi="Times New Roman" w:cs="Times New Roman"/>
          <w:i/>
          <w:sz w:val="24"/>
          <w:szCs w:val="24"/>
        </w:rPr>
        <w:t>Journal of Neurosurgery: Spine, 18,</w:t>
      </w:r>
      <w:r w:rsidRPr="00812774">
        <w:rPr>
          <w:rFonts w:ascii="Times New Roman" w:hAnsi="Times New Roman" w:cs="Times New Roman"/>
          <w:sz w:val="24"/>
          <w:szCs w:val="24"/>
        </w:rPr>
        <w:t xml:space="preserve"> 43-49.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Macedo, L. G., Latimer, J., Maher, C. G., Hodges, P. W., McAuley, J. H., Nicholas, M. K.,… Stafford, R. (2012). Effect of motor control exercises versus graded activity in patients with chronic nonspecific low back pain: a randomized controlled trial. </w:t>
      </w:r>
      <w:r w:rsidRPr="00812774">
        <w:rPr>
          <w:rFonts w:ascii="Times New Roman" w:hAnsi="Times New Roman" w:cs="Times New Roman"/>
          <w:i/>
          <w:sz w:val="24"/>
          <w:szCs w:val="24"/>
          <w:lang w:val="en"/>
        </w:rPr>
        <w:t>Physical Therapy, 92(3),</w:t>
      </w:r>
      <w:r w:rsidRPr="00812774">
        <w:rPr>
          <w:rFonts w:ascii="Times New Roman" w:hAnsi="Times New Roman" w:cs="Times New Roman"/>
          <w:sz w:val="24"/>
          <w:szCs w:val="24"/>
          <w:lang w:val="en"/>
        </w:rPr>
        <w:t xml:space="preserve"> 363-377. DOI</w:t>
      </w:r>
      <w:r w:rsidRPr="00812774">
        <w:rPr>
          <w:rFonts w:ascii="Times New Roman" w:hAnsi="Times New Roman" w:cs="Times New Roman"/>
          <w:sz w:val="24"/>
          <w:szCs w:val="24"/>
        </w:rPr>
        <w:t>: 10.2522/ptj.20110290.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MacGregor, A. J., Andrew, T., Sambrook, P. N., &amp; Spector, T. D. (2004). Structural, psychological, and genetic influences on low back and neck pain: a study of adult female twins. </w:t>
      </w:r>
      <w:r w:rsidRPr="00812774">
        <w:rPr>
          <w:rFonts w:ascii="Times New Roman" w:hAnsi="Times New Roman" w:cs="Times New Roman"/>
          <w:i/>
          <w:sz w:val="24"/>
          <w:szCs w:val="24"/>
        </w:rPr>
        <w:t xml:space="preserve">Arthritis &amp; Rheumatism, </w:t>
      </w:r>
      <w:r w:rsidRPr="00812774">
        <w:rPr>
          <w:rFonts w:ascii="Times New Roman" w:hAnsi="Times New Roman" w:cs="Times New Roman"/>
          <w:i/>
          <w:sz w:val="24"/>
          <w:szCs w:val="24"/>
          <w:lang w:val="en"/>
        </w:rPr>
        <w:t>51(2),</w:t>
      </w:r>
      <w:r w:rsidRPr="00812774">
        <w:rPr>
          <w:rFonts w:ascii="Times New Roman" w:hAnsi="Times New Roman" w:cs="Times New Roman"/>
          <w:sz w:val="24"/>
          <w:szCs w:val="24"/>
          <w:lang w:val="en"/>
        </w:rPr>
        <w:t xml:space="preserve"> 160-167. </w:t>
      </w:r>
      <w:r w:rsidRPr="00812774">
        <w:rPr>
          <w:rFonts w:ascii="Times New Roman" w:hAnsi="Times New Roman" w:cs="Times New Roman"/>
          <w:sz w:val="24"/>
          <w:szCs w:val="24"/>
        </w:rPr>
        <w:t xml:space="preserve">DOI 10.1002/art.20236.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Machado, L., Maher, C. G., Herbert, R. D., Clare, H., &amp; McAuley, J. H. (2010). The effectiveness of the McKenzie method in addition to first-line care for acute low back pain: a randomized clinical trial.</w:t>
      </w:r>
      <w:r w:rsidRPr="00812774">
        <w:rPr>
          <w:rFonts w:ascii="Times New Roman" w:hAnsi="Times New Roman" w:cs="Times New Roman"/>
          <w:i/>
          <w:sz w:val="24"/>
          <w:szCs w:val="24"/>
        </w:rPr>
        <w:t xml:space="preserve"> BMC Medicine, 8,</w:t>
      </w:r>
      <w:r w:rsidRPr="00812774">
        <w:rPr>
          <w:rFonts w:ascii="Times New Roman" w:hAnsi="Times New Roman" w:cs="Times New Roman"/>
          <w:sz w:val="24"/>
          <w:szCs w:val="24"/>
        </w:rPr>
        <w:t xml:space="preserve"> 1-10.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MacVicar, J.</w:t>
      </w:r>
      <w:r w:rsidRPr="00812774">
        <w:rPr>
          <w:rFonts w:ascii="Times New Roman" w:hAnsi="Times New Roman" w:cs="Times New Roman"/>
          <w:b/>
          <w:bCs/>
          <w:sz w:val="24"/>
          <w:szCs w:val="24"/>
        </w:rPr>
        <w:t>, </w:t>
      </w:r>
      <w:r w:rsidRPr="00812774">
        <w:rPr>
          <w:rFonts w:ascii="Times New Roman" w:hAnsi="Times New Roman" w:cs="Times New Roman"/>
          <w:sz w:val="24"/>
          <w:szCs w:val="24"/>
        </w:rPr>
        <w:t>Borowczyk, J. M.</w:t>
      </w:r>
      <w:r w:rsidRPr="00812774">
        <w:rPr>
          <w:rFonts w:ascii="Times New Roman" w:hAnsi="Times New Roman" w:cs="Times New Roman"/>
          <w:b/>
          <w:bCs/>
          <w:sz w:val="24"/>
          <w:szCs w:val="24"/>
        </w:rPr>
        <w:t>,</w:t>
      </w:r>
      <w:r w:rsidRPr="00812774">
        <w:rPr>
          <w:rFonts w:ascii="Times New Roman" w:hAnsi="Times New Roman" w:cs="Times New Roman"/>
          <w:sz w:val="24"/>
          <w:szCs w:val="24"/>
        </w:rPr>
        <w:t> </w:t>
      </w:r>
      <w:r w:rsidRPr="00812774">
        <w:rPr>
          <w:rFonts w:ascii="Times New Roman" w:hAnsi="Times New Roman" w:cs="Times New Roman"/>
          <w:bCs/>
          <w:sz w:val="24"/>
          <w:szCs w:val="24"/>
        </w:rPr>
        <w:t>MacVicar, A. M., Loughnan, B. M., &amp; Bogduk, N.</w:t>
      </w:r>
      <w:r w:rsidRPr="00812774">
        <w:rPr>
          <w:rFonts w:ascii="Times New Roman" w:hAnsi="Times New Roman" w:cs="Times New Roman"/>
          <w:sz w:val="24"/>
          <w:szCs w:val="24"/>
        </w:rPr>
        <w:t> (2012). Cervical medial branch radiofrequency neurotomy in New Zealand.</w:t>
      </w:r>
      <w:r w:rsidRPr="00812774">
        <w:rPr>
          <w:rFonts w:ascii="Times New Roman" w:hAnsi="Times New Roman" w:cs="Times New Roman"/>
          <w:i/>
          <w:sz w:val="24"/>
          <w:szCs w:val="24"/>
        </w:rPr>
        <w:t xml:space="preserve"> Pain Medicine, 13,</w:t>
      </w:r>
      <w:r w:rsidRPr="00812774">
        <w:rPr>
          <w:rFonts w:ascii="Times New Roman" w:hAnsi="Times New Roman" w:cs="Times New Roman"/>
          <w:sz w:val="24"/>
          <w:szCs w:val="24"/>
        </w:rPr>
        <w:t xml:space="preserve"> 647-654.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29" w:name="MacVicar2013"/>
      <w:bookmarkEnd w:id="629"/>
      <w:r w:rsidRPr="00812774">
        <w:rPr>
          <w:rFonts w:ascii="Times New Roman" w:hAnsi="Times New Roman" w:cs="Times New Roman"/>
          <w:sz w:val="24"/>
          <w:szCs w:val="24"/>
        </w:rPr>
        <w:t>MacVicar, J.</w:t>
      </w:r>
      <w:r w:rsidRPr="00812774">
        <w:rPr>
          <w:rFonts w:ascii="Times New Roman" w:hAnsi="Times New Roman" w:cs="Times New Roman"/>
          <w:b/>
          <w:bCs/>
          <w:sz w:val="24"/>
          <w:szCs w:val="24"/>
        </w:rPr>
        <w:t>, </w:t>
      </w:r>
      <w:r w:rsidRPr="00812774">
        <w:rPr>
          <w:rFonts w:ascii="Times New Roman" w:hAnsi="Times New Roman" w:cs="Times New Roman"/>
          <w:sz w:val="24"/>
          <w:szCs w:val="24"/>
        </w:rPr>
        <w:t>King, W., Landers, M. H., &amp; Bogduk, N. (2013). </w:t>
      </w:r>
      <w:r w:rsidRPr="00812774">
        <w:rPr>
          <w:rFonts w:ascii="Times New Roman" w:hAnsi="Times New Roman" w:cs="Times New Roman"/>
          <w:bCs/>
          <w:sz w:val="24"/>
          <w:szCs w:val="24"/>
        </w:rPr>
        <w:t xml:space="preserve">The Effectiveness of Lumbar Transforaminal Injection of Steroids: A Comprehensive Review with Systematic Analysis of the Published Data. </w:t>
      </w:r>
      <w:r w:rsidRPr="00812774">
        <w:rPr>
          <w:rFonts w:ascii="Times New Roman" w:hAnsi="Times New Roman" w:cs="Times New Roman"/>
          <w:bCs/>
          <w:i/>
          <w:iCs/>
          <w:sz w:val="24"/>
          <w:szCs w:val="24"/>
        </w:rPr>
        <w:t xml:space="preserve">Pain Medicine, 14, </w:t>
      </w:r>
      <w:r w:rsidRPr="00812774">
        <w:rPr>
          <w:rFonts w:ascii="Times New Roman" w:hAnsi="Times New Roman" w:cs="Times New Roman"/>
          <w:bCs/>
          <w:iCs/>
          <w:sz w:val="24"/>
          <w:szCs w:val="24"/>
        </w:rPr>
        <w:t>14–28</w:t>
      </w:r>
      <w:r w:rsidRPr="00812774">
        <w:rPr>
          <w:rFonts w:ascii="Times New Roman" w:hAnsi="Times New Roman" w:cs="Times New Roman"/>
          <w:sz w:val="24"/>
          <w:szCs w:val="24"/>
        </w:rPr>
        <w: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30" w:name="Mahmud2010"/>
      <w:bookmarkEnd w:id="630"/>
      <w:r w:rsidRPr="00812774">
        <w:rPr>
          <w:rFonts w:ascii="Times New Roman" w:hAnsi="Times New Roman" w:cs="Times New Roman"/>
          <w:sz w:val="24"/>
          <w:szCs w:val="24"/>
        </w:rPr>
        <w:t xml:space="preserve">Mahmud, N., Schonstein, E., Schaafsma, F., Lehtola, M. M., Fassier, J. B., Verbeek, J. H., &amp; Reneman, M. F. (2010). Functional capacity evaluations for the prevention of occupational re-injuries in injured workers. </w:t>
      </w:r>
      <w:r w:rsidRPr="00812774">
        <w:rPr>
          <w:rFonts w:ascii="Times New Roman" w:hAnsi="Times New Roman" w:cs="Times New Roman"/>
          <w:i/>
          <w:iCs/>
          <w:sz w:val="24"/>
          <w:szCs w:val="24"/>
        </w:rPr>
        <w:t xml:space="preserve">Cochrane Database of Systematic Reviews, </w:t>
      </w:r>
      <w:r w:rsidRPr="00812774">
        <w:rPr>
          <w:rFonts w:ascii="Times New Roman" w:hAnsi="Times New Roman" w:cs="Times New Roman"/>
          <w:i/>
          <w:sz w:val="24"/>
          <w:szCs w:val="24"/>
        </w:rPr>
        <w:t>7,</w:t>
      </w:r>
      <w:r w:rsidRPr="00812774">
        <w:rPr>
          <w:rFonts w:ascii="Times New Roman" w:hAnsi="Times New Roman" w:cs="Times New Roman"/>
          <w:sz w:val="24"/>
          <w:szCs w:val="24"/>
        </w:rPr>
        <w:t xml:space="preserve"> 1-19. DOI: 10.1002/14651858.CD007290.pub2.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Makkia, D., Khazim, R., Zaidan, A. A., Ravi, K., &amp; Toma, T. (2010). Single Photon Emission Computerized Tomography (SPECT) scan-positive facet joints and other spinal structures in a hospital-wide population with spinal pain. </w:t>
      </w:r>
      <w:r w:rsidRPr="00812774">
        <w:rPr>
          <w:rFonts w:ascii="Times New Roman" w:hAnsi="Times New Roman" w:cs="Times New Roman"/>
          <w:i/>
          <w:iCs/>
          <w:sz w:val="24"/>
          <w:szCs w:val="24"/>
        </w:rPr>
        <w:t xml:space="preserve">Spine, 10(1), </w:t>
      </w:r>
      <w:r w:rsidRPr="00812774">
        <w:rPr>
          <w:rFonts w:ascii="Times New Roman" w:hAnsi="Times New Roman" w:cs="Times New Roman"/>
          <w:sz w:val="24"/>
          <w:szCs w:val="24"/>
        </w:rPr>
        <w:t>58-62. DOI:10.1016/j.spinee.2009.06.004.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Malanga, G., &amp; Wolff, E. (2008a). Evidence-informed management of chronic low back pain with nonsteroidal anti-inflammatory drugs, muscle relaxants, and simple analgesics.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173-184. DOI:10.1016/j.spinee.2007.10.013.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Malanga, G., &amp; Wolff, E. (2008b). Evidence-informed management of chronic low back pain with trigger point injections.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243-252. DOI:10.1016/j.spinee.2007.10.029.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Mallinckrodt, C. H., Sanger, T. M., Dube´, S., DeBrota, D. J., Molenberghs, G., Carroll, R. J.,… Tollefson, G. D. (2003). Assessing and interpreting treatment effects in longitudinal clinical trials with missing data. </w:t>
      </w:r>
      <w:r w:rsidRPr="00812774">
        <w:rPr>
          <w:rFonts w:ascii="Times New Roman" w:hAnsi="Times New Roman" w:cs="Times New Roman"/>
          <w:i/>
          <w:sz w:val="24"/>
          <w:szCs w:val="24"/>
        </w:rPr>
        <w:t xml:space="preserve">Biol Psychiatry, 53, </w:t>
      </w:r>
      <w:r w:rsidRPr="00812774">
        <w:rPr>
          <w:rFonts w:ascii="Times New Roman" w:hAnsi="Times New Roman" w:cs="Times New Roman"/>
          <w:sz w:val="24"/>
          <w:szCs w:val="24"/>
        </w:rPr>
        <w:t>754–760. DOI:10.1016/S0006-3223(03)01867-X.</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31" w:name="Malmivaara1995"/>
      <w:bookmarkEnd w:id="631"/>
      <w:r w:rsidRPr="00812774">
        <w:rPr>
          <w:rFonts w:ascii="Times New Roman" w:hAnsi="Times New Roman" w:cs="Times New Roman"/>
          <w:sz w:val="24"/>
          <w:szCs w:val="24"/>
        </w:rPr>
        <w:t>Malmivaara, A., Hakkinen, U., Aro, T., Heinrichs, MJ, Koskenniemi, L., Kuosma, E.,...Hernberg, S. (1995). The treatment of acute low back pain - bed rest, exercises, or ordinary activity?</w:t>
      </w:r>
      <w:r w:rsidRPr="00812774">
        <w:rPr>
          <w:rFonts w:ascii="Times New Roman" w:hAnsi="Times New Roman" w:cs="Times New Roman"/>
          <w:i/>
          <w:sz w:val="24"/>
          <w:szCs w:val="24"/>
        </w:rPr>
        <w:t xml:space="preserve"> New England Journal of Medicine, 332,</w:t>
      </w:r>
      <w:r w:rsidRPr="00812774">
        <w:rPr>
          <w:rFonts w:ascii="Times New Roman" w:hAnsi="Times New Roman" w:cs="Times New Roman"/>
          <w:sz w:val="24"/>
          <w:szCs w:val="24"/>
        </w:rPr>
        <w:t xml:space="preserve"> 351-355.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32" w:name="Manca2007"/>
      <w:bookmarkEnd w:id="632"/>
      <w:r w:rsidRPr="00812774">
        <w:rPr>
          <w:rFonts w:ascii="Times New Roman" w:hAnsi="Times New Roman" w:cs="Times New Roman"/>
          <w:sz w:val="24"/>
          <w:szCs w:val="24"/>
        </w:rPr>
        <w:t>Manca, A., Dumville, J. C., Torgerson, D. J., Klaber Moffett, J. A., Mooney, M. P., Jackson, D. A., &amp; Eaton, S. (2007). Randomized trial of two physiotherapy interventions for primary care back and neck pain patients: cost–effectiveness analysis.</w:t>
      </w:r>
      <w:r w:rsidRPr="00812774">
        <w:rPr>
          <w:rFonts w:ascii="Times New Roman" w:hAnsi="Times New Roman" w:cs="Times New Roman"/>
          <w:i/>
          <w:sz w:val="24"/>
          <w:szCs w:val="24"/>
        </w:rPr>
        <w:t xml:space="preserve"> Rheumatology, 46,</w:t>
      </w:r>
      <w:r w:rsidRPr="00812774">
        <w:rPr>
          <w:rFonts w:ascii="Times New Roman" w:hAnsi="Times New Roman" w:cs="Times New Roman"/>
          <w:sz w:val="24"/>
          <w:szCs w:val="24"/>
        </w:rPr>
        <w:t xml:space="preserve"> 1495–1501. DOI:10.1093/rheumatology/kem183.</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Manchikanti, L., Abdi, S., Atluri, S., Benyamin, R. M., Boswell, M. V., Buenaventura, R. M.,…</w:t>
      </w:r>
      <w:r w:rsidRPr="00812774">
        <w:rPr>
          <w:rFonts w:ascii="FrutigerLTStd-Roman" w:eastAsia="FrutigerLTStd-Roman" w:hAnsi="Times New Roman" w:cs="FrutigerLTStd-Roman"/>
          <w:sz w:val="18"/>
          <w:szCs w:val="18"/>
        </w:rPr>
        <w:t xml:space="preserve"> </w:t>
      </w:r>
      <w:r w:rsidRPr="00812774">
        <w:rPr>
          <w:rFonts w:ascii="Times New Roman" w:hAnsi="Times New Roman" w:cs="Times New Roman"/>
          <w:sz w:val="24"/>
          <w:szCs w:val="24"/>
        </w:rPr>
        <w:t xml:space="preserve">Hirsch, J. A. (2013a). An update of comprehensive evidence-based guidelines for interventional techniques in chronic spinal pain. part II: guidance and rcommendations. </w:t>
      </w:r>
      <w:r w:rsidRPr="00812774">
        <w:rPr>
          <w:rFonts w:ascii="Times New Roman" w:hAnsi="Times New Roman" w:cs="Times New Roman"/>
          <w:i/>
          <w:sz w:val="24"/>
          <w:szCs w:val="24"/>
        </w:rPr>
        <w:t>Pain Physician, 16,</w:t>
      </w:r>
      <w:r w:rsidRPr="00812774">
        <w:rPr>
          <w:rFonts w:ascii="Times New Roman" w:hAnsi="Times New Roman" w:cs="Times New Roman"/>
          <w:sz w:val="24"/>
          <w:szCs w:val="24"/>
        </w:rPr>
        <w:t xml:space="preserve"> S49-S283. </w:t>
      </w:r>
    </w:p>
    <w:p w:rsidR="001C11F3" w:rsidRPr="001C11F3" w:rsidRDefault="001C11F3" w:rsidP="001C11F3">
      <w:pPr>
        <w:pStyle w:val="BiblioAlphaHeader"/>
      </w:pPr>
      <w:bookmarkStart w:id="633" w:name="Machikanti2005"/>
      <w:bookmarkEnd w:id="633"/>
      <w:r w:rsidRPr="001C11F3">
        <w:t xml:space="preserve">Manchikanti L, Boswell MV, Rivera JJ </w:t>
      </w:r>
      <w:r>
        <w:t>. (</w:t>
      </w:r>
      <w:r w:rsidRPr="001C11F3">
        <w:t>2005</w:t>
      </w:r>
      <w:r>
        <w:t xml:space="preserve">). </w:t>
      </w:r>
      <w:r w:rsidRPr="001C11F3">
        <w:t>A randomized, controlled trial of spinal endoscopic adhesiolysis in chronic refractory low back and lower extremity pain. Biomed Central Anesthesiology;5:10</w:t>
      </w:r>
      <w:r>
        <w: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Manchikanti, L., Cash, K. A., Pampati, V., Wargo, B. W., &amp; Malla, Y. (2010). The effectiveness of fluoroscopic cervical interlaminar epidural injections in managing chronic cervical disc herniation and radiculitis: preliminary results of a randomized, double-blind, controlled trial. </w:t>
      </w:r>
      <w:r w:rsidRPr="00812774">
        <w:rPr>
          <w:rFonts w:ascii="Times New Roman" w:hAnsi="Times New Roman" w:cs="Times New Roman"/>
          <w:i/>
          <w:sz w:val="24"/>
          <w:szCs w:val="24"/>
        </w:rPr>
        <w:t>Pain Physician, 13(3),</w:t>
      </w:r>
      <w:r w:rsidRPr="00812774">
        <w:rPr>
          <w:rFonts w:ascii="Times New Roman" w:hAnsi="Times New Roman" w:cs="Times New Roman"/>
          <w:sz w:val="24"/>
          <w:szCs w:val="24"/>
        </w:rPr>
        <w:t xml:space="preserve"> 223-236.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Manchikanti, L., Cash, K. A., Pampati, V., Wargo. B. W., &amp; Malla, Y. (2013b). A randomized, double-blind, active control trial of fluoroscopic cervical interlaminar epidural injections in chronic pain of cervical disc herniation: Results of a 2-year follow-up. </w:t>
      </w:r>
      <w:r w:rsidRPr="00812774">
        <w:rPr>
          <w:rFonts w:ascii="Times New Roman" w:hAnsi="Times New Roman" w:cs="Times New Roman"/>
          <w:i/>
          <w:sz w:val="24"/>
          <w:szCs w:val="24"/>
        </w:rPr>
        <w:t>Pain Physician, 16,</w:t>
      </w:r>
      <w:r w:rsidRPr="00812774">
        <w:rPr>
          <w:rFonts w:ascii="Times New Roman" w:hAnsi="Times New Roman" w:cs="Times New Roman"/>
          <w:sz w:val="24"/>
          <w:szCs w:val="24"/>
        </w:rPr>
        <w:t xml:space="preserve"> 465-478.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34" w:name="Manchikanti2004"/>
      <w:bookmarkEnd w:id="634"/>
      <w:r w:rsidRPr="00812774">
        <w:rPr>
          <w:rFonts w:ascii="Times New Roman" w:hAnsi="Times New Roman" w:cs="Times New Roman"/>
          <w:sz w:val="24"/>
          <w:szCs w:val="24"/>
          <w:lang w:val="en"/>
        </w:rPr>
        <w:t xml:space="preserve">Manchikanti, L., Damron, K. S., Rivera, J. J., McManus, C. D., Jackson, S. D., Barnhill, R. C., &amp; Martin, J. C. (2004). Evaluation of the effect of sedation as a confounding factor in the diagnostic validity of lumbar facet joint pain: a prospective, randomized, double-blind, placebo-controlled evaluation. </w:t>
      </w:r>
      <w:r w:rsidRPr="00812774">
        <w:rPr>
          <w:rFonts w:ascii="Times New Roman" w:hAnsi="Times New Roman" w:cs="Times New Roman"/>
          <w:i/>
          <w:sz w:val="24"/>
          <w:szCs w:val="24"/>
          <w:lang w:val="en"/>
        </w:rPr>
        <w:t>Pain Physician, 7(4),</w:t>
      </w:r>
      <w:r w:rsidRPr="00812774">
        <w:rPr>
          <w:rFonts w:ascii="Times New Roman" w:hAnsi="Times New Roman" w:cs="Times New Roman"/>
          <w:sz w:val="24"/>
          <w:szCs w:val="24"/>
          <w:lang w:val="en"/>
        </w:rPr>
        <w:t xml:space="preserve"> 411-417. </w:t>
      </w:r>
    </w:p>
    <w:p w:rsidR="00812774" w:rsidRPr="00812774" w:rsidRDefault="00812774" w:rsidP="004E6141">
      <w:pPr>
        <w:keepLines/>
        <w:widowControl w:val="0"/>
        <w:numPr>
          <w:ilvl w:val="0"/>
          <w:numId w:val="108"/>
        </w:numPr>
        <w:tabs>
          <w:tab w:val="num" w:pos="540"/>
          <w:tab w:val="left" w:pos="7740"/>
        </w:tabs>
        <w:spacing w:after="100" w:afterAutospacing="1"/>
        <w:ind w:left="907" w:hanging="907"/>
        <w:rPr>
          <w:rFonts w:ascii="Times New Roman" w:hAnsi="Times New Roman" w:cs="Times New Roman"/>
          <w:sz w:val="24"/>
          <w:szCs w:val="24"/>
        </w:rPr>
      </w:pPr>
      <w:r w:rsidRPr="00812774">
        <w:rPr>
          <w:rFonts w:ascii="Times New Roman" w:hAnsi="Times New Roman" w:cs="Times New Roman"/>
          <w:sz w:val="24"/>
          <w:szCs w:val="24"/>
        </w:rPr>
        <w:t xml:space="preserve">Manchikanti, L., Falco, F. J., Singh, V., Benyamin, R. M., Racz, G. B., Helm II, S.,… Hirsch, J. A. (2013c). An update of comprehensive evidence-based guidelines for interventional techniques in chronic spinal pain. part I: introduction and general considerations. </w:t>
      </w:r>
      <w:r w:rsidRPr="00812774">
        <w:rPr>
          <w:rFonts w:ascii="Times New Roman" w:hAnsi="Times New Roman" w:cs="Times New Roman"/>
          <w:i/>
          <w:sz w:val="24"/>
          <w:szCs w:val="24"/>
        </w:rPr>
        <w:t xml:space="preserve">Pain Physician, 16, </w:t>
      </w:r>
      <w:r w:rsidRPr="00812774">
        <w:rPr>
          <w:rFonts w:ascii="Times New Roman" w:hAnsi="Times New Roman" w:cs="Times New Roman"/>
          <w:sz w:val="24"/>
          <w:szCs w:val="24"/>
        </w:rPr>
        <w:t>S1-S48.</w:t>
      </w:r>
    </w:p>
    <w:p w:rsidR="00812774" w:rsidRPr="00812774" w:rsidRDefault="00812774" w:rsidP="004E6141">
      <w:pPr>
        <w:keepLines/>
        <w:widowControl w:val="0"/>
        <w:numPr>
          <w:ilvl w:val="0"/>
          <w:numId w:val="108"/>
        </w:numPr>
        <w:tabs>
          <w:tab w:val="num" w:pos="540"/>
          <w:tab w:val="left" w:pos="7740"/>
        </w:tabs>
        <w:spacing w:after="100" w:afterAutospacing="1"/>
        <w:ind w:left="907" w:hanging="907"/>
        <w:rPr>
          <w:rFonts w:ascii="Times New Roman" w:hAnsi="Times New Roman" w:cs="Times New Roman"/>
          <w:sz w:val="24"/>
          <w:szCs w:val="24"/>
        </w:rPr>
      </w:pPr>
      <w:r w:rsidRPr="00812774">
        <w:rPr>
          <w:rFonts w:ascii="Times New Roman" w:hAnsi="Times New Roman" w:cs="Times New Roman"/>
          <w:sz w:val="24"/>
          <w:szCs w:val="24"/>
        </w:rPr>
        <w:lastRenderedPageBreak/>
        <w:t xml:space="preserve">Manchikanti, L., Pampati, V., Falco, F. J. E., &amp; Hirsch, J. A. (2013d). Growth of spinal interventional pain management techniques analysis of utilization trends and medicare expenditures 2000 to 2008. </w:t>
      </w:r>
      <w:r w:rsidRPr="00812774">
        <w:rPr>
          <w:rFonts w:ascii="Times New Roman" w:hAnsi="Times New Roman" w:cs="Times New Roman"/>
          <w:i/>
          <w:sz w:val="24"/>
          <w:szCs w:val="24"/>
        </w:rPr>
        <w:t xml:space="preserve">Spine, 38(2), </w:t>
      </w:r>
      <w:r w:rsidRPr="00812774">
        <w:rPr>
          <w:rFonts w:ascii="Times New Roman" w:hAnsi="Times New Roman" w:cs="Times New Roman"/>
          <w:sz w:val="24"/>
          <w:szCs w:val="24"/>
        </w:rPr>
        <w:t>157-168. DOI: 10.1097/BRS.0b013e318267f463.</w:t>
      </w:r>
    </w:p>
    <w:p w:rsidR="00812774" w:rsidRPr="00812774" w:rsidRDefault="00812774" w:rsidP="004E6141">
      <w:pPr>
        <w:keepLines/>
        <w:widowControl w:val="0"/>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Manchikanti, L., Singh, V., Cash, K. A., Pampati, V., Damron, K. S., &amp; Boswell, M. V. (2011).</w:t>
      </w:r>
      <w:r w:rsidRPr="00812774">
        <w:rPr>
          <w:rFonts w:ascii="Times New Roman" w:hAnsi="Times New Roman" w:cs="Times New Roman"/>
          <w:sz w:val="24"/>
          <w:szCs w:val="24"/>
        </w:rPr>
        <w:t xml:space="preserve"> A randomized, controlled, double-blind trial of fluoroscopic caudal epidural injections in the treatment of lumbar disc herniation and radiculitis. </w:t>
      </w:r>
      <w:r w:rsidRPr="00812774">
        <w:rPr>
          <w:rFonts w:ascii="Times New Roman" w:hAnsi="Times New Roman" w:cs="Times New Roman"/>
          <w:i/>
          <w:sz w:val="24"/>
          <w:szCs w:val="24"/>
        </w:rPr>
        <w:t>Spine, 36(23),</w:t>
      </w:r>
      <w:r w:rsidRPr="00812774">
        <w:rPr>
          <w:rFonts w:ascii="Times New Roman" w:hAnsi="Times New Roman" w:cs="Times New Roman"/>
          <w:sz w:val="24"/>
          <w:szCs w:val="24"/>
        </w:rPr>
        <w:t xml:space="preserve"> 1897-1905. DOI: 10.1097/BRS.0b013e31823294f2.</w:t>
      </w:r>
    </w:p>
    <w:p w:rsidR="00812774" w:rsidRPr="00812774" w:rsidRDefault="00812774" w:rsidP="004E6141">
      <w:pPr>
        <w:keepLines/>
        <w:widowControl w:val="0"/>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Manchikanti, L., Singh, V., </w:t>
      </w:r>
      <w:r w:rsidRPr="00812774">
        <w:rPr>
          <w:rFonts w:ascii="Times New Roman" w:hAnsi="Times New Roman" w:cs="Times New Roman"/>
          <w:bCs/>
          <w:sz w:val="24"/>
          <w:szCs w:val="24"/>
        </w:rPr>
        <w:t>Falco, F. J. E., Cash, K. A., &amp; Pampati, V. (2010a)</w:t>
      </w:r>
      <w:r w:rsidRPr="00812774">
        <w:rPr>
          <w:rFonts w:ascii="Times New Roman" w:hAnsi="Times New Roman" w:cs="Times New Roman"/>
          <w:sz w:val="24"/>
          <w:szCs w:val="24"/>
        </w:rPr>
        <w:t xml:space="preserve">. Evaluation of lumbar facet joint nerve blocks in managing chronic low back pain: A randomized, double-blind, controlled trial with a 2-year follow-up. </w:t>
      </w:r>
      <w:r w:rsidRPr="00812774">
        <w:rPr>
          <w:rFonts w:ascii="Times New Roman" w:hAnsi="Times New Roman" w:cs="Times New Roman"/>
          <w:i/>
          <w:sz w:val="24"/>
          <w:szCs w:val="24"/>
        </w:rPr>
        <w:t xml:space="preserve">International Journal of Medical Sciences, 7(3), </w:t>
      </w:r>
      <w:r w:rsidRPr="00812774">
        <w:rPr>
          <w:rFonts w:ascii="Times New Roman" w:hAnsi="Times New Roman" w:cs="Times New Roman"/>
          <w:sz w:val="24"/>
          <w:szCs w:val="24"/>
        </w:rPr>
        <w:t>124-135.</w:t>
      </w:r>
    </w:p>
    <w:p w:rsidR="00812774" w:rsidRPr="00812774" w:rsidRDefault="00812774" w:rsidP="004E6141">
      <w:pPr>
        <w:keepLines/>
        <w:widowControl w:val="0"/>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Manchikanti, L., Singh, V., Falco, F. J. E., Cash, K. A., &amp; Pampati, V. (2010b).</w:t>
      </w:r>
      <w:r w:rsidRPr="00812774">
        <w:rPr>
          <w:rFonts w:ascii="Times New Roman" w:hAnsi="Times New Roman" w:cs="Times New Roman"/>
          <w:sz w:val="24"/>
          <w:szCs w:val="24"/>
        </w:rPr>
        <w:t xml:space="preserve"> Evaluation of the effectiveness of lumbar interlaminar epidural injections in managing chronic pain of lumbar disc herniation or radiculitis: a randomized, double-blind, controlled trial. </w:t>
      </w:r>
      <w:r w:rsidRPr="00812774">
        <w:rPr>
          <w:rFonts w:ascii="Times New Roman" w:hAnsi="Times New Roman" w:cs="Times New Roman"/>
          <w:i/>
          <w:sz w:val="24"/>
          <w:szCs w:val="24"/>
        </w:rPr>
        <w:t>Pain Physician, 13,</w:t>
      </w:r>
      <w:r w:rsidRPr="00812774">
        <w:rPr>
          <w:rFonts w:ascii="Times New Roman" w:hAnsi="Times New Roman" w:cs="Times New Roman"/>
          <w:sz w:val="24"/>
          <w:szCs w:val="24"/>
        </w:rPr>
        <w:t xml:space="preserve"> 343-355. </w:t>
      </w:r>
    </w:p>
    <w:p w:rsidR="00812774" w:rsidRDefault="00812774" w:rsidP="004E6141">
      <w:pPr>
        <w:keepLines/>
        <w:widowControl w:val="0"/>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Manchikanti, L., Singh, V., Falco, F. J. E., Cash, K. A., &amp; Pampati, V. (2008)</w:t>
      </w:r>
      <w:r w:rsidRPr="00812774">
        <w:rPr>
          <w:rFonts w:ascii="Times New Roman" w:hAnsi="Times New Roman" w:cs="Times New Roman"/>
          <w:sz w:val="24"/>
          <w:szCs w:val="24"/>
        </w:rPr>
        <w:t xml:space="preserve">. Lumbar facet joint nerve blocks in managing chronic facet joint pain: One-year follow-up of a randomized, double-blind controlled trial: Clinical trial NCT00355914. </w:t>
      </w:r>
      <w:r w:rsidRPr="00812774">
        <w:rPr>
          <w:rFonts w:ascii="Times New Roman" w:hAnsi="Times New Roman" w:cs="Times New Roman"/>
          <w:i/>
          <w:sz w:val="24"/>
          <w:szCs w:val="24"/>
        </w:rPr>
        <w:t>Pain Physician, 11,</w:t>
      </w:r>
      <w:r w:rsidRPr="00812774">
        <w:rPr>
          <w:rFonts w:ascii="Times New Roman" w:hAnsi="Times New Roman" w:cs="Times New Roman"/>
          <w:sz w:val="24"/>
          <w:szCs w:val="24"/>
        </w:rPr>
        <w:t xml:space="preserve"> 121-132.</w:t>
      </w:r>
    </w:p>
    <w:p w:rsidR="00FE26D5" w:rsidRPr="00FE26D5" w:rsidRDefault="00FE26D5" w:rsidP="00FE26D5">
      <w:pPr>
        <w:pStyle w:val="BiblioAlphaHeader"/>
        <w:keepLines/>
        <w:widowControl w:val="0"/>
        <w:ind w:left="900"/>
      </w:pPr>
      <w:r>
        <w:t xml:space="preserve">Manchikanti L, Boswell MV, Rivera JJ et al. A randomized, controlled trial of spinal endoscopic adhesiolysis in chronic refractory low back and lower extremity pain. </w:t>
      </w:r>
      <w:r w:rsidRPr="00FE26D5">
        <w:rPr>
          <w:i/>
        </w:rPr>
        <w:t>Biomed Central Anesthesiology</w:t>
      </w:r>
      <w:r>
        <w:t xml:space="preserve"> 2005;5:10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35" w:name="Mandel2013"/>
      <w:bookmarkEnd w:id="635"/>
      <w:r w:rsidRPr="00812774">
        <w:rPr>
          <w:rFonts w:ascii="Times New Roman" w:hAnsi="Times New Roman" w:cs="Times New Roman"/>
          <w:sz w:val="24"/>
          <w:szCs w:val="24"/>
        </w:rPr>
        <w:t xml:space="preserve">Mandel, S., Schilling, J., Peterson, E., Rao, S., &amp; Sanders, W. (2013). A retrospective analysis of vertebral body fractures following epidural steroid injections. </w:t>
      </w:r>
      <w:r w:rsidRPr="00812774">
        <w:rPr>
          <w:rFonts w:ascii="Times New Roman" w:hAnsi="Times New Roman" w:cs="Times New Roman"/>
          <w:i/>
          <w:sz w:val="24"/>
          <w:szCs w:val="24"/>
        </w:rPr>
        <w:t xml:space="preserve">The Journal of Bone and Joint Surgery, 95A(11), </w:t>
      </w:r>
      <w:r w:rsidRPr="00812774">
        <w:rPr>
          <w:rFonts w:ascii="Times New Roman" w:hAnsi="Times New Roman" w:cs="Times New Roman"/>
          <w:sz w:val="24"/>
          <w:szCs w:val="24"/>
        </w:rPr>
        <w:t xml:space="preserve">961-964.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Martin, B. I., Franklin, G. M., Deyo, R. A., Wickizer, T. M., Lurie, J. D., &amp; Mirza, S. K. (2013a). How do coverage policies influence practice patterns, safety, and cost of initial lumbar fusion surgery? A population-based comparison of workers’ compensation systems. </w:t>
      </w:r>
      <w:r w:rsidRPr="00812774">
        <w:rPr>
          <w:rFonts w:ascii="Times New Roman" w:hAnsi="Times New Roman" w:cs="Times New Roman"/>
          <w:i/>
          <w:sz w:val="24"/>
          <w:szCs w:val="24"/>
        </w:rPr>
        <w:t>The Spine Journal, in press</w:t>
      </w:r>
      <w:r w:rsidRPr="00812774">
        <w:rPr>
          <w:rFonts w:ascii="Times New Roman" w:hAnsi="Times New Roman" w:cs="Times New Roman"/>
          <w:sz w:val="24"/>
          <w:szCs w:val="24"/>
        </w:rPr>
        <w:t>. DOI: 10.1016/j.spinee.2013.08.018.</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Martin, B. I., Mirza, S. K., Franklin, G. M., Lurie, J. D., MacKenzie, T. A., &amp; Deyo, R. A. (2013b). Hospital and surgeon variation in complications and repeat surgery following incident lumbar fusion for common degenerative diagnoses.</w:t>
      </w:r>
      <w:r w:rsidRPr="00812774">
        <w:rPr>
          <w:rFonts w:ascii="Times New Roman" w:hAnsi="Times New Roman" w:cs="Times New Roman"/>
          <w:i/>
          <w:sz w:val="24"/>
          <w:szCs w:val="24"/>
        </w:rPr>
        <w:t xml:space="preserve"> HSR: Health Services Research, 48(1),</w:t>
      </w:r>
      <w:r w:rsidRPr="00812774">
        <w:rPr>
          <w:rFonts w:ascii="Times New Roman" w:hAnsi="Times New Roman" w:cs="Times New Roman"/>
          <w:sz w:val="24"/>
          <w:szCs w:val="24"/>
        </w:rPr>
        <w:t xml:space="preserve"> 1-25.</w:t>
      </w:r>
      <w:r w:rsidRPr="00812774">
        <w:rPr>
          <w:rFonts w:ascii="AdvTTbf1117cd" w:hAnsi="AdvTTbf1117cd" w:cs="AdvTTbf1117cd"/>
          <w:sz w:val="16"/>
          <w:szCs w:val="16"/>
        </w:rPr>
        <w:t xml:space="preserve"> </w:t>
      </w:r>
      <w:r w:rsidRPr="00812774">
        <w:rPr>
          <w:rFonts w:ascii="Times New Roman" w:hAnsi="Times New Roman" w:cs="Times New Roman"/>
          <w:sz w:val="24"/>
          <w:szCs w:val="24"/>
        </w:rPr>
        <w:t>DOI: 10.1111/j.1475-6773.2012.01434.x.</w:t>
      </w:r>
    </w:p>
    <w:p w:rsidR="006453B0" w:rsidRPr="00812774" w:rsidRDefault="006453B0"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36" w:name="MartinezFerrer2013"/>
      <w:bookmarkEnd w:id="636"/>
      <w:r>
        <w:rPr>
          <w:rFonts w:ascii="Times New Roman" w:hAnsi="Times New Roman" w:cs="Times New Roman"/>
          <w:sz w:val="24"/>
          <w:szCs w:val="24"/>
        </w:rPr>
        <w:t xml:space="preserve">Martininez-Ferrer, A., Blasco, J, Carrasco, J., Macho, J.M., San Roman, L.S., Lopez, A., Monegal, A., Guanabens, N., Peris, P. (2013). Risk factors for the development of vertebral fractures after percutaneous vertebroplasty. </w:t>
      </w:r>
      <w:r w:rsidRPr="006453B0">
        <w:rPr>
          <w:rFonts w:ascii="Times New Roman" w:hAnsi="Times New Roman" w:cs="Times New Roman"/>
          <w:i/>
          <w:sz w:val="24"/>
          <w:szCs w:val="24"/>
        </w:rPr>
        <w:t>Journal of Bone and Mineral Research, 28</w:t>
      </w:r>
      <w:r>
        <w:rPr>
          <w:rFonts w:ascii="Times New Roman" w:hAnsi="Times New Roman" w:cs="Times New Roman"/>
          <w:sz w:val="24"/>
          <w:szCs w:val="24"/>
        </w:rPr>
        <w:t xml:space="preserve"> (8). 1821-1829.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37" w:name="Matheson2002"/>
      <w:bookmarkEnd w:id="637"/>
      <w:r w:rsidRPr="00812774">
        <w:rPr>
          <w:rFonts w:ascii="Times New Roman" w:hAnsi="Times New Roman" w:cs="Times New Roman"/>
          <w:sz w:val="24"/>
          <w:szCs w:val="24"/>
        </w:rPr>
        <w:lastRenderedPageBreak/>
        <w:t>Matheson, L. N.</w:t>
      </w:r>
      <w:r w:rsidRPr="00812774">
        <w:rPr>
          <w:rFonts w:ascii="Times New Roman" w:hAnsi="Times New Roman" w:cs="Times New Roman"/>
          <w:b/>
          <w:bCs/>
          <w:sz w:val="24"/>
          <w:szCs w:val="24"/>
        </w:rPr>
        <w:t xml:space="preserve">, </w:t>
      </w:r>
      <w:r w:rsidRPr="00812774">
        <w:rPr>
          <w:rFonts w:ascii="Times New Roman" w:hAnsi="Times New Roman" w:cs="Times New Roman"/>
          <w:sz w:val="24"/>
          <w:szCs w:val="24"/>
        </w:rPr>
        <w:t xml:space="preserve">Isernhagen, S. J., &amp; Hart, D. L. (2002). Relationships among lifting ability, grip force, and return to work. </w:t>
      </w:r>
      <w:r w:rsidRPr="00812774">
        <w:rPr>
          <w:rFonts w:ascii="Times New Roman" w:hAnsi="Times New Roman" w:cs="Times New Roman"/>
          <w:i/>
          <w:sz w:val="24"/>
          <w:szCs w:val="24"/>
        </w:rPr>
        <w:t>Physical Therapy, 82(3),</w:t>
      </w:r>
      <w:r w:rsidRPr="00812774">
        <w:rPr>
          <w:rFonts w:ascii="Times New Roman" w:hAnsi="Times New Roman" w:cs="Times New Roman"/>
          <w:sz w:val="24"/>
          <w:szCs w:val="24"/>
        </w:rPr>
        <w:t xml:space="preserve"> 249 –256.</w:t>
      </w:r>
      <w:r w:rsidRPr="00812774">
        <w:rPr>
          <w:rFonts w:ascii="Times New Roman" w:hAnsi="Times New Roman" w:cs="Times New Roman"/>
          <w:i/>
          <w:sz w:val="24"/>
          <w:szCs w:val="24"/>
        </w:rPr>
        <w:t xml:space="preserve"> *Used in Evidence Statement</w:t>
      </w:r>
    </w:p>
    <w:p w:rsidR="00812774" w:rsidRPr="004E6141"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Matsumoto, M., Fujimura, Y., Suzuki, N., Nishi, Y., Nakamura, M., Yabe, Y., &amp; Shiga, H. (1998). MRI of cervical intervertebral discs in asymptomatic subjects.</w:t>
      </w:r>
      <w:r w:rsidRPr="00812774">
        <w:rPr>
          <w:rFonts w:ascii="Times New Roman" w:hAnsi="Times New Roman" w:cs="Times New Roman"/>
          <w:i/>
          <w:sz w:val="24"/>
          <w:szCs w:val="24"/>
        </w:rPr>
        <w:t xml:space="preserve"> Journal of Bone and Joint Surgery, 80-B(1), </w:t>
      </w:r>
      <w:r w:rsidRPr="00812774">
        <w:rPr>
          <w:rFonts w:ascii="Times New Roman" w:hAnsi="Times New Roman" w:cs="Times New Roman"/>
          <w:sz w:val="24"/>
          <w:szCs w:val="24"/>
        </w:rPr>
        <w:t>19-24.</w:t>
      </w:r>
      <w:r w:rsidRPr="00812774">
        <w:rPr>
          <w:rFonts w:ascii="Times New Roman" w:hAnsi="Times New Roman" w:cs="Times New Roman"/>
          <w:i/>
          <w:sz w:val="24"/>
          <w:szCs w:val="24"/>
        </w:rPr>
        <w:t xml:space="preserve"> *Used in Evidence Statement</w:t>
      </w:r>
    </w:p>
    <w:p w:rsidR="004E6141" w:rsidRPr="00812774" w:rsidRDefault="004E6141" w:rsidP="004E6141">
      <w:pPr>
        <w:pStyle w:val="BiblioAlphaHeader"/>
      </w:pPr>
      <w:r w:rsidRPr="004E6141">
        <w:t>Matsumoto, M., Okada, E., Toyama, Y., Fujiwara, H., Momoshima, S., &amp; Takahata, T. (2013). Tandem age-related lumbar and cervical intervertebral disc changes in asymptomatic subjects. European Spine Journal, 22, 708-713. DOI 10.1007/s00586-012-2500-z.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Maus, T. P., &amp; Aprill, C. N. (2012). </w:t>
      </w:r>
      <w:hyperlink r:id="rId35" w:history="1">
        <w:r w:rsidRPr="00812774">
          <w:rPr>
            <w:rFonts w:ascii="Times New Roman" w:hAnsi="Times New Roman" w:cs="Times New Roman"/>
            <w:color w:val="0000FF"/>
            <w:sz w:val="24"/>
            <w:szCs w:val="24"/>
            <w:u w:val="single"/>
            <w:lang w:val="en"/>
          </w:rPr>
          <w:t>Lumbar diskogenic pain, provocation diskography, and imaging correlates.</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rPr>
        <w:t xml:space="preserve">Radiologic Clinics of </w:t>
      </w:r>
      <w:r w:rsidRPr="00812774">
        <w:rPr>
          <w:rFonts w:ascii="Times New Roman" w:hAnsi="Times New Roman" w:cs="Times New Roman"/>
          <w:bCs/>
          <w:i/>
          <w:sz w:val="24"/>
          <w:szCs w:val="24"/>
        </w:rPr>
        <w:t>North America</w:t>
      </w:r>
      <w:r w:rsidRPr="00812774">
        <w:rPr>
          <w:rFonts w:ascii="Times New Roman" w:hAnsi="Times New Roman" w:cs="Times New Roman"/>
          <w:sz w:val="24"/>
          <w:szCs w:val="24"/>
          <w:lang w:val="en"/>
        </w:rPr>
        <w:t>,</w:t>
      </w:r>
      <w:r w:rsidRPr="00812774">
        <w:rPr>
          <w:rFonts w:ascii="Times New Roman" w:hAnsi="Times New Roman" w:cs="Times New Roman"/>
          <w:i/>
          <w:sz w:val="24"/>
          <w:szCs w:val="24"/>
          <w:lang w:val="en"/>
        </w:rPr>
        <w:t xml:space="preserve"> 50(4)</w:t>
      </w:r>
      <w:r w:rsidRPr="00812774">
        <w:rPr>
          <w:rFonts w:ascii="Times New Roman" w:hAnsi="Times New Roman" w:cs="Times New Roman"/>
          <w:sz w:val="24"/>
          <w:szCs w:val="24"/>
          <w:lang w:val="en"/>
        </w:rPr>
        <w:t>, 681-704. DOI:10.1016/j.rcl.2012.04.013.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38" w:name="May2012"/>
      <w:bookmarkEnd w:id="638"/>
      <w:r w:rsidRPr="00812774">
        <w:rPr>
          <w:rFonts w:ascii="Times New Roman" w:hAnsi="Times New Roman" w:cs="Times New Roman"/>
          <w:sz w:val="24"/>
          <w:szCs w:val="24"/>
        </w:rPr>
        <w:t xml:space="preserve">May, S., &amp; Aina, A. (2012). Centralization and directional preference: A systematic review. </w:t>
      </w:r>
      <w:r w:rsidRPr="00812774">
        <w:rPr>
          <w:rFonts w:ascii="Times New Roman" w:hAnsi="Times New Roman" w:cs="Times New Roman"/>
          <w:i/>
          <w:sz w:val="24"/>
          <w:szCs w:val="24"/>
        </w:rPr>
        <w:t>Manual Therapy, 17,</w:t>
      </w:r>
      <w:r w:rsidRPr="00812774">
        <w:rPr>
          <w:rFonts w:ascii="Times New Roman" w:hAnsi="Times New Roman" w:cs="Times New Roman"/>
          <w:sz w:val="24"/>
          <w:szCs w:val="24"/>
        </w:rPr>
        <w:t xml:space="preserve"> 497-506.</w:t>
      </w:r>
      <w:r w:rsidRPr="00812774">
        <w:rPr>
          <w:rFonts w:ascii="Times New Roman" w:hAnsi="Times New Roman" w:cs="Times New Roman"/>
          <w:color w:val="000000"/>
          <w:sz w:val="24"/>
          <w:szCs w:val="24"/>
        </w:rPr>
        <w:t xml:space="preserve"> DOI</w:t>
      </w:r>
      <w:r w:rsidRPr="00812774">
        <w:rPr>
          <w:rFonts w:ascii="Times New Roman" w:hAnsi="Times New Roman" w:cs="Times New Roman"/>
          <w:sz w:val="24"/>
          <w:szCs w:val="24"/>
        </w:rPr>
        <w:t>:10.1016/j.math.2012.05.003.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May, S., &amp; Donelson, R. (2008). Evidence-informed management of chronic low back pain with the McKenzie method,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134-141.</w:t>
      </w:r>
      <w:r w:rsidRPr="00812774">
        <w:rPr>
          <w:rFonts w:ascii="AdvPSA88A" w:hAnsi="AdvPSA88A" w:cs="AdvPSA88A"/>
          <w:sz w:val="16"/>
          <w:szCs w:val="16"/>
        </w:rPr>
        <w:t xml:space="preserve"> </w:t>
      </w:r>
      <w:r w:rsidRPr="00812774">
        <w:rPr>
          <w:rFonts w:ascii="Times New Roman" w:hAnsi="Times New Roman" w:cs="Times New Roman"/>
          <w:sz w:val="24"/>
          <w:szCs w:val="24"/>
        </w:rPr>
        <w:t>DOI:10.1016/j.spinee.2007.10.017.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Mayer, J., Mooney, V., &amp; Dagenais, S. (2008). Evidence-informed management of chronic low back pain with lumbar extensor strengthening exercises.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96-113. DOI:10.1016/j.spinee.2007.09.008.</w:t>
      </w:r>
    </w:p>
    <w:p w:rsidR="00812774" w:rsidRPr="00812774" w:rsidRDefault="00812774" w:rsidP="004E6141">
      <w:pPr>
        <w:keepNext/>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Mayer, T. G., Polatin, P., Smith, B., Smith, C., Gatchel. R., Herring, S. A., Hall, H.,… English, W. (2001). Spine Rehabilitation: Secondary and tertiary Nonoperative care.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1-11. La Grange,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McAfee, P. C., Reah, C., Gilder, K., Eisermann, L, &amp; Cunningham, B. (2012). A meta-analysis of comparative outcomes following cervical arthroplasty or anterior cervical fusion. </w:t>
      </w:r>
      <w:r w:rsidRPr="00812774">
        <w:rPr>
          <w:rFonts w:ascii="Times New Roman" w:hAnsi="Times New Roman" w:cs="Times New Roman"/>
          <w:i/>
          <w:sz w:val="24"/>
          <w:szCs w:val="24"/>
        </w:rPr>
        <w:t>Spine, 37(11),</w:t>
      </w:r>
      <w:r w:rsidRPr="00812774">
        <w:rPr>
          <w:rFonts w:ascii="Times New Roman" w:hAnsi="Times New Roman" w:cs="Times New Roman"/>
          <w:sz w:val="24"/>
          <w:szCs w:val="24"/>
        </w:rPr>
        <w:t xml:space="preserve"> 943-952.</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10.1097/BRS.0b013e31823da169.</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left" w:pos="540"/>
        </w:tabs>
        <w:ind w:left="900" w:hanging="900"/>
        <w:rPr>
          <w:rFonts w:ascii="Times New Roman" w:hAnsi="Times New Roman" w:cs="Times New Roman"/>
          <w:sz w:val="24"/>
          <w:szCs w:val="24"/>
          <w:lang w:val="en"/>
        </w:rPr>
      </w:pPr>
      <w:bookmarkStart w:id="639" w:name="McClellan2006"/>
      <w:bookmarkEnd w:id="639"/>
      <w:r w:rsidRPr="00812774">
        <w:rPr>
          <w:rFonts w:ascii="Times New Roman" w:hAnsi="Times New Roman" w:cs="Times New Roman"/>
          <w:sz w:val="24"/>
          <w:szCs w:val="24"/>
          <w:lang w:val="en"/>
        </w:rPr>
        <w:t xml:space="preserve">McClellan, J. W., Mulconrey, D. S., Forbes, R. J., &amp; Fullmer, N. (2006). Vertebral bone resorption after transforaminal lumbar interbody fusion with bone morphogenetic protein (rhBMP-2). </w:t>
      </w:r>
      <w:r w:rsidRPr="00812774">
        <w:rPr>
          <w:rFonts w:ascii="Times New Roman" w:hAnsi="Times New Roman" w:cs="Times New Roman"/>
          <w:i/>
          <w:sz w:val="24"/>
          <w:szCs w:val="24"/>
          <w:lang w:val="en"/>
        </w:rPr>
        <w:t>Journal of Spinal Disorders and Techniques, 19(7),</w:t>
      </w:r>
      <w:r w:rsidRPr="00812774">
        <w:rPr>
          <w:rFonts w:ascii="Times New Roman" w:hAnsi="Times New Roman" w:cs="Times New Roman"/>
          <w:sz w:val="24"/>
          <w:szCs w:val="24"/>
          <w:lang w:val="en"/>
        </w:rPr>
        <w:t xml:space="preserve"> 483-486. </w:t>
      </w:r>
    </w:p>
    <w:p w:rsidR="00812774" w:rsidRPr="00812774" w:rsidRDefault="00812774" w:rsidP="004E6141">
      <w:pPr>
        <w:keepLines/>
        <w:numPr>
          <w:ilvl w:val="0"/>
          <w:numId w:val="108"/>
        </w:numPr>
        <w:tabs>
          <w:tab w:val="left" w:pos="540"/>
        </w:tabs>
        <w:ind w:left="900" w:hanging="900"/>
        <w:rPr>
          <w:rFonts w:ascii="Times New Roman" w:hAnsi="Times New Roman" w:cs="Times New Roman"/>
          <w:sz w:val="24"/>
          <w:szCs w:val="24"/>
          <w:lang w:val="en"/>
        </w:rPr>
      </w:pPr>
      <w:r w:rsidRPr="00812774">
        <w:rPr>
          <w:rFonts w:ascii="Times New Roman" w:hAnsi="Times New Roman" w:cs="Times New Roman"/>
          <w:sz w:val="24"/>
          <w:szCs w:val="24"/>
        </w:rPr>
        <w:t>McCollough, B. J., Johnson, G. R., Martin, B. I., &amp; Jarvic, J. G. (2012). Lumbar imaging and reporting epidemiology: Do epidemiologic data in reports affect clinical management?.</w:t>
      </w:r>
      <w:r w:rsidRPr="00812774">
        <w:rPr>
          <w:rFonts w:ascii="Times New Roman" w:hAnsi="Times New Roman" w:cs="Times New Roman"/>
          <w:i/>
          <w:sz w:val="24"/>
          <w:szCs w:val="24"/>
        </w:rPr>
        <w:t xml:space="preserve"> Radiology, 262(3),</w:t>
      </w:r>
      <w:r w:rsidRPr="00812774">
        <w:rPr>
          <w:rFonts w:ascii="Times New Roman" w:hAnsi="Times New Roman" w:cs="Times New Roman"/>
          <w:sz w:val="24"/>
          <w:szCs w:val="24"/>
        </w:rPr>
        <w:t xml:space="preserve"> 941-946.</w:t>
      </w:r>
    </w:p>
    <w:p w:rsidR="00812774" w:rsidRPr="00812774" w:rsidRDefault="00812774" w:rsidP="004E6141">
      <w:pPr>
        <w:keepLines/>
        <w:numPr>
          <w:ilvl w:val="0"/>
          <w:numId w:val="108"/>
        </w:numPr>
        <w:tabs>
          <w:tab w:val="num" w:pos="540"/>
        </w:tabs>
        <w:autoSpaceDE w:val="0"/>
        <w:autoSpaceDN w:val="0"/>
        <w:adjustRightInd w:val="0"/>
        <w:ind w:left="900" w:hanging="900"/>
        <w:rPr>
          <w:rFonts w:ascii="Times New Roman" w:hAnsi="Times New Roman" w:cs="Times New Roman"/>
          <w:sz w:val="24"/>
          <w:szCs w:val="24"/>
        </w:rPr>
      </w:pPr>
      <w:bookmarkStart w:id="640" w:name="McGirt2009"/>
      <w:bookmarkEnd w:id="640"/>
      <w:r w:rsidRPr="00812774">
        <w:rPr>
          <w:rFonts w:ascii="Times New Roman" w:hAnsi="Times New Roman" w:cs="Times New Roman"/>
          <w:sz w:val="24"/>
          <w:szCs w:val="24"/>
          <w:lang w:val="en"/>
        </w:rPr>
        <w:lastRenderedPageBreak/>
        <w:t xml:space="preserve">McGirt, M. J., Parker, S. L., Wolinsky, J. P., Witham, T. F., Bydon, A., &amp; Gokaslan, Z. L. (2009). </w:t>
      </w:r>
      <w:hyperlink r:id="rId36" w:history="1">
        <w:r w:rsidRPr="00812774">
          <w:rPr>
            <w:rFonts w:ascii="Times New Roman" w:hAnsi="Times New Roman" w:cs="Times New Roman"/>
            <w:color w:val="0000FF"/>
            <w:sz w:val="24"/>
            <w:szCs w:val="24"/>
            <w:u w:val="single"/>
            <w:lang w:val="en"/>
          </w:rPr>
          <w:t>Vertebroplasty and kyphoplasty for the treatment of vertebral compression fractures: an evidenced-based review of the literature.</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Spine Journal, 9(6),</w:t>
      </w:r>
      <w:r w:rsidRPr="00812774">
        <w:rPr>
          <w:rFonts w:ascii="Times New Roman" w:hAnsi="Times New Roman" w:cs="Times New Roman"/>
          <w:sz w:val="24"/>
          <w:szCs w:val="24"/>
          <w:lang w:val="en"/>
        </w:rPr>
        <w:t xml:space="preserve"> 501-508. DOI:10.1016/j.spinee.2009.01.003.</w:t>
      </w:r>
    </w:p>
    <w:p w:rsidR="00812774" w:rsidRPr="00812774" w:rsidRDefault="00812774" w:rsidP="004E6141">
      <w:pPr>
        <w:keepLines/>
        <w:numPr>
          <w:ilvl w:val="0"/>
          <w:numId w:val="108"/>
        </w:numPr>
        <w:tabs>
          <w:tab w:val="num" w:pos="540"/>
        </w:tabs>
        <w:autoSpaceDE w:val="0"/>
        <w:autoSpaceDN w:val="0"/>
        <w:adjustRightInd w:val="0"/>
        <w:ind w:left="900" w:hanging="900"/>
        <w:rPr>
          <w:rFonts w:ascii="Times New Roman" w:hAnsi="Times New Roman" w:cs="Times New Roman"/>
          <w:sz w:val="24"/>
          <w:szCs w:val="24"/>
        </w:rPr>
      </w:pPr>
      <w:bookmarkStart w:id="641" w:name="Meir2013"/>
      <w:bookmarkEnd w:id="641"/>
      <w:r w:rsidRPr="00812774">
        <w:rPr>
          <w:rFonts w:ascii="Times New Roman" w:hAnsi="Times New Roman" w:cs="Times New Roman"/>
          <w:color w:val="000000"/>
          <w:sz w:val="24"/>
          <w:szCs w:val="24"/>
        </w:rPr>
        <w:t xml:space="preserve">Meir, A. R., Freeman, B. J. C., Fraser, R. D., &amp; Fowler, S. M. (2013). </w:t>
      </w:r>
      <w:r w:rsidRPr="00812774">
        <w:rPr>
          <w:rFonts w:ascii="Times New Roman" w:hAnsi="Times New Roman" w:cs="Times New Roman"/>
          <w:sz w:val="24"/>
          <w:szCs w:val="24"/>
        </w:rPr>
        <w:t xml:space="preserve">Ten-year survival and clinical outcome of the AcroFlex lumbar disc replacement for the treatment of symptomatic disc degeneration. </w:t>
      </w:r>
      <w:r w:rsidRPr="00812774">
        <w:rPr>
          <w:rFonts w:ascii="Times New Roman" w:hAnsi="Times New Roman" w:cs="Times New Roman"/>
          <w:i/>
          <w:sz w:val="24"/>
          <w:szCs w:val="24"/>
        </w:rPr>
        <w:t xml:space="preserve">Spine Journal, 13, </w:t>
      </w:r>
      <w:r w:rsidRPr="00812774">
        <w:rPr>
          <w:rFonts w:ascii="Times New Roman" w:hAnsi="Times New Roman" w:cs="Times New Roman"/>
          <w:sz w:val="24"/>
          <w:szCs w:val="24"/>
        </w:rPr>
        <w:t xml:space="preserve">13-21. </w:t>
      </w:r>
    </w:p>
    <w:p w:rsidR="00812774" w:rsidRDefault="00812774" w:rsidP="004E6141">
      <w:pPr>
        <w:keepLines/>
        <w:numPr>
          <w:ilvl w:val="0"/>
          <w:numId w:val="108"/>
        </w:numPr>
        <w:tabs>
          <w:tab w:val="num" w:pos="540"/>
        </w:tabs>
        <w:autoSpaceDE w:val="0"/>
        <w:autoSpaceDN w:val="0"/>
        <w:adjustRightInd w:val="0"/>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Memarpour, M., Badakhsh, S., Khosroshahi, S. S., &amp; Vossoughi, M. (2012). Work-related musculoskeletal disorders among Iranian dentists. </w:t>
      </w:r>
      <w:r w:rsidRPr="00812774">
        <w:rPr>
          <w:rFonts w:ascii="Times New Roman" w:hAnsi="Times New Roman" w:cs="Times New Roman"/>
          <w:i/>
          <w:sz w:val="24"/>
          <w:szCs w:val="24"/>
        </w:rPr>
        <w:t>Work: A Journal of Prevention, Assessment and Rehabilitation, 43(4),</w:t>
      </w:r>
      <w:r w:rsidRPr="00812774">
        <w:rPr>
          <w:rFonts w:ascii="Times New Roman" w:hAnsi="Times New Roman" w:cs="Times New Roman"/>
          <w:sz w:val="24"/>
          <w:szCs w:val="24"/>
        </w:rPr>
        <w:t xml:space="preserve"> 1-10. DOI: 10.3233/WOR-2012-1468.</w:t>
      </w:r>
    </w:p>
    <w:p w:rsidR="00026F34" w:rsidRPr="00812774" w:rsidRDefault="00026F34" w:rsidP="00026F34">
      <w:pPr>
        <w:pStyle w:val="BiblioAlphaHeader"/>
      </w:pPr>
      <w:bookmarkStart w:id="642" w:name="Memtsoudis2012"/>
      <w:bookmarkEnd w:id="642"/>
      <w:r>
        <w:t xml:space="preserve">Memtsoudis, S.G., Kirksey, M., Ma, Y., Chiu, Y.L., Mazumdar, M., Pumberger, M., Girardi, F.P. (2012). Metabolic syndrome and lumbar spine fusion surgery: Epidemiology and perioperative outcomes. </w:t>
      </w:r>
      <w:r w:rsidRPr="00026F34">
        <w:rPr>
          <w:i/>
        </w:rPr>
        <w:t>Spine (Philadelphia Pa 1976)</w:t>
      </w:r>
      <w:r>
        <w:t xml:space="preserve">, </w:t>
      </w:r>
      <w:r w:rsidRPr="00026F34">
        <w:rPr>
          <w:i/>
        </w:rPr>
        <w:t>37</w:t>
      </w:r>
      <w:r>
        <w:rPr>
          <w:i/>
        </w:rPr>
        <w:t xml:space="preserve"> </w:t>
      </w:r>
      <w:r>
        <w:t xml:space="preserve">(11), 989-995. </w:t>
      </w:r>
      <w:r w:rsidRPr="00026F34">
        <w:t>doi:10.1097/BRS.0b013e31823a3a13.</w:t>
      </w:r>
    </w:p>
    <w:p w:rsidR="00812774" w:rsidRPr="00812774" w:rsidRDefault="00812774" w:rsidP="004E6141">
      <w:pPr>
        <w:keepLines/>
        <w:numPr>
          <w:ilvl w:val="0"/>
          <w:numId w:val="108"/>
        </w:numPr>
        <w:tabs>
          <w:tab w:val="num" w:pos="540"/>
        </w:tabs>
        <w:autoSpaceDE w:val="0"/>
        <w:autoSpaceDN w:val="0"/>
        <w:adjustRightInd w:val="0"/>
        <w:ind w:left="900" w:hanging="900"/>
        <w:rPr>
          <w:rFonts w:ascii="Times New Roman" w:hAnsi="Times New Roman" w:cs="Times New Roman"/>
          <w:sz w:val="24"/>
          <w:szCs w:val="24"/>
        </w:rPr>
      </w:pPr>
      <w:r w:rsidRPr="00812774">
        <w:rPr>
          <w:rFonts w:ascii="Times New Roman" w:hAnsi="Times New Roman" w:cs="Times New Roman"/>
          <w:sz w:val="24"/>
          <w:szCs w:val="24"/>
        </w:rPr>
        <w:t>Michalsen, A., Traitteur, H., Ludtke, R., Brunnhuber, S., Meier, L., Jeitler, M.,… Kessler, C. (2012). Yoga for chronic neck pain: A pilot randomized controlled clinical trial.</w:t>
      </w:r>
      <w:r w:rsidRPr="00812774">
        <w:rPr>
          <w:rFonts w:ascii="Times New Roman" w:hAnsi="Times New Roman" w:cs="Times New Roman"/>
          <w:i/>
          <w:sz w:val="24"/>
          <w:szCs w:val="24"/>
        </w:rPr>
        <w:t xml:space="preserve"> The Journal of Pain, 13(11),</w:t>
      </w:r>
      <w:r w:rsidRPr="00812774">
        <w:rPr>
          <w:rFonts w:ascii="Times New Roman" w:hAnsi="Times New Roman" w:cs="Times New Roman"/>
          <w:sz w:val="24"/>
          <w:szCs w:val="24"/>
        </w:rPr>
        <w:t xml:space="preserve"> 1122-1130. http://dx.DOI.org/10.1016/j.jpain.2012.08.004.</w:t>
      </w:r>
    </w:p>
    <w:p w:rsidR="00812774" w:rsidRPr="00812774" w:rsidRDefault="00812774" w:rsidP="004E6141">
      <w:pPr>
        <w:keepLines/>
        <w:numPr>
          <w:ilvl w:val="0"/>
          <w:numId w:val="108"/>
        </w:numPr>
        <w:tabs>
          <w:tab w:val="num" w:pos="540"/>
        </w:tabs>
        <w:autoSpaceDE w:val="0"/>
        <w:autoSpaceDN w:val="0"/>
        <w:adjustRightInd w:val="0"/>
        <w:ind w:left="900" w:hanging="900"/>
        <w:rPr>
          <w:rFonts w:ascii="Times New Roman" w:hAnsi="Times New Roman" w:cs="Times New Roman"/>
          <w:sz w:val="24"/>
          <w:szCs w:val="24"/>
        </w:rPr>
      </w:pPr>
      <w:r w:rsidRPr="00812774">
        <w:rPr>
          <w:rFonts w:ascii="Times New Roman" w:hAnsi="Times New Roman" w:cs="Times New Roman"/>
          <w:sz w:val="24"/>
          <w:szCs w:val="24"/>
        </w:rPr>
        <w:t>Miller, J., Gross, A., D'Sylva, J., Burnie, S. J., Goldsmith, C. H., Graham, N.,… Hoving, J. L. (2010). Manual therapy and exercise for neck pain: a systematic review.</w:t>
      </w:r>
      <w:r w:rsidRPr="00812774">
        <w:rPr>
          <w:rFonts w:ascii="Times New Roman" w:hAnsi="Times New Roman" w:cs="Times New Roman"/>
          <w:i/>
          <w:sz w:val="24"/>
          <w:szCs w:val="24"/>
        </w:rPr>
        <w:t xml:space="preserve"> Manual Therapy, 15(4),</w:t>
      </w:r>
      <w:r w:rsidRPr="00812774">
        <w:rPr>
          <w:rFonts w:ascii="Times New Roman" w:hAnsi="Times New Roman" w:cs="Times New Roman"/>
          <w:sz w:val="24"/>
          <w:szCs w:val="24"/>
        </w:rPr>
        <w:t xml:space="preserve"> 334-354.</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s>
        <w:autoSpaceDE w:val="0"/>
        <w:autoSpaceDN w:val="0"/>
        <w:adjustRightInd w:val="0"/>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Miller, L. E., &amp; Block, J. E. (2011). Safety and effectiveness of bone allografts in anterior cervical discectomy and fusion surgery. </w:t>
      </w:r>
      <w:r w:rsidRPr="00812774">
        <w:rPr>
          <w:rFonts w:ascii="Times New Roman" w:hAnsi="Times New Roman" w:cs="Times New Roman"/>
          <w:i/>
          <w:sz w:val="24"/>
          <w:szCs w:val="24"/>
          <w:lang w:val="en"/>
        </w:rPr>
        <w:t>Spine, 36(24),</w:t>
      </w:r>
      <w:r w:rsidRPr="00812774">
        <w:rPr>
          <w:rFonts w:ascii="Times New Roman" w:hAnsi="Times New Roman" w:cs="Times New Roman"/>
          <w:sz w:val="24"/>
          <w:szCs w:val="24"/>
          <w:lang w:val="en"/>
        </w:rPr>
        <w:t xml:space="preserve"> 2045-2050.</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DOI:10.1097/BRS.0b013e3181ff37eb.</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Miranda, H., Viikari-Juntura, E., Punnett, L., &amp; Riihimäki, H. (2008). Occupational loading, health behavior and sleep disturbance as predictors of low-back pain. </w:t>
      </w:r>
      <w:r w:rsidRPr="00812774">
        <w:rPr>
          <w:rFonts w:ascii="Times New Roman" w:hAnsi="Times New Roman" w:cs="Times New Roman"/>
          <w:i/>
          <w:iCs/>
          <w:sz w:val="24"/>
          <w:szCs w:val="24"/>
        </w:rPr>
        <w:t xml:space="preserve">Scandinavian Journal of Work, Environment &amp; Health, </w:t>
      </w:r>
      <w:r w:rsidRPr="00812774">
        <w:rPr>
          <w:rFonts w:ascii="Times New Roman" w:hAnsi="Times New Roman" w:cs="Times New Roman"/>
          <w:i/>
          <w:sz w:val="24"/>
          <w:szCs w:val="24"/>
          <w:lang w:val="en"/>
        </w:rPr>
        <w:t>34(6),</w:t>
      </w:r>
      <w:r w:rsidRPr="00812774">
        <w:rPr>
          <w:rFonts w:ascii="Times New Roman" w:hAnsi="Times New Roman" w:cs="Times New Roman"/>
          <w:sz w:val="24"/>
          <w:szCs w:val="24"/>
          <w:lang w:val="en"/>
        </w:rPr>
        <w:t xml:space="preserve"> 411-419.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Misailidou, V., Malliou, P., Beneka, A., Karagiannidis, A., &amp; Godolias, G. (2010). Assessment of patients with neck pain: a review of definitions, selection criteria, and measurement tools. </w:t>
      </w:r>
      <w:r w:rsidRPr="00812774">
        <w:rPr>
          <w:rFonts w:ascii="Times New Roman" w:hAnsi="Times New Roman" w:cs="Times New Roman"/>
          <w:i/>
          <w:sz w:val="24"/>
          <w:szCs w:val="24"/>
          <w:lang w:val="en"/>
        </w:rPr>
        <w:t>Journal of Chiropractic Medicine, 9(2),</w:t>
      </w:r>
      <w:r w:rsidRPr="00812774">
        <w:rPr>
          <w:rFonts w:ascii="Times New Roman" w:hAnsi="Times New Roman" w:cs="Times New Roman"/>
          <w:sz w:val="24"/>
          <w:szCs w:val="24"/>
          <w:lang w:val="en"/>
        </w:rPr>
        <w:t xml:space="preserve"> 49-59. DOI:10.1016/j.jcm.2010.03.002.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Moat, K. A., Lavis, J. N., Wilson, M. G., Røttingen, J. –A., &amp; Barnighausen, T. (2013). Twelve myths about systematic reviews for health system policymaking rebutted. </w:t>
      </w:r>
      <w:r w:rsidRPr="00812774">
        <w:rPr>
          <w:rFonts w:ascii="Times New Roman" w:hAnsi="Times New Roman" w:cs="Times New Roman"/>
          <w:i/>
          <w:sz w:val="24"/>
          <w:szCs w:val="24"/>
        </w:rPr>
        <w:t>Journal of Health Services Research &amp; Policy, 18(1),</w:t>
      </w:r>
      <w:r w:rsidRPr="00812774">
        <w:rPr>
          <w:rFonts w:ascii="Times New Roman" w:hAnsi="Times New Roman" w:cs="Times New Roman"/>
          <w:sz w:val="24"/>
          <w:szCs w:val="24"/>
        </w:rPr>
        <w:t xml:space="preserve"> 44–50.</w:t>
      </w:r>
      <w:r w:rsidRPr="00812774">
        <w:rPr>
          <w:rFonts w:ascii="AdvTT153188ed" w:hAnsi="AdvTT153188ed" w:cs="AdvTT153188ed"/>
        </w:rPr>
        <w:t xml:space="preserve"> </w:t>
      </w:r>
      <w:r w:rsidRPr="00812774">
        <w:rPr>
          <w:rFonts w:ascii="Times New Roman" w:hAnsi="Times New Roman" w:cs="Times New Roman"/>
          <w:sz w:val="24"/>
          <w:szCs w:val="24"/>
        </w:rPr>
        <w:t>DOI: 10.1258/jhsrp.2012.011175.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Modic, M. T., Steinberg, P. M, Ross, J. S., Masaryk, T. J., &amp; Carter, J. R. (1988). Degenerative disc disease: Assessment of changes in vertebral body marrow with MR imaging. </w:t>
      </w:r>
      <w:r w:rsidRPr="00812774">
        <w:rPr>
          <w:rFonts w:ascii="Times New Roman" w:hAnsi="Times New Roman" w:cs="Times New Roman"/>
          <w:i/>
          <w:sz w:val="24"/>
          <w:szCs w:val="24"/>
        </w:rPr>
        <w:t>Radiology, 166,</w:t>
      </w:r>
      <w:r w:rsidRPr="00812774">
        <w:rPr>
          <w:rFonts w:ascii="Times New Roman" w:hAnsi="Times New Roman" w:cs="Times New Roman"/>
          <w:sz w:val="24"/>
          <w:szCs w:val="24"/>
        </w:rPr>
        <w:t xml:space="preserve"> 193-199.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Moller, H., &amp; Hedlund, R. (2000). Surgery versus conservative management in adult isthmic spondylolisthesis. </w:t>
      </w:r>
      <w:r w:rsidRPr="00812774">
        <w:rPr>
          <w:rFonts w:ascii="Times New Roman" w:hAnsi="Times New Roman" w:cs="Times New Roman"/>
          <w:i/>
          <w:sz w:val="24"/>
          <w:szCs w:val="24"/>
        </w:rPr>
        <w:t>Spine, 25(13),</w:t>
      </w:r>
      <w:r w:rsidRPr="00812774">
        <w:rPr>
          <w:rFonts w:ascii="Times New Roman" w:hAnsi="Times New Roman" w:cs="Times New Roman"/>
          <w:sz w:val="24"/>
          <w:szCs w:val="24"/>
        </w:rPr>
        <w:t xml:space="preserve"> 1711-1715.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Moojen, W. A., Arts, M. P., Jacobs, W. C. H., van Zwet, E. W., van den Akker-van Marle, E. M., Koes, B. W.,… Peul, W. C. (2013). Interspinous process device versus standard conventional surgical decompression for lumbar spinal stenosis: randomized controlled trial. </w:t>
      </w:r>
      <w:r w:rsidRPr="00812774">
        <w:rPr>
          <w:rFonts w:ascii="Times New Roman" w:hAnsi="Times New Roman" w:cs="Times New Roman"/>
          <w:i/>
          <w:sz w:val="24"/>
          <w:szCs w:val="24"/>
        </w:rPr>
        <w:t>British Medical Journal, 347,</w:t>
      </w:r>
      <w:r w:rsidRPr="00812774">
        <w:rPr>
          <w:rFonts w:ascii="Times New Roman" w:hAnsi="Times New Roman" w:cs="Times New Roman"/>
          <w:sz w:val="24"/>
          <w:szCs w:val="24"/>
        </w:rPr>
        <w:t xml:space="preserve"> f6415. doi: 10.1136/bmj.f6415.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Moseley, G. L., Micholas, M. K., &amp; Hodges, P. W. (2004). A randomized controlled trial of intensive neurophysiology education in chronic low back pain. </w:t>
      </w:r>
      <w:r w:rsidRPr="00812774">
        <w:rPr>
          <w:rFonts w:ascii="Times New Roman" w:hAnsi="Times New Roman" w:cs="Times New Roman"/>
          <w:i/>
          <w:sz w:val="24"/>
          <w:szCs w:val="24"/>
        </w:rPr>
        <w:t xml:space="preserve">The Clinical Journal of Pain, 20(5), </w:t>
      </w:r>
      <w:r w:rsidRPr="00812774">
        <w:rPr>
          <w:rFonts w:ascii="Times New Roman" w:hAnsi="Times New Roman" w:cs="Times New Roman"/>
          <w:sz w:val="24"/>
          <w:szCs w:val="24"/>
        </w:rPr>
        <w:t>324-330.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Mummaneni, P. V., Burkus, J. K., Haid, R. W., </w:t>
      </w:r>
      <w:r w:rsidRPr="00812774">
        <w:rPr>
          <w:rFonts w:ascii="Times New Roman" w:hAnsi="Times New Roman" w:cs="Times New Roman"/>
          <w:bCs/>
          <w:sz w:val="24"/>
          <w:szCs w:val="24"/>
        </w:rPr>
        <w:t>Traynelis</w:t>
      </w:r>
      <w:r w:rsidRPr="00812774">
        <w:rPr>
          <w:rFonts w:ascii="Times New Roman" w:hAnsi="Times New Roman" w:cs="Times New Roman"/>
          <w:b/>
          <w:bCs/>
          <w:sz w:val="24"/>
          <w:szCs w:val="24"/>
        </w:rPr>
        <w:t>,</w:t>
      </w:r>
      <w:r w:rsidRPr="00812774">
        <w:rPr>
          <w:rFonts w:ascii="Times New Roman" w:hAnsi="Times New Roman" w:cs="Times New Roman"/>
          <w:sz w:val="24"/>
          <w:szCs w:val="24"/>
        </w:rPr>
        <w:t xml:space="preserve"> V. C., &amp; Zdeblick, T. A. (2007). Clinical and radiographic analysis of cervical disc arthoplasty compared with allograft fusion: A randomized controlled clinical trial. </w:t>
      </w:r>
      <w:r w:rsidRPr="00812774">
        <w:rPr>
          <w:rFonts w:ascii="Times New Roman" w:hAnsi="Times New Roman" w:cs="Times New Roman"/>
          <w:i/>
          <w:iCs/>
          <w:sz w:val="24"/>
          <w:szCs w:val="24"/>
        </w:rPr>
        <w:t xml:space="preserve">Journal of Neurosurgery: Spine, 6, </w:t>
      </w:r>
      <w:r w:rsidRPr="00812774">
        <w:rPr>
          <w:rFonts w:ascii="Times New Roman" w:hAnsi="Times New Roman" w:cs="Times New Roman"/>
          <w:sz w:val="24"/>
          <w:szCs w:val="24"/>
        </w:rPr>
        <w:t xml:space="preserve">198-209.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Muraki, S., Akune, T., Oka, H., Mabuchi, A., En-Yo, Y., Yoshida, M.,… Yoshimura, N. (2009). Association of occupational activity with radiographic knee osteoarthritis and lumbar spondylosis in elderly patients of population-based cohorts: a large-scale population-based study. </w:t>
      </w:r>
      <w:r w:rsidRPr="00812774">
        <w:rPr>
          <w:rFonts w:ascii="Times New Roman" w:hAnsi="Times New Roman" w:cs="Times New Roman"/>
          <w:i/>
          <w:sz w:val="24"/>
          <w:szCs w:val="24"/>
          <w:lang w:val="en"/>
        </w:rPr>
        <w:t>Arthritis Rheum, 61(6),</w:t>
      </w:r>
      <w:r w:rsidRPr="00812774">
        <w:rPr>
          <w:rFonts w:ascii="Times New Roman" w:hAnsi="Times New Roman" w:cs="Times New Roman"/>
          <w:sz w:val="24"/>
          <w:szCs w:val="24"/>
          <w:lang w:val="en"/>
        </w:rPr>
        <w:t xml:space="preserve"> 779-786. </w:t>
      </w:r>
      <w:r w:rsidRPr="00812774">
        <w:rPr>
          <w:rFonts w:ascii="Times New Roman" w:hAnsi="Times New Roman" w:cs="Times New Roman"/>
          <w:sz w:val="24"/>
          <w:szCs w:val="24"/>
        </w:rPr>
        <w:t>DOI 10.1002/art.24514.</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Murrey, D., Janssen, M., Delamarter, R., Goldstein, J., Zigler, J., Tay B., &amp; Darden, B. (2009). Results of the prospective, randomized, controlled multicenter Food and Drug Administration investigational device exemption study of the ProDisc C total disc replacement versus anterior discectomy and fusion for the treatment of 1-level symptomatic cervical disc disease. </w:t>
      </w:r>
      <w:r w:rsidRPr="00812774">
        <w:rPr>
          <w:rFonts w:ascii="Times New Roman" w:hAnsi="Times New Roman" w:cs="Times New Roman"/>
          <w:i/>
          <w:sz w:val="24"/>
          <w:szCs w:val="24"/>
        </w:rPr>
        <w:t>Spine Journal, 9,</w:t>
      </w:r>
      <w:r w:rsidRPr="00812774">
        <w:rPr>
          <w:rFonts w:ascii="Times New Roman" w:hAnsi="Times New Roman" w:cs="Times New Roman"/>
          <w:sz w:val="24"/>
          <w:szCs w:val="24"/>
        </w:rPr>
        <w:t xml:space="preserve"> 275-286. DOI:10.1016/j.spinee.2008.05.006.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43" w:name="Nath2008"/>
      <w:bookmarkEnd w:id="643"/>
      <w:r w:rsidRPr="00812774">
        <w:rPr>
          <w:rFonts w:ascii="Times New Roman" w:hAnsi="Times New Roman" w:cs="Times New Roman"/>
          <w:sz w:val="24"/>
          <w:szCs w:val="24"/>
        </w:rPr>
        <w:t xml:space="preserve">Nath, S., Nath, C. A., &amp; Pettersson, K. (2008). Percutaneous lumbar zygapophyseal (Facet) joint neurotomy using radiofrequency current, in the management of chronic low back pain. </w:t>
      </w:r>
      <w:r w:rsidRPr="00812774">
        <w:rPr>
          <w:rFonts w:ascii="Times New Roman" w:hAnsi="Times New Roman" w:cs="Times New Roman"/>
          <w:i/>
          <w:sz w:val="24"/>
          <w:szCs w:val="24"/>
        </w:rPr>
        <w:t xml:space="preserve">Spine, 33(12), </w:t>
      </w:r>
      <w:r w:rsidRPr="00812774">
        <w:rPr>
          <w:rFonts w:ascii="Times New Roman" w:hAnsi="Times New Roman" w:cs="Times New Roman"/>
          <w:sz w:val="24"/>
          <w:szCs w:val="24"/>
        </w:rPr>
        <w:t>1291-1297.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Naumann, M., So, Y., Argoff, C. E., Childers, M. K., Dykstra, D. D., Gronseth, G. S.,… Simpson, D. M. (2008). Assessment: Botulinum neurotoxin in the treatment of autonomic disorders and pain (an evidence-based review): Report of the Therapeutics and Technology Assessment Subcommittee of the American Academy of Neurology. </w:t>
      </w:r>
      <w:r w:rsidRPr="00812774">
        <w:rPr>
          <w:rFonts w:ascii="Times New Roman" w:hAnsi="Times New Roman" w:cs="Times New Roman"/>
          <w:i/>
          <w:sz w:val="24"/>
          <w:szCs w:val="24"/>
        </w:rPr>
        <w:t>Neurology, 70,</w:t>
      </w:r>
      <w:r w:rsidRPr="00812774">
        <w:rPr>
          <w:rFonts w:ascii="Times New Roman" w:hAnsi="Times New Roman" w:cs="Times New Roman"/>
          <w:sz w:val="24"/>
          <w:szCs w:val="24"/>
        </w:rPr>
        <w:t xml:space="preserve"> 1707. DOI 10.1212/01. wnl.0000311390.87642. d8.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44" w:name="Newcomer2008"/>
      <w:bookmarkEnd w:id="644"/>
      <w:r w:rsidRPr="00812774">
        <w:rPr>
          <w:rFonts w:ascii="Times New Roman" w:hAnsi="Times New Roman" w:cs="Times New Roman"/>
          <w:sz w:val="24"/>
          <w:szCs w:val="24"/>
        </w:rPr>
        <w:t xml:space="preserve">Newcomer, K. L., Vickers Douglas, K. S., Shelerud, R. A., Long, K. H., &amp; Crawford, B. (2008). Is a videotape to change beliefs and behaviors superior to a standard videotape in acute low back pain? A randomized controlled trial. </w:t>
      </w:r>
      <w:r w:rsidRPr="00812774">
        <w:rPr>
          <w:rFonts w:ascii="Times New Roman" w:hAnsi="Times New Roman" w:cs="Times New Roman"/>
          <w:i/>
          <w:sz w:val="24"/>
          <w:szCs w:val="24"/>
        </w:rPr>
        <w:t xml:space="preserve"> The Spine Journal, 8, </w:t>
      </w:r>
      <w:r w:rsidRPr="00812774">
        <w:rPr>
          <w:rFonts w:ascii="Times New Roman" w:hAnsi="Times New Roman" w:cs="Times New Roman"/>
          <w:sz w:val="24"/>
          <w:szCs w:val="24"/>
        </w:rPr>
        <w:t>940-947. DOI:10.1016/j.spinee.2007.08.007.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45" w:name="Ng2005"/>
      <w:bookmarkEnd w:id="645"/>
      <w:r w:rsidRPr="00812774">
        <w:rPr>
          <w:rFonts w:ascii="Times New Roman" w:hAnsi="Times New Roman" w:cs="Times New Roman"/>
          <w:bCs/>
          <w:sz w:val="24"/>
          <w:szCs w:val="24"/>
        </w:rPr>
        <w:t>Ng, L., Chaudhary, N., &amp; Sell, P.</w:t>
      </w:r>
      <w:r w:rsidRPr="00812774">
        <w:rPr>
          <w:rFonts w:ascii="Times New Roman" w:hAnsi="Times New Roman" w:cs="Times New Roman"/>
          <w:sz w:val="24"/>
          <w:szCs w:val="24"/>
        </w:rPr>
        <w:t xml:space="preserve"> (2005) The efficacy of corticosteroids in periradicular infiltration for chronic radicular pain: a randomized, double-blind, controlled trial. </w:t>
      </w:r>
      <w:r w:rsidRPr="00812774">
        <w:rPr>
          <w:rFonts w:ascii="Times New Roman" w:hAnsi="Times New Roman" w:cs="Times New Roman"/>
          <w:i/>
          <w:sz w:val="24"/>
          <w:szCs w:val="24"/>
        </w:rPr>
        <w:t>Spine, 30(8),</w:t>
      </w:r>
      <w:r w:rsidRPr="00812774">
        <w:rPr>
          <w:rFonts w:ascii="Times New Roman" w:hAnsi="Times New Roman" w:cs="Times New Roman"/>
          <w:sz w:val="24"/>
          <w:szCs w:val="24"/>
        </w:rPr>
        <w:t xml:space="preserve"> 857-862.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46" w:name="Nguyen2011"/>
      <w:bookmarkEnd w:id="646"/>
      <w:r w:rsidRPr="00812774">
        <w:rPr>
          <w:rFonts w:ascii="Times New Roman" w:hAnsi="Times New Roman" w:cs="Times New Roman"/>
          <w:sz w:val="24"/>
          <w:szCs w:val="24"/>
        </w:rPr>
        <w:lastRenderedPageBreak/>
        <w:t xml:space="preserve">Nguyen, T. H., Randolph, D. C., Talmage, J., Succop, P., &amp; Travis, R. (2011). Long-term outcomes of lumbar fusion among workers’ compensation subjects. </w:t>
      </w:r>
      <w:r w:rsidRPr="00812774">
        <w:rPr>
          <w:rFonts w:ascii="Times New Roman" w:hAnsi="Times New Roman" w:cs="Times New Roman"/>
          <w:i/>
          <w:iCs/>
          <w:sz w:val="24"/>
          <w:szCs w:val="24"/>
        </w:rPr>
        <w:t xml:space="preserve">Spine, 36(4), </w:t>
      </w:r>
      <w:r w:rsidRPr="00812774">
        <w:rPr>
          <w:rFonts w:ascii="Times New Roman" w:hAnsi="Times New Roman" w:cs="Times New Roman"/>
          <w:iCs/>
          <w:sz w:val="24"/>
          <w:szCs w:val="24"/>
        </w:rPr>
        <w:t xml:space="preserve">320-331.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47" w:name="Niemelainen2011"/>
      <w:bookmarkEnd w:id="647"/>
      <w:r w:rsidRPr="00812774">
        <w:rPr>
          <w:rFonts w:ascii="Times New Roman" w:hAnsi="Times New Roman" w:cs="Times New Roman"/>
          <w:sz w:val="24"/>
          <w:szCs w:val="24"/>
        </w:rPr>
        <w:t xml:space="preserve">Niemeläinen, R., Battié, M. C., &amp; Videman, T. (2011). Risk indicators for severe upper or mid back pain in men. </w:t>
      </w:r>
      <w:r w:rsidRPr="00812774">
        <w:rPr>
          <w:rFonts w:ascii="Times New Roman" w:hAnsi="Times New Roman" w:cs="Times New Roman"/>
          <w:i/>
          <w:sz w:val="24"/>
          <w:szCs w:val="24"/>
        </w:rPr>
        <w:t>Spine, 36,</w:t>
      </w:r>
      <w:r w:rsidRPr="00812774">
        <w:rPr>
          <w:rFonts w:ascii="Times New Roman" w:hAnsi="Times New Roman" w:cs="Times New Roman"/>
          <w:sz w:val="24"/>
          <w:szCs w:val="24"/>
        </w:rPr>
        <w:t xml:space="preserve"> E326–E333.</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10.1097/BRS.0b013e3181f29ccc.</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Niemisto, L., Kalso, E. A., Malmivaara, A., Seitsalo, S., &amp; Hurri, H. (2003). Radiofrequency denervation for neck and back pain.</w:t>
      </w:r>
      <w:r w:rsidRPr="00812774">
        <w:rPr>
          <w:rFonts w:ascii="Times New Roman" w:hAnsi="Times New Roman" w:cs="Times New Roman"/>
          <w:i/>
          <w:sz w:val="24"/>
          <w:szCs w:val="24"/>
        </w:rPr>
        <w:t xml:space="preserve"> Cochrane Database of Systematic Reviews, 1</w:t>
      </w:r>
      <w:r w:rsidRPr="00812774">
        <w:rPr>
          <w:rFonts w:ascii="Times New Roman" w:hAnsi="Times New Roman" w:cs="Times New Roman"/>
          <w:sz w:val="24"/>
          <w:szCs w:val="24"/>
        </w:rPr>
        <w:t>. DOI: 10.1002/14651858.CD004058.</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Nikolaidis, I., Fouyas, I. P., Sandercock, P. A. G., &amp; Statham, P. F. (2010). Surgery for cervical radiculopathy or myelopathy. </w:t>
      </w:r>
      <w:r w:rsidRPr="00812774">
        <w:rPr>
          <w:rFonts w:ascii="Times New Roman" w:hAnsi="Times New Roman" w:cs="Times New Roman"/>
          <w:i/>
          <w:sz w:val="24"/>
          <w:szCs w:val="24"/>
        </w:rPr>
        <w:t>Cochrane Database of Systematic Reviews, 1.</w:t>
      </w:r>
      <w:r w:rsidRPr="00812774">
        <w:rPr>
          <w:rFonts w:ascii="Times New Roman" w:hAnsi="Times New Roman" w:cs="Times New Roman"/>
          <w:sz w:val="24"/>
          <w:szCs w:val="24"/>
        </w:rPr>
        <w:t xml:space="preserve"> DOI: 10.1002/14651858.CD001466.pub3.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North American Spine Society (NASS) Evidence-Based Clinical Guidelines Committee. (2008). Diagnosis and Treatment of Degenerative Lumbar Spondylolisthesis. Clinical Guidelines for Multidisciplinary Spine Care. Burr Ridge,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North American Spine Society (NASS) Evidence-Based Clinical Guidelines Committee. (2011). Diagnosis and Treatment of Degenerative Lumbar Spinal Stenosis. Clinical Guidelines for Multidisciplinary Spine Care. Burr Ridge,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North American Spine Society (NASS) Evidence-Based Clinical Guidelines Committee. (2012). Diagnosis and Treatment of Lumbar Disc Herniation with Radiculopathy. Clinical Guidelines for Multidisciplinary Spine Care.</w:t>
      </w:r>
      <w:r w:rsidRPr="00812774">
        <w:rPr>
          <w:rFonts w:ascii="GillSansMT" w:hAnsi="GillSansMT" w:cs="GillSansMT"/>
          <w:sz w:val="24"/>
          <w:szCs w:val="24"/>
        </w:rPr>
        <w:t xml:space="preserve"> </w:t>
      </w:r>
      <w:r w:rsidRPr="00812774">
        <w:rPr>
          <w:rFonts w:ascii="Times New Roman" w:hAnsi="Times New Roman" w:cs="Times New Roman"/>
          <w:sz w:val="24"/>
          <w:szCs w:val="24"/>
        </w:rPr>
        <w:t>Burr Ridge, IL:</w:t>
      </w:r>
      <w:r w:rsidRPr="00812774">
        <w:rPr>
          <w:rFonts w:ascii="GillSansMT" w:hAnsi="GillSansMT" w:cs="GillSansMT"/>
          <w:sz w:val="24"/>
          <w:szCs w:val="24"/>
        </w:rPr>
        <w:t xml:space="preserve"> </w:t>
      </w:r>
      <w:r w:rsidRPr="00812774">
        <w:rPr>
          <w:rFonts w:ascii="Times New Roman" w:hAnsi="Times New Roman" w:cs="Times New Roman"/>
          <w:sz w:val="24"/>
          <w:szCs w:val="24"/>
        </w:rPr>
        <w:t>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Nunley, P. D., Jawahar, A., Cavanaugh, D. A., Gordon, C. R., Kerr, E. J. 3rd, &amp; Utter, P. A. (2013). Symptomatic adjacent segment disease after cervical total disc replacement: re-examining the clinical and radiological evidence with established criteria.</w:t>
      </w:r>
      <w:r w:rsidRPr="00812774">
        <w:rPr>
          <w:rFonts w:ascii="Times New Roman" w:hAnsi="Times New Roman" w:cs="Times New Roman"/>
          <w:i/>
          <w:sz w:val="24"/>
          <w:szCs w:val="24"/>
        </w:rPr>
        <w:t xml:space="preserve"> Spine Journal, 13(1),</w:t>
      </w:r>
      <w:r w:rsidRPr="00812774">
        <w:rPr>
          <w:rFonts w:ascii="Times New Roman" w:hAnsi="Times New Roman" w:cs="Times New Roman"/>
          <w:sz w:val="24"/>
          <w:szCs w:val="24"/>
        </w:rPr>
        <w:t xml:space="preserve"> 5-12. http://dx.DOI.org/10.1016/j.spinee.2012.11.032.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48" w:name="Oesch2010"/>
      <w:bookmarkEnd w:id="648"/>
      <w:r w:rsidRPr="00812774">
        <w:rPr>
          <w:rFonts w:ascii="Times New Roman" w:hAnsi="Times New Roman" w:cs="Times New Roman"/>
          <w:sz w:val="24"/>
          <w:szCs w:val="24"/>
        </w:rPr>
        <w:t xml:space="preserve">Oesch, P., Kool, J., Hagen, KB, &amp; Bachmann, S. (2010). Effectiveness of exercise on work disability in patients with non-acute non-specific low back pain: Systematic review and meta-analysis of randomized controlled trials. </w:t>
      </w:r>
      <w:r w:rsidRPr="00812774">
        <w:rPr>
          <w:rFonts w:ascii="Times New Roman" w:hAnsi="Times New Roman" w:cs="Times New Roman"/>
          <w:i/>
          <w:sz w:val="24"/>
          <w:szCs w:val="24"/>
        </w:rPr>
        <w:t>Journal of Rehabilitation Medicine, 42,</w:t>
      </w:r>
      <w:r w:rsidRPr="00812774">
        <w:rPr>
          <w:rFonts w:ascii="Times New Roman" w:hAnsi="Times New Roman" w:cs="Times New Roman"/>
          <w:sz w:val="24"/>
          <w:szCs w:val="24"/>
        </w:rPr>
        <w:t xml:space="preserve"> 193-205.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49" w:name="Ohtori2011"/>
      <w:bookmarkEnd w:id="649"/>
      <w:r w:rsidRPr="00812774">
        <w:rPr>
          <w:rFonts w:ascii="Times New Roman" w:hAnsi="Times New Roman" w:cs="Times New Roman"/>
          <w:sz w:val="24"/>
          <w:szCs w:val="24"/>
          <w:lang w:val="en"/>
        </w:rPr>
        <w:t xml:space="preserve">Ohtori, S., Suzuki, M., Koshi, T., Takaso, M., Yamashita, M., Yamauchi, K.,… Takahashi, K. (2011). Single-level instrumented posterolateral fusion of the lumbar spine with a local bone graft versus an iliac crest bone graft: a prospective, randomized study with a 2-year follow-up. </w:t>
      </w:r>
      <w:r w:rsidRPr="00812774">
        <w:rPr>
          <w:rFonts w:ascii="Times New Roman" w:hAnsi="Times New Roman" w:cs="Times New Roman"/>
          <w:i/>
          <w:sz w:val="24"/>
          <w:szCs w:val="24"/>
          <w:lang w:val="en"/>
        </w:rPr>
        <w:t>European Spine Journal, 20(4),</w:t>
      </w:r>
      <w:r w:rsidRPr="00812774">
        <w:rPr>
          <w:rFonts w:ascii="Times New Roman" w:hAnsi="Times New Roman" w:cs="Times New Roman"/>
          <w:sz w:val="24"/>
          <w:szCs w:val="24"/>
          <w:lang w:val="en"/>
        </w:rPr>
        <w:t xml:space="preserve"> 635-639. </w:t>
      </w:r>
      <w:r w:rsidRPr="00812774">
        <w:rPr>
          <w:rFonts w:ascii="Times New Roman" w:hAnsi="Times New Roman" w:cs="Times New Roman"/>
          <w:sz w:val="24"/>
          <w:szCs w:val="24"/>
        </w:rPr>
        <w:t>DOI 10.1007/s00586-010-1656-7.</w:t>
      </w:r>
      <w:r w:rsidRPr="00812774">
        <w:rPr>
          <w:rFonts w:ascii="Times New Roman" w:hAnsi="Times New Roman" w:cs="Times New Roman"/>
          <w:sz w:val="24"/>
          <w:szCs w:val="24"/>
          <w:lang w:val="en"/>
        </w:rPr>
        <w:t xml:space="preserv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Olivio, S. A., Macedo, L. G., Gadotti, I. C., Fuentes, J., Stanton, T., &amp; Magee, D. J. (2008). Scales to assess the quality of randomized controlled trials: A systematic review. </w:t>
      </w:r>
      <w:r w:rsidRPr="00812774">
        <w:rPr>
          <w:rFonts w:ascii="Times New Roman" w:hAnsi="Times New Roman" w:cs="Times New Roman"/>
          <w:i/>
          <w:sz w:val="24"/>
          <w:szCs w:val="24"/>
        </w:rPr>
        <w:t>Physical Therapy, 88(2),</w:t>
      </w:r>
      <w:r w:rsidRPr="00812774">
        <w:rPr>
          <w:rFonts w:ascii="Times New Roman" w:hAnsi="Times New Roman" w:cs="Times New Roman"/>
          <w:sz w:val="24"/>
          <w:szCs w:val="24"/>
        </w:rPr>
        <w:t xml:space="preserve"> 156-175.</w:t>
      </w:r>
      <w:r w:rsidRPr="00812774">
        <w:rPr>
          <w:sz w:val="22"/>
          <w:szCs w:val="22"/>
        </w:rPr>
        <w:t xml:space="preserve"> </w:t>
      </w:r>
      <w:r w:rsidRPr="00812774">
        <w:rPr>
          <w:rFonts w:ascii="Times New Roman" w:hAnsi="Times New Roman" w:cs="Times New Roman"/>
          <w:sz w:val="24"/>
          <w:szCs w:val="24"/>
        </w:rPr>
        <w:t>DOI: 10.2522/ptj.20070147.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Ongley, M. J., Klein, R. G., Dorman, T. A., Eek, B. C., &amp; Hubert, L. J. (1987). A new approach to the treatment of chronic low back pain. </w:t>
      </w:r>
      <w:r w:rsidRPr="00812774">
        <w:rPr>
          <w:rFonts w:ascii="Times New Roman" w:hAnsi="Times New Roman" w:cs="Times New Roman"/>
          <w:i/>
          <w:sz w:val="24"/>
          <w:szCs w:val="24"/>
        </w:rPr>
        <w:t>Lancet, 2(8551),</w:t>
      </w:r>
      <w:r w:rsidRPr="00812774">
        <w:rPr>
          <w:rFonts w:ascii="Times New Roman" w:hAnsi="Times New Roman" w:cs="Times New Roman"/>
          <w:sz w:val="24"/>
          <w:szCs w:val="24"/>
        </w:rPr>
        <w:t xml:space="preserve"> 143-146.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0" w:name="Oestergaard2012"/>
      <w:bookmarkEnd w:id="650"/>
      <w:r w:rsidRPr="00812774">
        <w:rPr>
          <w:rFonts w:ascii="Times New Roman" w:hAnsi="Times New Roman" w:cs="Times New Roman"/>
          <w:sz w:val="24"/>
          <w:szCs w:val="24"/>
        </w:rPr>
        <w:t xml:space="preserve">Oestergaard, L. G., Nielsen, C. V., Bunger, C. E., et al. (2012). The effect of early initiation of rehabilitation after lumbar spinal fusion: A randomized clinical study. </w:t>
      </w:r>
      <w:r w:rsidRPr="00812774">
        <w:rPr>
          <w:rFonts w:ascii="Times New Roman" w:hAnsi="Times New Roman" w:cs="Times New Roman"/>
          <w:i/>
          <w:sz w:val="24"/>
          <w:szCs w:val="24"/>
        </w:rPr>
        <w:t xml:space="preserve">Spine, 37(21), </w:t>
      </w:r>
      <w:r w:rsidRPr="00812774">
        <w:rPr>
          <w:rFonts w:ascii="Times New Roman" w:hAnsi="Times New Roman" w:cs="Times New Roman"/>
          <w:sz w:val="24"/>
          <w:szCs w:val="24"/>
        </w:rPr>
        <w:t>1803-1809.</w:t>
      </w:r>
      <w:r w:rsidRPr="00812774">
        <w:rPr>
          <w:rFonts w:ascii="Times New Roman" w:hAnsi="Times New Roman" w:cs="Times New Roman"/>
          <w:sz w:val="24"/>
          <w:szCs w:val="24"/>
          <w:lang w:val="en"/>
        </w:rPr>
        <w:t xml:space="preserv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Paksaichol, A., Janwantanakul, P., Purepong, N. Pensri, P., &amp; van der Beek, A. J. (2012). Office workers’ risk factors for the development of non-specific neck pain: A systematic review of prospective cohort studies.</w:t>
      </w:r>
      <w:r w:rsidRPr="00812774">
        <w:rPr>
          <w:rFonts w:ascii="Times New Roman" w:hAnsi="Times New Roman" w:cs="Times New Roman"/>
          <w:i/>
          <w:sz w:val="24"/>
          <w:szCs w:val="24"/>
        </w:rPr>
        <w:t xml:space="preserve"> Occupational &amp; Environmental Medicine, 69(9), </w:t>
      </w:r>
      <w:r w:rsidRPr="00812774">
        <w:rPr>
          <w:rFonts w:ascii="Times New Roman" w:hAnsi="Times New Roman" w:cs="Times New Roman"/>
          <w:sz w:val="24"/>
          <w:szCs w:val="24"/>
        </w:rPr>
        <w:t>610-618.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Palmer, K. E., Harris, E. C., Griffin, M. J., Bennett, J., Reading, I., Sampson, M., &amp; Coggon, D. (2008). Case-control study of low-back pain presenting for MRI, with special relation to whole-body vibration.</w:t>
      </w:r>
      <w:r w:rsidRPr="00812774">
        <w:rPr>
          <w:rFonts w:ascii="Times New Roman" w:hAnsi="Times New Roman" w:cs="Times New Roman"/>
          <w:i/>
          <w:sz w:val="24"/>
          <w:szCs w:val="24"/>
        </w:rPr>
        <w:t xml:space="preserve"> </w:t>
      </w:r>
      <w:r w:rsidRPr="00812774">
        <w:rPr>
          <w:rFonts w:ascii="Times New Roman" w:hAnsi="Times New Roman" w:cs="Times New Roman"/>
          <w:bCs/>
          <w:i/>
          <w:sz w:val="24"/>
          <w:szCs w:val="24"/>
        </w:rPr>
        <w:t>Scandinavian Journal</w:t>
      </w:r>
      <w:r w:rsidRPr="00812774">
        <w:rPr>
          <w:rFonts w:ascii="Times New Roman" w:hAnsi="Times New Roman" w:cs="Times New Roman"/>
          <w:i/>
          <w:sz w:val="24"/>
          <w:szCs w:val="24"/>
        </w:rPr>
        <w:t xml:space="preserve"> of </w:t>
      </w:r>
      <w:r w:rsidRPr="00812774">
        <w:rPr>
          <w:rFonts w:ascii="Times New Roman" w:hAnsi="Times New Roman" w:cs="Times New Roman"/>
          <w:bCs/>
          <w:i/>
          <w:sz w:val="24"/>
          <w:szCs w:val="24"/>
        </w:rPr>
        <w:t>Work</w:t>
      </w:r>
      <w:r w:rsidRPr="00812774">
        <w:rPr>
          <w:rFonts w:ascii="Times New Roman" w:hAnsi="Times New Roman" w:cs="Times New Roman"/>
          <w:i/>
          <w:sz w:val="24"/>
          <w:szCs w:val="24"/>
        </w:rPr>
        <w:t xml:space="preserve">, </w:t>
      </w:r>
      <w:r w:rsidRPr="00812774">
        <w:rPr>
          <w:rFonts w:ascii="Times New Roman" w:hAnsi="Times New Roman" w:cs="Times New Roman"/>
          <w:bCs/>
          <w:i/>
          <w:sz w:val="24"/>
          <w:szCs w:val="24"/>
        </w:rPr>
        <w:t>Environment</w:t>
      </w:r>
      <w:r w:rsidRPr="00812774">
        <w:rPr>
          <w:rFonts w:ascii="Times New Roman" w:hAnsi="Times New Roman" w:cs="Times New Roman"/>
          <w:i/>
          <w:sz w:val="24"/>
          <w:szCs w:val="24"/>
        </w:rPr>
        <w:t xml:space="preserve"> &amp; </w:t>
      </w:r>
      <w:r w:rsidRPr="00812774">
        <w:rPr>
          <w:rFonts w:ascii="Times New Roman" w:hAnsi="Times New Roman" w:cs="Times New Roman"/>
          <w:bCs/>
          <w:i/>
          <w:sz w:val="24"/>
          <w:szCs w:val="24"/>
        </w:rPr>
        <w:t>Health</w:t>
      </w:r>
      <w:r w:rsidRPr="00812774">
        <w:rPr>
          <w:rFonts w:ascii="Times New Roman" w:hAnsi="Times New Roman" w:cs="Times New Roman"/>
          <w:i/>
          <w:sz w:val="24"/>
          <w:szCs w:val="24"/>
        </w:rPr>
        <w:t>, 34,</w:t>
      </w:r>
      <w:r w:rsidRPr="00812774">
        <w:rPr>
          <w:rFonts w:ascii="Times New Roman" w:hAnsi="Times New Roman" w:cs="Times New Roman"/>
          <w:sz w:val="24"/>
          <w:szCs w:val="24"/>
        </w:rPr>
        <w:t xml:space="preserve"> 364–373.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1" w:name="Palmer2012"/>
      <w:bookmarkEnd w:id="651"/>
      <w:r w:rsidRPr="00812774">
        <w:rPr>
          <w:rFonts w:ascii="Times New Roman" w:hAnsi="Times New Roman" w:cs="Times New Roman"/>
          <w:sz w:val="24"/>
          <w:szCs w:val="24"/>
        </w:rPr>
        <w:t>Palmer, K. T. , Griffin, M., Ntani, G., Shambrook, J., McNee, P., Sampson, M.,… Coggon, D. (2012). Professional driving and prolapsed lumbar intervertebral disc diagnosed by magnetic resonance imaging – a case–control study.</w:t>
      </w:r>
      <w:r w:rsidRPr="00812774">
        <w:rPr>
          <w:bCs/>
          <w:i/>
          <w:color w:val="222222"/>
        </w:rPr>
        <w:t xml:space="preserve"> </w:t>
      </w:r>
      <w:r w:rsidRPr="00812774">
        <w:rPr>
          <w:rFonts w:ascii="Times New Roman" w:hAnsi="Times New Roman" w:cs="Times New Roman"/>
          <w:bCs/>
          <w:i/>
          <w:sz w:val="24"/>
          <w:szCs w:val="24"/>
        </w:rPr>
        <w:t>Scandinavian Journal</w:t>
      </w:r>
      <w:r w:rsidRPr="00812774">
        <w:rPr>
          <w:rFonts w:ascii="Times New Roman" w:hAnsi="Times New Roman" w:cs="Times New Roman"/>
          <w:i/>
          <w:sz w:val="24"/>
          <w:szCs w:val="24"/>
        </w:rPr>
        <w:t xml:space="preserve"> of </w:t>
      </w:r>
      <w:r w:rsidRPr="00812774">
        <w:rPr>
          <w:rFonts w:ascii="Times New Roman" w:hAnsi="Times New Roman" w:cs="Times New Roman"/>
          <w:bCs/>
          <w:i/>
          <w:sz w:val="24"/>
          <w:szCs w:val="24"/>
        </w:rPr>
        <w:t>Work</w:t>
      </w:r>
      <w:r w:rsidRPr="00812774">
        <w:rPr>
          <w:rFonts w:ascii="Times New Roman" w:hAnsi="Times New Roman" w:cs="Times New Roman"/>
          <w:i/>
          <w:sz w:val="24"/>
          <w:szCs w:val="24"/>
        </w:rPr>
        <w:t xml:space="preserve">, </w:t>
      </w:r>
      <w:r w:rsidRPr="00812774">
        <w:rPr>
          <w:rFonts w:ascii="Times New Roman" w:hAnsi="Times New Roman" w:cs="Times New Roman"/>
          <w:bCs/>
          <w:i/>
          <w:sz w:val="24"/>
          <w:szCs w:val="24"/>
        </w:rPr>
        <w:t>Environment</w:t>
      </w:r>
      <w:r w:rsidRPr="00812774">
        <w:rPr>
          <w:rFonts w:ascii="Times New Roman" w:hAnsi="Times New Roman" w:cs="Times New Roman"/>
          <w:i/>
          <w:sz w:val="24"/>
          <w:szCs w:val="24"/>
        </w:rPr>
        <w:t xml:space="preserve"> &amp; </w:t>
      </w:r>
      <w:r w:rsidRPr="00812774">
        <w:rPr>
          <w:rFonts w:ascii="Times New Roman" w:hAnsi="Times New Roman" w:cs="Times New Roman"/>
          <w:bCs/>
          <w:i/>
          <w:sz w:val="24"/>
          <w:szCs w:val="24"/>
        </w:rPr>
        <w:t>Health</w:t>
      </w:r>
      <w:r w:rsidRPr="00812774">
        <w:rPr>
          <w:rFonts w:ascii="Times New Roman" w:hAnsi="Times New Roman" w:cs="Times New Roman"/>
          <w:i/>
          <w:sz w:val="24"/>
          <w:szCs w:val="24"/>
        </w:rPr>
        <w:t>,</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38(6),</w:t>
      </w:r>
      <w:r w:rsidRPr="00812774">
        <w:rPr>
          <w:rFonts w:ascii="Times New Roman" w:hAnsi="Times New Roman" w:cs="Times New Roman"/>
          <w:sz w:val="24"/>
          <w:szCs w:val="24"/>
        </w:rPr>
        <w:t xml:space="preserve"> 577–581.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2" w:name="Park2012"/>
      <w:bookmarkEnd w:id="652"/>
      <w:r w:rsidRPr="00812774">
        <w:rPr>
          <w:rFonts w:ascii="Times New Roman" w:hAnsi="Times New Roman" w:cs="Times New Roman"/>
          <w:sz w:val="24"/>
          <w:szCs w:val="24"/>
        </w:rPr>
        <w:t xml:space="preserve">Park, C. –K., Ryu, K. –S., Lee, K. –Y., &amp; Lee, H. –J. (2012). Clinical Outcome of Lumbar Total Disc Replacement Using ProDisc-L in Degenerative Disc Disease </w:t>
      </w:r>
      <w:r w:rsidRPr="00812774">
        <w:rPr>
          <w:rFonts w:ascii="Times New Roman" w:hAnsi="Times New Roman" w:cs="Times New Roman"/>
          <w:iCs/>
          <w:sz w:val="24"/>
          <w:szCs w:val="24"/>
        </w:rPr>
        <w:t xml:space="preserve">Minimum 5-Year Follow-up Results at a Single Institute. </w:t>
      </w:r>
      <w:r w:rsidRPr="00812774">
        <w:rPr>
          <w:rFonts w:ascii="Times New Roman" w:hAnsi="Times New Roman" w:cs="Times New Roman"/>
          <w:i/>
          <w:iCs/>
          <w:sz w:val="24"/>
          <w:szCs w:val="24"/>
        </w:rPr>
        <w:t xml:space="preserve">Spine, 37(8), </w:t>
      </w:r>
      <w:r w:rsidRPr="00812774">
        <w:rPr>
          <w:rFonts w:ascii="Times New Roman" w:hAnsi="Times New Roman" w:cs="Times New Roman"/>
          <w:iCs/>
          <w:sz w:val="24"/>
          <w:szCs w:val="24"/>
        </w:rPr>
        <w:t>672-677. DOI: 10.1097/BRS.0b013e31822ecd85.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Park, M. S., Moon, S. –H., Lee, H. –M., Kim, S. W., Kim, T. –H., Suh, B. –K., &amp; Riew, K. D. (2013). The natural history of degenerative spondylolisthesis of the cervical spine with 2- to 7- year follow-up. </w:t>
      </w:r>
      <w:r w:rsidRPr="00812774">
        <w:rPr>
          <w:rFonts w:ascii="Times New Roman" w:hAnsi="Times New Roman" w:cs="Times New Roman"/>
          <w:i/>
          <w:sz w:val="24"/>
          <w:szCs w:val="24"/>
        </w:rPr>
        <w:t xml:space="preserve">Spine, 38(4), </w:t>
      </w:r>
      <w:r w:rsidRPr="00812774">
        <w:rPr>
          <w:rFonts w:ascii="Times New Roman" w:hAnsi="Times New Roman" w:cs="Times New Roman"/>
          <w:sz w:val="24"/>
          <w:szCs w:val="24"/>
        </w:rPr>
        <w:t>E205-210.</w:t>
      </w:r>
      <w:r w:rsidRPr="00812774">
        <w:rPr>
          <w:rFonts w:ascii="Optima-Regular" w:hAnsi="Optima-Regular" w:cs="Optima-Regular"/>
          <w:sz w:val="16"/>
          <w:szCs w:val="16"/>
        </w:rPr>
        <w:t xml:space="preserve"> </w:t>
      </w:r>
      <w:r w:rsidRPr="00812774">
        <w:rPr>
          <w:rFonts w:ascii="Times New Roman" w:hAnsi="Times New Roman" w:cs="Times New Roman"/>
          <w:sz w:val="24"/>
          <w:szCs w:val="24"/>
        </w:rPr>
        <w:t xml:space="preserve">DOI: 10.1097/BRS.0b013e31827de4fd. </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Patel, K. C., Gross, A., Graham, N., Goldsmith, C. H., Ezzo, J., Morien, A., &amp; Peloso, P. M. J. (2012a). Massage for mechanical neck disorders.</w:t>
      </w:r>
      <w:r w:rsidRPr="00812774">
        <w:rPr>
          <w:rFonts w:ascii="Times New Roman" w:hAnsi="Times New Roman" w:cs="Times New Roman"/>
          <w:i/>
          <w:sz w:val="24"/>
          <w:szCs w:val="24"/>
        </w:rPr>
        <w:t xml:space="preserve"> Cochrane Database of Systematic Reviews, 9.</w:t>
      </w:r>
      <w:r w:rsidRPr="00812774">
        <w:rPr>
          <w:rFonts w:ascii="Times New Roman" w:hAnsi="Times New Roman" w:cs="Times New Roman"/>
          <w:sz w:val="24"/>
          <w:szCs w:val="24"/>
        </w:rPr>
        <w:t xml:space="preserve"> DOI:10.1002/14651858.CD004871.pub4.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3" w:name="Patel2012b"/>
      <w:bookmarkEnd w:id="653"/>
      <w:r w:rsidRPr="00812774">
        <w:rPr>
          <w:rFonts w:ascii="Times New Roman" w:hAnsi="Times New Roman" w:cs="Times New Roman"/>
          <w:sz w:val="24"/>
          <w:szCs w:val="24"/>
        </w:rPr>
        <w:t xml:space="preserve">Patel, N., Gross, A., Brown, L., &amp; Gekht, G. (2012b). A randomized, placebo-controlled study to assess the efficacy of lateral branch neurotomy for chronic sacroiliac pain. </w:t>
      </w:r>
      <w:r w:rsidRPr="00812774">
        <w:rPr>
          <w:rFonts w:ascii="Times New Roman" w:hAnsi="Times New Roman" w:cs="Times New Roman"/>
          <w:i/>
          <w:sz w:val="24"/>
          <w:szCs w:val="24"/>
        </w:rPr>
        <w:t xml:space="preserve">Pain Medicine, 13, </w:t>
      </w:r>
      <w:r w:rsidRPr="00812774">
        <w:rPr>
          <w:rFonts w:ascii="Times New Roman" w:hAnsi="Times New Roman" w:cs="Times New Roman"/>
          <w:sz w:val="24"/>
          <w:szCs w:val="24"/>
        </w:rPr>
        <w:t>383-398.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Patrick, D. L., Deyo, R. A., Atlas, S. J., Singer, D. E., Chapin, A., &amp; Keller, R. B. (1995). Assessing health-related quality of life in patients with sciatica. </w:t>
      </w:r>
      <w:r w:rsidRPr="00812774">
        <w:rPr>
          <w:rFonts w:ascii="Times New Roman" w:hAnsi="Times New Roman" w:cs="Times New Roman"/>
          <w:i/>
          <w:sz w:val="24"/>
          <w:szCs w:val="24"/>
        </w:rPr>
        <w:t xml:space="preserve">Spine, 20(17), </w:t>
      </w:r>
      <w:r w:rsidRPr="00812774">
        <w:rPr>
          <w:rFonts w:ascii="Times New Roman" w:hAnsi="Times New Roman" w:cs="Times New Roman"/>
          <w:sz w:val="24"/>
          <w:szCs w:val="24"/>
        </w:rPr>
        <w:t xml:space="preserve">1899-1909.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Peloso, P. M., Khan, M., Gross, A. R.,Carlesso, L., Santaguida, L., Lowcock, J.,… Shi, Q. (2013). Pharmacological interventions including medical injections for neck pain: An overview as part of the ICON§ Project. </w:t>
      </w:r>
      <w:r w:rsidRPr="00812774">
        <w:rPr>
          <w:rFonts w:ascii="Times New Roman" w:hAnsi="Times New Roman" w:cs="Times New Roman"/>
          <w:i/>
          <w:sz w:val="24"/>
          <w:szCs w:val="24"/>
        </w:rPr>
        <w:t>The Open Orthopaedics Journal, 7,</w:t>
      </w:r>
      <w:r w:rsidRPr="00812774">
        <w:rPr>
          <w:rFonts w:ascii="Times New Roman" w:hAnsi="Times New Roman" w:cs="Times New Roman"/>
          <w:sz w:val="24"/>
          <w:szCs w:val="24"/>
        </w:rPr>
        <w:t xml:space="preserve"> 473-493.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Peloso, P. M. J, Gross, A., Haines, T., Trinh, K., Goldsmith, C. H., Burnie, S. J., &amp; Cervical Overview Group. (2007). Medicinal and injection therapies for mechanical neck disorders.</w:t>
      </w:r>
      <w:r w:rsidRPr="00812774">
        <w:rPr>
          <w:rFonts w:ascii="Times New Roman" w:hAnsi="Times New Roman" w:cs="Times New Roman"/>
          <w:i/>
          <w:sz w:val="24"/>
          <w:szCs w:val="24"/>
        </w:rPr>
        <w:t xml:space="preserve"> Cochrane Database of Systematic Reviews, 3</w:t>
      </w:r>
      <w:r w:rsidRPr="00812774">
        <w:rPr>
          <w:rFonts w:ascii="Times New Roman" w:hAnsi="Times New Roman" w:cs="Times New Roman"/>
          <w:sz w:val="24"/>
          <w:szCs w:val="24"/>
        </w:rPr>
        <w:t>. DOI:10.1002/14651858.CD000319.pub4.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Perraton, L., Machotka, Z., &amp; Kumar, S. (2011). Whole-body vibration to treat low back pain: Fact or fad? </w:t>
      </w:r>
      <w:r w:rsidRPr="00812774">
        <w:rPr>
          <w:rFonts w:ascii="Times New Roman" w:hAnsi="Times New Roman" w:cs="Times New Roman"/>
          <w:i/>
          <w:sz w:val="24"/>
          <w:szCs w:val="24"/>
        </w:rPr>
        <w:t>Physiotherapy Canada</w:t>
      </w:r>
      <w:r w:rsidRPr="00812774">
        <w:rPr>
          <w:rFonts w:ascii="Times New Roman" w:hAnsi="Times New Roman" w:cs="Times New Roman"/>
          <w:sz w:val="24"/>
          <w:szCs w:val="24"/>
        </w:rPr>
        <w:t>, 63(1), 88-93.</w:t>
      </w:r>
      <w:r w:rsidRPr="00812774">
        <w:rPr>
          <w:rFonts w:ascii="AdvP81C3" w:hAnsi="AdvP81C3" w:cs="AdvP81C3"/>
          <w:sz w:val="16"/>
          <w:szCs w:val="16"/>
        </w:rPr>
        <w:t xml:space="preserve"> </w:t>
      </w:r>
      <w:r w:rsidRPr="00812774">
        <w:rPr>
          <w:rFonts w:ascii="Times New Roman" w:hAnsi="Times New Roman" w:cs="Times New Roman"/>
          <w:sz w:val="24"/>
          <w:szCs w:val="24"/>
        </w:rPr>
        <w:t>DOI:10.3138/ptc.2009.44.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Persson, L. C., Carlsson, C. A., &amp; Carlsson, J. Y. (1997). Long-lasting cervical radicular pain managed with surgery, physiotherapy, or a cervical collar. A prospective, randomized study. </w:t>
      </w:r>
      <w:r w:rsidRPr="00812774">
        <w:rPr>
          <w:rFonts w:ascii="Times New Roman" w:hAnsi="Times New Roman" w:cs="Times New Roman"/>
          <w:i/>
          <w:sz w:val="24"/>
          <w:szCs w:val="24"/>
        </w:rPr>
        <w:t xml:space="preserve">Spine, 22(7), </w:t>
      </w:r>
      <w:r w:rsidRPr="00812774">
        <w:rPr>
          <w:rFonts w:ascii="Times New Roman" w:hAnsi="Times New Roman" w:cs="Times New Roman"/>
          <w:sz w:val="24"/>
          <w:szCs w:val="24"/>
        </w:rPr>
        <w:t xml:space="preserve">751-758.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4" w:name="Petersen2002"/>
      <w:bookmarkEnd w:id="654"/>
      <w:r w:rsidRPr="00812774">
        <w:rPr>
          <w:rFonts w:ascii="Times New Roman" w:hAnsi="Times New Roman" w:cs="Times New Roman"/>
          <w:sz w:val="24"/>
          <w:szCs w:val="24"/>
        </w:rPr>
        <w:t xml:space="preserve">Petersen, T., Kryger, P., Ekdahl, C., Olsen, S., &amp; Jacobsen, S. (2002). The effect of McKenzie Therapy as compared with that of intensive strengthening training for the treatment of patients with subacute or chronic low back pain: a randomized controlled trial. </w:t>
      </w:r>
      <w:r w:rsidRPr="00812774">
        <w:rPr>
          <w:rFonts w:ascii="Times New Roman" w:hAnsi="Times New Roman" w:cs="Times New Roman"/>
          <w:i/>
          <w:sz w:val="24"/>
          <w:szCs w:val="24"/>
        </w:rPr>
        <w:t xml:space="preserve">Spine, 27(16), </w:t>
      </w:r>
      <w:r w:rsidRPr="00812774">
        <w:rPr>
          <w:rFonts w:ascii="Times New Roman" w:hAnsi="Times New Roman" w:cs="Times New Roman"/>
          <w:sz w:val="24"/>
          <w:szCs w:val="24"/>
        </w:rPr>
        <w:t>1702-1709.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5" w:name="Petersen2011"/>
      <w:bookmarkEnd w:id="655"/>
      <w:r w:rsidRPr="00812774">
        <w:rPr>
          <w:rFonts w:ascii="Times New Roman" w:hAnsi="Times New Roman" w:cs="Times New Roman"/>
          <w:sz w:val="24"/>
          <w:szCs w:val="24"/>
        </w:rPr>
        <w:t>Petersen, T., Larsen, K., Nordsteen, J., Olsen, S., Fournier, G., &amp; Jacobsen, S. (2011). The McKenzie Method compared with manipulation when used adjunctive to information and advice in low back pain patients presenting with centralization or peripheralization a</w:t>
      </w:r>
      <w:r w:rsidRPr="00812774">
        <w:rPr>
          <w:rFonts w:ascii="Times New Roman" w:hAnsi="Times New Roman" w:cs="Times New Roman"/>
          <w:iCs/>
          <w:sz w:val="24"/>
          <w:szCs w:val="24"/>
        </w:rPr>
        <w:t xml:space="preserve"> randomized controlled trial. </w:t>
      </w:r>
      <w:r w:rsidRPr="00812774">
        <w:rPr>
          <w:rFonts w:ascii="Times New Roman" w:hAnsi="Times New Roman" w:cs="Times New Roman"/>
          <w:i/>
          <w:iCs/>
          <w:sz w:val="24"/>
          <w:szCs w:val="24"/>
        </w:rPr>
        <w:t xml:space="preserve">Spine, 36(24), </w:t>
      </w:r>
      <w:r w:rsidRPr="00812774">
        <w:rPr>
          <w:rFonts w:ascii="Times New Roman" w:hAnsi="Times New Roman" w:cs="Times New Roman"/>
          <w:iCs/>
          <w:sz w:val="24"/>
          <w:szCs w:val="24"/>
        </w:rPr>
        <w:t xml:space="preserve">1999-2010. DOI: 10.1097/BRS.0b013e318201ee8e.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Pham, B., Klassen, T. P., Lawson, M. L., &amp; Moher, D. (2005). Language of publication restrictions in systematic reviews gave different results depending on whether the intervention was conventional or complementary.</w:t>
      </w:r>
      <w:r w:rsidRPr="00812774">
        <w:rPr>
          <w:rFonts w:ascii="Times New Roman" w:hAnsi="Times New Roman" w:cs="Times New Roman"/>
          <w:i/>
          <w:sz w:val="24"/>
          <w:szCs w:val="24"/>
        </w:rPr>
        <w:t xml:space="preserve"> Journal of Clinical Epidemiology, 58,</w:t>
      </w:r>
      <w:r w:rsidRPr="00812774">
        <w:rPr>
          <w:rFonts w:ascii="Times New Roman" w:hAnsi="Times New Roman" w:cs="Times New Roman"/>
          <w:sz w:val="24"/>
          <w:szCs w:val="24"/>
        </w:rPr>
        <w:t xml:space="preserve"> 769-776.</w:t>
      </w:r>
      <w:r w:rsidRPr="00812774">
        <w:rPr>
          <w:rFonts w:ascii="Times-Roman" w:hAnsi="Times-Roman" w:cs="Times-Roman"/>
          <w:sz w:val="16"/>
          <w:szCs w:val="16"/>
        </w:rPr>
        <w:t xml:space="preserve"> </w:t>
      </w:r>
      <w:r w:rsidRPr="00812774">
        <w:rPr>
          <w:rFonts w:ascii="Times New Roman" w:hAnsi="Times New Roman" w:cs="Times New Roman"/>
          <w:sz w:val="24"/>
          <w:szCs w:val="24"/>
        </w:rPr>
        <w:t>DOI: 10.1016/j.jclinepi.2004.08.021.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Piaggio, G., Elbourne, D. R., Altman, D. G., Pocock, S. J., &amp; Evans, S. J. W. (2006). </w:t>
      </w:r>
      <w:r w:rsidRPr="00812774">
        <w:rPr>
          <w:rFonts w:ascii="Times New Roman" w:hAnsi="Times New Roman" w:cs="Times New Roman"/>
          <w:bCs/>
          <w:sz w:val="24"/>
          <w:szCs w:val="24"/>
        </w:rPr>
        <w:t xml:space="preserve">Reporting of noninferiority and equivalence randomized trials: An extension of the CONSORT statement. </w:t>
      </w:r>
      <w:r w:rsidRPr="00812774">
        <w:rPr>
          <w:rFonts w:ascii="Times New Roman" w:hAnsi="Times New Roman" w:cs="Times New Roman"/>
          <w:bCs/>
          <w:i/>
          <w:iCs/>
          <w:sz w:val="24"/>
          <w:szCs w:val="24"/>
        </w:rPr>
        <w:t xml:space="preserve">Journal of the American Medical Association, 295(10), </w:t>
      </w:r>
      <w:r w:rsidRPr="00812774">
        <w:rPr>
          <w:rFonts w:ascii="Times New Roman" w:hAnsi="Times New Roman" w:cs="Times New Roman"/>
          <w:bCs/>
          <w:iCs/>
          <w:sz w:val="24"/>
          <w:szCs w:val="24"/>
        </w:rPr>
        <w:t>1152-1160</w:t>
      </w:r>
      <w:r w:rsidRPr="00812774">
        <w:rPr>
          <w:rFonts w:ascii="Times New Roman" w:hAnsi="Times New Roman" w:cs="Times New Roman"/>
          <w:bCs/>
          <w:i/>
          <w:iCs/>
          <w:sz w:val="24"/>
          <w:szCs w:val="24"/>
        </w:rPr>
        <w: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6" w:name="Pinto2012"/>
      <w:bookmarkEnd w:id="656"/>
      <w:r w:rsidRPr="00812774">
        <w:rPr>
          <w:rFonts w:ascii="Times New Roman" w:hAnsi="Times New Roman" w:cs="Times New Roman"/>
          <w:sz w:val="24"/>
          <w:szCs w:val="24"/>
        </w:rPr>
        <w:t xml:space="preserve">Pinto, R. Z., Maher, C. G., </w:t>
      </w:r>
      <w:r w:rsidRPr="00812774">
        <w:rPr>
          <w:rFonts w:ascii="Times New Roman" w:hAnsi="Times New Roman" w:cs="Times New Roman"/>
          <w:bCs/>
          <w:sz w:val="24"/>
          <w:szCs w:val="24"/>
        </w:rPr>
        <w:t>Ferreira, M. L., Hancock, M., Oliveira, V. C., McLachlan, A. J.,… Ferreira, P. H</w:t>
      </w:r>
      <w:r w:rsidRPr="00812774">
        <w:rPr>
          <w:rFonts w:ascii="Times New Roman" w:hAnsi="Times New Roman" w:cs="Times New Roman"/>
          <w:sz w:val="24"/>
          <w:szCs w:val="24"/>
        </w:rPr>
        <w:t xml:space="preserve">. (2012). Epidural corticosteroid injections in the management of sciatica: A systematic review and meta-analysis. </w:t>
      </w:r>
      <w:r w:rsidRPr="00812774">
        <w:rPr>
          <w:rFonts w:ascii="Times New Roman" w:hAnsi="Times New Roman" w:cs="Times New Roman"/>
          <w:i/>
          <w:sz w:val="24"/>
          <w:szCs w:val="24"/>
        </w:rPr>
        <w:t xml:space="preserve">Annals of Internal Medicine, 157, </w:t>
      </w:r>
      <w:r w:rsidRPr="00812774">
        <w:rPr>
          <w:rFonts w:ascii="Times New Roman" w:hAnsi="Times New Roman" w:cs="Times New Roman"/>
          <w:sz w:val="24"/>
          <w:szCs w:val="24"/>
        </w:rPr>
        <w:t>865-877.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Pneumaticos, S, G., Chatziioannou, S. N., Hipp, J. A., Moore, W. H., &amp; Esses, S. I. (2006). Low back pain: Prediction of short-term outcome of facet joint injection with bone scintigraphy. </w:t>
      </w:r>
      <w:r w:rsidRPr="00812774">
        <w:rPr>
          <w:rFonts w:ascii="Times New Roman" w:hAnsi="Times New Roman" w:cs="Times New Roman"/>
          <w:i/>
          <w:iCs/>
          <w:sz w:val="24"/>
          <w:szCs w:val="24"/>
        </w:rPr>
        <w:t xml:space="preserve">Radiology, 238(2), </w:t>
      </w:r>
      <w:r w:rsidRPr="00812774">
        <w:rPr>
          <w:rFonts w:ascii="Times New Roman" w:hAnsi="Times New Roman" w:cs="Times New Roman"/>
          <w:sz w:val="24"/>
          <w:szCs w:val="24"/>
        </w:rPr>
        <w:t>693-698. DOI:</w:t>
      </w:r>
      <w:r w:rsidRPr="00812774">
        <w:t xml:space="preserve"> </w:t>
      </w:r>
      <w:r w:rsidRPr="00812774">
        <w:rPr>
          <w:rFonts w:ascii="Times New Roman" w:hAnsi="Times New Roman" w:cs="Times New Roman"/>
          <w:sz w:val="24"/>
          <w:szCs w:val="24"/>
        </w:rPr>
        <w:t>10.1148/radiol.2382041930.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Poddubnyy, D., Rudwaleit, M., Haibel, H., Listing, J., Märker-Hermann, E., Zeidler, H.,…</w:t>
      </w:r>
      <w:r w:rsidRPr="00812774">
        <w:rPr>
          <w:rFonts w:ascii="ZurichBT-LightCondensed" w:hAnsi="ZurichBT-LightCondensed" w:cs="ZurichBT-LightCondensed"/>
          <w:sz w:val="26"/>
          <w:szCs w:val="26"/>
        </w:rPr>
        <w:t xml:space="preserve"> </w:t>
      </w:r>
      <w:r w:rsidRPr="00812774">
        <w:rPr>
          <w:rFonts w:ascii="Times New Roman" w:hAnsi="Times New Roman" w:cs="Times New Roman"/>
          <w:sz w:val="24"/>
          <w:szCs w:val="24"/>
        </w:rPr>
        <w:t xml:space="preserve">Sieper, J. (2012). Effect of non-steroidal anti-infl ammatory drugs on radiographic spinal progression in patients with axial spondyloarthritis: results from the German Spondyloarthritis Inception Cohort. </w:t>
      </w:r>
      <w:r w:rsidRPr="00812774">
        <w:rPr>
          <w:rFonts w:ascii="Times New Roman" w:hAnsi="Times New Roman" w:cs="Times New Roman"/>
          <w:i/>
          <w:sz w:val="24"/>
          <w:szCs w:val="24"/>
        </w:rPr>
        <w:t>Ann Rheum Dis, 71,</w:t>
      </w:r>
      <w:r w:rsidRPr="00812774">
        <w:rPr>
          <w:rFonts w:ascii="Times New Roman" w:hAnsi="Times New Roman" w:cs="Times New Roman"/>
          <w:sz w:val="24"/>
          <w:szCs w:val="24"/>
        </w:rPr>
        <w:t xml:space="preserve"> 1616–1622. DOI:10.1136/annrheumdis-2011-201252.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Poitras, S., &amp; Brosseau, L. (2008). Evidence-informed management of chronic low back pain with transcutaneous electrical nerve stimulation, interferential current, electrical muscle stimulation, ultrasound, and thermotherapy. </w:t>
      </w:r>
      <w:r w:rsidRPr="00812774">
        <w:rPr>
          <w:rFonts w:ascii="Times New Roman" w:hAnsi="Times New Roman" w:cs="Times New Roman"/>
          <w:i/>
          <w:sz w:val="24"/>
          <w:szCs w:val="24"/>
        </w:rPr>
        <w:t xml:space="preserve"> The Spine Journal, 8, </w:t>
      </w:r>
      <w:r w:rsidRPr="00812774">
        <w:rPr>
          <w:rFonts w:ascii="Times New Roman" w:hAnsi="Times New Roman" w:cs="Times New Roman"/>
          <w:sz w:val="24"/>
          <w:szCs w:val="24"/>
        </w:rPr>
        <w:t>226-233. DOI:10.1016/j.spinee.2007.10.022.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Polatin, P., &amp; Dersh, J. (2004). Psychotropic medication in chronic spinal disorders.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1-23. La Grange, IL. North American Spine Society.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P</w:t>
      </w:r>
      <w:bookmarkStart w:id="657" w:name="PradoLeon2005"/>
      <w:bookmarkEnd w:id="657"/>
      <w:r w:rsidRPr="00812774">
        <w:rPr>
          <w:rFonts w:ascii="Times New Roman" w:hAnsi="Times New Roman" w:cs="Times New Roman"/>
          <w:sz w:val="24"/>
          <w:szCs w:val="24"/>
        </w:rPr>
        <w:t xml:space="preserve">rado-Leon, L. R., Celisb, A., &amp; Avila-Chaurand, R. (2005). Occupational lifting tasks as a risk factor in low back pain: A case-control study in a Mexican population. </w:t>
      </w:r>
      <w:r w:rsidRPr="00812774">
        <w:rPr>
          <w:rFonts w:ascii="Times New Roman" w:hAnsi="Times New Roman" w:cs="Times New Roman"/>
          <w:i/>
          <w:sz w:val="24"/>
          <w:szCs w:val="24"/>
        </w:rPr>
        <w:t>Work, 25,</w:t>
      </w:r>
      <w:r w:rsidRPr="00812774">
        <w:rPr>
          <w:rFonts w:ascii="Times New Roman" w:hAnsi="Times New Roman" w:cs="Times New Roman"/>
          <w:sz w:val="24"/>
          <w:szCs w:val="24"/>
        </w:rPr>
        <w:t xml:space="preserve"> 107–114.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8" w:name="Preyde2000"/>
      <w:bookmarkEnd w:id="658"/>
      <w:r w:rsidRPr="00812774">
        <w:rPr>
          <w:rFonts w:ascii="Times New Roman" w:hAnsi="Times New Roman" w:cs="Times New Roman"/>
          <w:sz w:val="24"/>
          <w:szCs w:val="24"/>
        </w:rPr>
        <w:t>Preyde, M. (2000). Effectiveness of massage therapy for subacute low-back pain: A randomized controlled trial.</w:t>
      </w:r>
      <w:r w:rsidRPr="00812774">
        <w:rPr>
          <w:rFonts w:ascii="Times New Roman" w:hAnsi="Times New Roman" w:cs="Times New Roman"/>
          <w:i/>
          <w:sz w:val="24"/>
          <w:szCs w:val="24"/>
        </w:rPr>
        <w:t xml:space="preserve"> </w:t>
      </w:r>
      <w:r w:rsidRPr="00812774">
        <w:rPr>
          <w:rFonts w:ascii="Times New Roman" w:hAnsi="Times New Roman" w:cs="Times New Roman"/>
          <w:bCs/>
          <w:i/>
          <w:sz w:val="24"/>
          <w:szCs w:val="24"/>
        </w:rPr>
        <w:t>Canadian Medical Association Journal</w:t>
      </w:r>
      <w:r w:rsidRPr="00812774">
        <w:rPr>
          <w:rFonts w:ascii="Times New Roman" w:hAnsi="Times New Roman" w:cs="Times New Roman"/>
          <w:i/>
          <w:sz w:val="24"/>
          <w:szCs w:val="24"/>
        </w:rPr>
        <w:t>, 162 (13),</w:t>
      </w:r>
      <w:r w:rsidRPr="00812774">
        <w:rPr>
          <w:rFonts w:ascii="Times New Roman" w:hAnsi="Times New Roman" w:cs="Times New Roman"/>
          <w:sz w:val="24"/>
          <w:szCs w:val="24"/>
        </w:rPr>
        <w:t xml:space="preserve"> 1815-1820.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Pushpika Attanayake, A. M., Somarathna, K., Vyas, G. H., &amp; Dash, S. C. (2010). Clinical evaluation of selected Yogic procedures in individuals with low back pain.</w:t>
      </w:r>
      <w:r w:rsidRPr="00812774">
        <w:rPr>
          <w:rFonts w:ascii="Times New Roman" w:hAnsi="Times New Roman" w:cs="Times New Roman"/>
          <w:b/>
          <w:bCs/>
          <w:sz w:val="24"/>
          <w:szCs w:val="24"/>
          <w:lang w:val="en"/>
        </w:rPr>
        <w:t xml:space="preserve"> </w:t>
      </w:r>
      <w:r w:rsidRPr="00812774">
        <w:rPr>
          <w:rFonts w:ascii="Times New Roman" w:hAnsi="Times New Roman" w:cs="Times New Roman"/>
          <w:i/>
          <w:sz w:val="24"/>
          <w:szCs w:val="24"/>
          <w:lang w:val="en"/>
        </w:rPr>
        <w:t>Ayu, 31(2),</w:t>
      </w:r>
      <w:r w:rsidRPr="00812774">
        <w:rPr>
          <w:rFonts w:ascii="Times New Roman" w:hAnsi="Times New Roman" w:cs="Times New Roman"/>
          <w:sz w:val="24"/>
          <w:szCs w:val="24"/>
          <w:lang w:val="en"/>
        </w:rPr>
        <w:t xml:space="preserve"> 245–250.</w:t>
      </w:r>
      <w:r w:rsidRPr="00812774">
        <w:rPr>
          <w:sz w:val="17"/>
          <w:szCs w:val="17"/>
          <w:lang w:val="en"/>
        </w:rPr>
        <w:t xml:space="preserve"> </w:t>
      </w:r>
      <w:r w:rsidRPr="00812774">
        <w:rPr>
          <w:rFonts w:ascii="Times New Roman" w:hAnsi="Times New Roman" w:cs="Times New Roman"/>
          <w:sz w:val="24"/>
          <w:szCs w:val="24"/>
          <w:lang w:val="en"/>
        </w:rPr>
        <w:t>DOI:10.4103/0974-8520.72409.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59" w:name="Putzier2006"/>
      <w:bookmarkEnd w:id="659"/>
      <w:r w:rsidRPr="00812774">
        <w:rPr>
          <w:rFonts w:ascii="Times New Roman" w:hAnsi="Times New Roman" w:cs="Times New Roman"/>
          <w:sz w:val="24"/>
          <w:szCs w:val="24"/>
          <w:lang w:val="en"/>
        </w:rPr>
        <w:t>Putzier, M., Funk, J. F., Schneider, S. V., Gross, C., Tohtz, S. W., Khodadadyan-Klostermann, C.,… Kandziora, F. (2006). Charité total disc replacement--clinical and radiographical results after an average follow-up of 17 years.</w:t>
      </w:r>
      <w:r w:rsidRPr="00812774">
        <w:rPr>
          <w:rFonts w:ascii="Times New Roman" w:hAnsi="Times New Roman" w:cs="Times New Roman"/>
          <w:i/>
          <w:sz w:val="24"/>
          <w:szCs w:val="24"/>
          <w:lang w:val="en"/>
        </w:rPr>
        <w:t xml:space="preserve"> European Spine Journal, 15(2),</w:t>
      </w:r>
      <w:r w:rsidRPr="00812774">
        <w:rPr>
          <w:rFonts w:ascii="Times New Roman" w:hAnsi="Times New Roman" w:cs="Times New Roman"/>
          <w:sz w:val="24"/>
          <w:szCs w:val="24"/>
          <w:lang w:val="en"/>
        </w:rPr>
        <w:t xml:space="preserve"> 183-195.</w:t>
      </w:r>
      <w:r w:rsidRPr="00812774">
        <w:rPr>
          <w:rFonts w:ascii="AdvTimes" w:hAnsi="AdvTimes" w:cs="AdvTimes"/>
          <w:sz w:val="17"/>
          <w:szCs w:val="17"/>
        </w:rPr>
        <w:t xml:space="preserve"> </w:t>
      </w:r>
      <w:r w:rsidRPr="00812774">
        <w:rPr>
          <w:rFonts w:ascii="Times New Roman" w:hAnsi="Times New Roman" w:cs="Times New Roman"/>
          <w:sz w:val="24"/>
          <w:szCs w:val="24"/>
        </w:rPr>
        <w:t>DOI 10.1007/s00586-005-1022-3.</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Quraishi, N. A. (2012). Transforaminal injection of corticosteroids for lumber radiculopathy: systematic review and meta-analysis. </w:t>
      </w:r>
      <w:r w:rsidRPr="00812774">
        <w:rPr>
          <w:rFonts w:ascii="Times New Roman" w:hAnsi="Times New Roman" w:cs="Times New Roman"/>
          <w:i/>
          <w:sz w:val="24"/>
          <w:szCs w:val="24"/>
        </w:rPr>
        <w:t>European Spine Journal, 21,</w:t>
      </w:r>
      <w:r w:rsidRPr="00812774">
        <w:rPr>
          <w:rFonts w:ascii="Times New Roman" w:hAnsi="Times New Roman" w:cs="Times New Roman"/>
          <w:sz w:val="24"/>
          <w:szCs w:val="24"/>
        </w:rPr>
        <w:t xml:space="preserve"> 214-219.</w:t>
      </w:r>
      <w:r w:rsidRPr="00812774">
        <w:rPr>
          <w:rFonts w:ascii="AdvPTimes" w:hAnsi="AdvPTimes" w:cs="AdvPTimes"/>
          <w:sz w:val="17"/>
          <w:szCs w:val="17"/>
        </w:rPr>
        <w:t xml:space="preserve"> </w:t>
      </w:r>
      <w:r w:rsidRPr="00812774">
        <w:rPr>
          <w:rFonts w:ascii="Times New Roman" w:hAnsi="Times New Roman" w:cs="Times New Roman"/>
          <w:sz w:val="24"/>
          <w:szCs w:val="24"/>
        </w:rPr>
        <w:t>DOI 10.1007/s00586-011-2008-y.</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Rabinovitch, D. L., Peliowski, A., &amp; Furlan, A. D., (2009). Influence of lumbar epidural injection volume on pain relief for radicular leg pain and/or low back pain.</w:t>
      </w:r>
      <w:r w:rsidRPr="00812774">
        <w:rPr>
          <w:rFonts w:ascii="Times New Roman" w:hAnsi="Times New Roman" w:cs="Times New Roman"/>
          <w:i/>
          <w:sz w:val="24"/>
          <w:szCs w:val="24"/>
        </w:rPr>
        <w:t xml:space="preserve"> Spine Journal, 9,</w:t>
      </w:r>
      <w:r w:rsidRPr="00812774">
        <w:rPr>
          <w:rFonts w:ascii="Times New Roman" w:hAnsi="Times New Roman" w:cs="Times New Roman"/>
          <w:sz w:val="24"/>
          <w:szCs w:val="24"/>
        </w:rPr>
        <w:t xml:space="preserve"> 509-517. DOI:10.1016/j.spinee.2009.03.003.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0" w:name="Radcliff2012"/>
      <w:bookmarkEnd w:id="660"/>
      <w:r w:rsidRPr="00812774">
        <w:rPr>
          <w:rFonts w:ascii="Times New Roman" w:hAnsi="Times New Roman" w:cs="Times New Roman"/>
          <w:sz w:val="24"/>
          <w:szCs w:val="24"/>
        </w:rPr>
        <w:t xml:space="preserve">Radcliff, K., Hwang, R., Hilibrand, A., Smith, H. E., Gruskay, J., Lurie, J. D.,… Weinstein, J. (2012). The effect of iliac crest autograft on the outcome of fusion in the setting of degenerative spondylolisthesis: A subgroup analysis of the Spine Patient Outcomes Research Trial (SPORT). </w:t>
      </w:r>
      <w:r w:rsidRPr="00812774">
        <w:rPr>
          <w:rFonts w:ascii="Times New Roman" w:hAnsi="Times New Roman" w:cs="Times New Roman"/>
          <w:i/>
          <w:sz w:val="24"/>
          <w:szCs w:val="24"/>
        </w:rPr>
        <w:t xml:space="preserve">Journal of Bone and Joint Surgery, 94, </w:t>
      </w:r>
      <w:r w:rsidRPr="00812774">
        <w:rPr>
          <w:rFonts w:ascii="Times New Roman" w:hAnsi="Times New Roman" w:cs="Times New Roman"/>
          <w:sz w:val="24"/>
          <w:szCs w:val="24"/>
        </w:rPr>
        <w:t>1685-1692. http://dx.DOI.org/10.1016/j.spinee.2012.11.009.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Radcliff, K., Kepler, C., Hilibrand, A., Rihn, J., Zhao, W., Lurie, J.,… Weinstein, J. (2013). Epidural steroid injections are associated with less improvement in patients with lumbar spinal stenosis. A subgroup analysis of the spine patient outcomes research trial</w:t>
      </w:r>
      <w:r w:rsidRPr="00812774">
        <w:rPr>
          <w:rFonts w:ascii="Times New Roman" w:hAnsi="Times New Roman" w:cs="Times New Roman"/>
          <w:i/>
          <w:iCs/>
          <w:sz w:val="24"/>
          <w:szCs w:val="24"/>
        </w:rPr>
        <w:t>. </w:t>
      </w:r>
      <w:r w:rsidRPr="00812774">
        <w:rPr>
          <w:rFonts w:ascii="Times New Roman" w:hAnsi="Times New Roman" w:cs="Times New Roman"/>
          <w:i/>
          <w:sz w:val="24"/>
          <w:szCs w:val="24"/>
        </w:rPr>
        <w:t xml:space="preserve">Spine, 38(4), </w:t>
      </w:r>
      <w:r w:rsidRPr="00812774">
        <w:rPr>
          <w:rFonts w:ascii="Times New Roman" w:hAnsi="Times New Roman" w:cs="Times New Roman"/>
          <w:sz w:val="24"/>
          <w:szCs w:val="24"/>
        </w:rPr>
        <w:t>279-291. DOI: 10.1097/BRS.0b013e31827ec51f.</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1" w:name="Rainville2011"/>
      <w:bookmarkEnd w:id="661"/>
      <w:r w:rsidRPr="00812774">
        <w:rPr>
          <w:rFonts w:ascii="Times New Roman" w:hAnsi="Times New Roman" w:cs="Times New Roman"/>
          <w:sz w:val="24"/>
          <w:szCs w:val="24"/>
          <w:lang w:val="en"/>
        </w:rPr>
        <w:t xml:space="preserve">Rainville, J., Smeets, R. J., Bendix, T., Tveito, T. H., Poiraudeau, S., &amp; Indahl, A. J. (2011). </w:t>
      </w:r>
      <w:hyperlink r:id="rId37" w:history="1">
        <w:r w:rsidRPr="00812774">
          <w:rPr>
            <w:rFonts w:ascii="Times New Roman" w:hAnsi="Times New Roman" w:cs="Times New Roman"/>
            <w:color w:val="0000FF"/>
            <w:sz w:val="24"/>
            <w:szCs w:val="24"/>
            <w:u w:val="single"/>
            <w:lang w:val="en"/>
          </w:rPr>
          <w:t>Fear-avoidance beliefs and pain avoidance in low back pain--translating research into clinical practice.</w:t>
        </w:r>
      </w:hyperlink>
      <w:r w:rsidRPr="00812774">
        <w:rPr>
          <w:rFonts w:ascii="Times New Roman" w:hAnsi="Times New Roman" w:cs="Times New Roman"/>
          <w:i/>
          <w:sz w:val="24"/>
          <w:szCs w:val="24"/>
          <w:lang w:val="en"/>
        </w:rPr>
        <w:t xml:space="preserve"> Spine Journal, 11(9),</w:t>
      </w:r>
      <w:r w:rsidRPr="00812774">
        <w:rPr>
          <w:rFonts w:ascii="Times New Roman" w:hAnsi="Times New Roman" w:cs="Times New Roman"/>
          <w:sz w:val="24"/>
          <w:szCs w:val="24"/>
          <w:lang w:val="en"/>
        </w:rPr>
        <w:t xml:space="preserve"> 895-903. DOI:10.1016/j.spinee.2011.08.006.</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Randhawa, P., &amp; Rabb, C. H. (2013). Does cervical discography have a role?. </w:t>
      </w:r>
      <w:r w:rsidRPr="00812774">
        <w:rPr>
          <w:rFonts w:ascii="Times New Roman" w:hAnsi="Times New Roman" w:cs="Times New Roman"/>
          <w:i/>
          <w:sz w:val="24"/>
          <w:szCs w:val="24"/>
        </w:rPr>
        <w:t xml:space="preserve">Spineline, XIV(4), </w:t>
      </w:r>
      <w:r w:rsidRPr="00812774">
        <w:rPr>
          <w:rFonts w:ascii="Times New Roman" w:hAnsi="Times New Roman" w:cs="Times New Roman"/>
          <w:sz w:val="24"/>
          <w:szCs w:val="24"/>
        </w:rPr>
        <w:t xml:space="preserve">10-13. </w:t>
      </w:r>
    </w:p>
    <w:p w:rsidR="00D4790F" w:rsidRPr="00812774" w:rsidRDefault="00D4790F"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2" w:name="Rapan2010"/>
      <w:bookmarkEnd w:id="662"/>
      <w:r>
        <w:rPr>
          <w:rFonts w:ascii="Times New Roman" w:hAnsi="Times New Roman" w:cs="Times New Roman"/>
          <w:sz w:val="24"/>
          <w:szCs w:val="24"/>
        </w:rPr>
        <w:t xml:space="preserve">Rapan, S., Jovanovic, S., Gulan, G., Boschi, V., Kolarevic, V., Dapic, T., (2010). Vertebroplasty—high viscosity cement versus low viscosity cement. </w:t>
      </w:r>
      <w:r w:rsidR="005E55D8">
        <w:rPr>
          <w:rFonts w:ascii="Times New Roman" w:hAnsi="Times New Roman" w:cs="Times New Roman"/>
          <w:i/>
          <w:sz w:val="24"/>
          <w:szCs w:val="24"/>
        </w:rPr>
        <w:t>Colegium</w:t>
      </w:r>
      <w:r w:rsidR="00B53ED3">
        <w:rPr>
          <w:rFonts w:ascii="Times New Roman" w:hAnsi="Times New Roman" w:cs="Times New Roman"/>
          <w:i/>
          <w:sz w:val="24"/>
          <w:szCs w:val="24"/>
        </w:rPr>
        <w:t xml:space="preserve"> Antropo</w:t>
      </w:r>
      <w:r w:rsidR="0038595B">
        <w:rPr>
          <w:rFonts w:ascii="Times New Roman" w:hAnsi="Times New Roman" w:cs="Times New Roman"/>
          <w:i/>
          <w:sz w:val="24"/>
          <w:szCs w:val="24"/>
        </w:rPr>
        <w:t>ogim</w:t>
      </w:r>
      <w:r w:rsidRPr="00D4790F">
        <w:rPr>
          <w:rFonts w:ascii="Times New Roman" w:hAnsi="Times New Roman" w:cs="Times New Roman"/>
          <w:i/>
          <w:sz w:val="24"/>
          <w:szCs w:val="24"/>
        </w:rPr>
        <w:t xml:space="preserve">. </w:t>
      </w:r>
      <w:r w:rsidRPr="00B53ED3">
        <w:rPr>
          <w:rFonts w:ascii="Times New Roman" w:hAnsi="Times New Roman" w:cs="Times New Roman"/>
          <w:i/>
          <w:sz w:val="24"/>
          <w:szCs w:val="24"/>
        </w:rPr>
        <w:t>34</w:t>
      </w:r>
      <w:r>
        <w:rPr>
          <w:rFonts w:ascii="Times New Roman" w:hAnsi="Times New Roman" w:cs="Times New Roman"/>
          <w:sz w:val="24"/>
          <w:szCs w:val="24"/>
        </w:rPr>
        <w:t xml:space="preserve">(3). 1063-7. </w:t>
      </w:r>
      <w:r w:rsidR="0038595B">
        <w:rPr>
          <w:rFonts w:ascii="Times New Roman" w:hAnsi="Times New Roman" w:cs="Times New Roman"/>
          <w:sz w:val="24"/>
          <w:szCs w:val="24"/>
        </w:rPr>
        <w:t>Abstract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Resnick, D., &amp; Bozic, K. J. (2013).  Meta-analysis of trials of recombinant human bone morphogenetic protein-2: What should spine surgeons and their patients do with this information?. </w:t>
      </w:r>
      <w:r w:rsidRPr="00812774">
        <w:rPr>
          <w:rFonts w:ascii="Times New Roman" w:hAnsi="Times New Roman" w:cs="Times New Roman"/>
          <w:i/>
          <w:sz w:val="24"/>
          <w:szCs w:val="24"/>
        </w:rPr>
        <w:t>Annals of Internal Medicine, 158,</w:t>
      </w:r>
      <w:r w:rsidRPr="00812774">
        <w:rPr>
          <w:rFonts w:ascii="Times New Roman" w:hAnsi="Times New Roman" w:cs="Times New Roman"/>
          <w:sz w:val="24"/>
          <w:szCs w:val="24"/>
        </w:rPr>
        <w:t xml:space="preserve"> 912-913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Resnick, D. K., Choudhri, T. F., Dailey, A. T., Groff, M. W., Khoo, L., Matz, P. G.,… American Association of Neurological Surgeons/Congress of Neurological Surgeons. (2005). </w:t>
      </w:r>
      <w:hyperlink r:id="rId38" w:history="1">
        <w:r w:rsidRPr="00812774">
          <w:rPr>
            <w:rFonts w:ascii="Times New Roman" w:hAnsi="Times New Roman" w:cs="Times New Roman"/>
            <w:color w:val="0000FF"/>
            <w:sz w:val="24"/>
            <w:szCs w:val="24"/>
            <w:u w:val="single"/>
            <w:lang w:val="en"/>
          </w:rPr>
          <w:t>Guidelines for the performance of fusion procedures for degenerative disease of the lumbar spine. Part 17: bone growth stimulators and lumbar fusion.</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Journal of  Neurosurgery: Spine, 2(6),</w:t>
      </w:r>
      <w:r w:rsidRPr="00812774">
        <w:rPr>
          <w:rFonts w:ascii="Times New Roman" w:hAnsi="Times New Roman" w:cs="Times New Roman"/>
          <w:sz w:val="24"/>
          <w:szCs w:val="24"/>
          <w:lang w:val="en"/>
        </w:rPr>
        <w:t xml:space="preserve"> 737-740.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Ribeiro, D. C., Aldabe, D., Abbott, J. H., Sole, G., &amp; Milosavljevic, S. (2012). Dose-response relationship between work-related cumulative postural exposure and low back pain: A systematic review. </w:t>
      </w:r>
      <w:r w:rsidRPr="00812774">
        <w:rPr>
          <w:rFonts w:ascii="Times New Roman" w:hAnsi="Times New Roman" w:cs="Times New Roman"/>
          <w:i/>
          <w:sz w:val="24"/>
          <w:szCs w:val="24"/>
        </w:rPr>
        <w:t xml:space="preserve">Ann Occup Hyg, 56(6), </w:t>
      </w:r>
      <w:r w:rsidRPr="00812774">
        <w:rPr>
          <w:rFonts w:ascii="Times New Roman" w:hAnsi="Times New Roman" w:cs="Times New Roman"/>
          <w:sz w:val="24"/>
          <w:szCs w:val="24"/>
        </w:rPr>
        <w:t>684-696.</w:t>
      </w:r>
    </w:p>
    <w:p w:rsidR="00812774" w:rsidRPr="00812774" w:rsidRDefault="00812774" w:rsidP="004E6141">
      <w:pPr>
        <w:keepNext/>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Riew, K, D., Buchowski, J. M., Sasso, R. Zdeblick, T., Metcalf, M. H., &amp; Anderson, P. A. (2008). Cervical disc arthroplasty compared with arthrodesis for the treatment of myelopathy. </w:t>
      </w:r>
      <w:r w:rsidRPr="00812774">
        <w:rPr>
          <w:rFonts w:ascii="Times New Roman" w:hAnsi="Times New Roman" w:cs="Times New Roman"/>
          <w:i/>
          <w:iCs/>
          <w:sz w:val="24"/>
          <w:szCs w:val="24"/>
        </w:rPr>
        <w:t xml:space="preserve">The Journal of Bone and Joint Surgery, 90, </w:t>
      </w:r>
      <w:r w:rsidRPr="00812774">
        <w:rPr>
          <w:rFonts w:ascii="Times New Roman" w:hAnsi="Times New Roman" w:cs="Times New Roman"/>
          <w:sz w:val="24"/>
          <w:szCs w:val="24"/>
        </w:rPr>
        <w:t>2354-2364. DOI:10.2106/JBJS.G.01608.</w:t>
      </w:r>
    </w:p>
    <w:p w:rsidR="00812774" w:rsidRPr="00812774" w:rsidRDefault="00812774" w:rsidP="004E6141">
      <w:pPr>
        <w:keepNext/>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3" w:name="Riew2006"/>
      <w:bookmarkEnd w:id="663"/>
      <w:r w:rsidRPr="00812774">
        <w:rPr>
          <w:rFonts w:ascii="Times New Roman" w:hAnsi="Times New Roman" w:cs="Times New Roman"/>
          <w:sz w:val="24"/>
          <w:szCs w:val="24"/>
        </w:rPr>
        <w:t xml:space="preserve">Riew, K,D., Park, J., Cho, Y., Gilula, L., Patel, A., Lenke, L.G., Bridwell, K. H. (2006). Nerve root blocks in the treatment of lumbar radicular pain: A minimum five-year follow-up. </w:t>
      </w:r>
      <w:r w:rsidRPr="00812774">
        <w:rPr>
          <w:rFonts w:ascii="Times New Roman" w:hAnsi="Times New Roman" w:cs="Times New Roman"/>
          <w:i/>
          <w:iCs/>
          <w:sz w:val="24"/>
          <w:szCs w:val="24"/>
        </w:rPr>
        <w:t>The Journal of Bone and Joint Surgery, 88-A</w:t>
      </w:r>
      <w:r w:rsidRPr="00812774">
        <w:rPr>
          <w:rFonts w:ascii="Times New Roman" w:hAnsi="Times New Roman" w:cs="Times New Roman"/>
          <w:iCs/>
          <w:sz w:val="24"/>
          <w:szCs w:val="24"/>
        </w:rPr>
        <w:t xml:space="preserve">(11), 1722-1725.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4" w:name="Riew2000"/>
      <w:bookmarkEnd w:id="664"/>
      <w:r w:rsidRPr="00812774">
        <w:rPr>
          <w:rFonts w:ascii="Times New Roman" w:hAnsi="Times New Roman" w:cs="Times New Roman"/>
          <w:sz w:val="24"/>
          <w:szCs w:val="24"/>
        </w:rPr>
        <w:t xml:space="preserve">Riew, K. D., Yin, Y., Gilula, L., Bridwell, K. H., Lenke, L. G., Lauryssen, C., &amp; Goette, K. (2000). The effect of nerve-root injections on the need for operative treatment of lumbar radicular pain. </w:t>
      </w:r>
      <w:r w:rsidRPr="00812774">
        <w:rPr>
          <w:rFonts w:ascii="Times New Roman" w:hAnsi="Times New Roman" w:cs="Times New Roman"/>
          <w:i/>
          <w:iCs/>
          <w:sz w:val="24"/>
          <w:szCs w:val="24"/>
        </w:rPr>
        <w:t xml:space="preserve">The Journal of Bone and Joint Surgery, </w:t>
      </w:r>
      <w:r w:rsidRPr="00812774">
        <w:rPr>
          <w:rFonts w:ascii="Times New Roman" w:hAnsi="Times New Roman" w:cs="Times New Roman"/>
          <w:i/>
          <w:sz w:val="24"/>
          <w:szCs w:val="24"/>
        </w:rPr>
        <w:t>82-A(11),</w:t>
      </w:r>
      <w:r w:rsidRPr="00812774">
        <w:rPr>
          <w:rFonts w:ascii="Times New Roman" w:hAnsi="Times New Roman" w:cs="Times New Roman"/>
          <w:sz w:val="24"/>
          <w:szCs w:val="24"/>
        </w:rPr>
        <w:t xml:space="preserve"> 1589-1593. *</w:t>
      </w:r>
      <w:r w:rsidRPr="00812774">
        <w:rPr>
          <w:rFonts w:ascii="Times New Roman" w:hAnsi="Times New Roman" w:cs="Times New Roman"/>
          <w:i/>
          <w:sz w:val="24"/>
          <w:szCs w:val="24"/>
        </w:rPr>
        <w:t>Used in Evidence Statement.</w:t>
      </w:r>
    </w:p>
    <w:p w:rsidR="004E6141"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5" w:name="Rihn2011"/>
      <w:bookmarkEnd w:id="665"/>
      <w:r w:rsidRPr="00812774">
        <w:rPr>
          <w:rFonts w:ascii="Times New Roman" w:hAnsi="Times New Roman" w:cs="Times New Roman"/>
          <w:sz w:val="24"/>
          <w:szCs w:val="24"/>
        </w:rPr>
        <w:lastRenderedPageBreak/>
        <w:t xml:space="preserve">Rihn, J. A., Hilibrand, A. S., Radcliff, K., Kurd, M., Lurie, J., Blood, E.,… Weinstein, J. N. (2011). Duration of symptoms resulting from lumbar disc herniation: effect on treatment outcomes: analysis of the Spine Patient Outcomes Research Trial (SPORT). </w:t>
      </w:r>
      <w:r w:rsidRPr="00812774">
        <w:rPr>
          <w:rFonts w:ascii="Times New Roman" w:hAnsi="Times New Roman" w:cs="Times New Roman"/>
          <w:i/>
          <w:sz w:val="24"/>
          <w:szCs w:val="24"/>
        </w:rPr>
        <w:t>Journal of Bone &amp; Joint Surgery, 93(20),</w:t>
      </w:r>
      <w:r w:rsidRPr="00812774">
        <w:rPr>
          <w:rFonts w:ascii="Times New Roman" w:hAnsi="Times New Roman" w:cs="Times New Roman"/>
          <w:sz w:val="24"/>
          <w:szCs w:val="24"/>
        </w:rPr>
        <w:t xml:space="preserve"> 1906-1914.</w:t>
      </w:r>
    </w:p>
    <w:p w:rsidR="00812774" w:rsidRPr="00812774" w:rsidRDefault="00812774" w:rsidP="004E6141">
      <w:pPr>
        <w:pStyle w:val="BiblioAlphaHeader"/>
      </w:pPr>
      <w:r w:rsidRPr="00812774">
        <w:t xml:space="preserve"> </w:t>
      </w:r>
      <w:r w:rsidR="004E6141" w:rsidRPr="004E6141">
        <w:t>Rivest, C., Katz, J. N., Ferrante, F. M., &amp; Jaminson, R. N. (1998). Effects of epidural steriord injection on pain due to lumbar spinal stenosis or herniated disks: A prospective study. Arthritis Care and Research, 11(4), 291-297.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Rodine, R. J., &amp; Vernon, H. (2012). Cervical radiculopathy: a systematic review on treatment by spinal manipulation and measurement with the Neck Disability Index. </w:t>
      </w:r>
      <w:r w:rsidRPr="00812774">
        <w:rPr>
          <w:rFonts w:ascii="Times New Roman" w:hAnsi="Times New Roman" w:cs="Times New Roman"/>
          <w:i/>
          <w:sz w:val="24"/>
          <w:szCs w:val="24"/>
        </w:rPr>
        <w:t xml:space="preserve">Journal of the Canadian </w:t>
      </w:r>
      <w:r w:rsidRPr="00812774">
        <w:rPr>
          <w:rFonts w:ascii="Times New Roman" w:hAnsi="Times New Roman" w:cs="Times New Roman"/>
          <w:bCs/>
          <w:i/>
          <w:sz w:val="24"/>
          <w:szCs w:val="24"/>
        </w:rPr>
        <w:t xml:space="preserve">Chiropractic Association, </w:t>
      </w:r>
      <w:r w:rsidRPr="00812774">
        <w:rPr>
          <w:rFonts w:ascii="Times New Roman" w:hAnsi="Times New Roman" w:cs="Times New Roman"/>
          <w:i/>
          <w:sz w:val="24"/>
          <w:szCs w:val="24"/>
        </w:rPr>
        <w:t>56(1),</w:t>
      </w:r>
      <w:r w:rsidRPr="00812774">
        <w:rPr>
          <w:rFonts w:ascii="Times New Roman" w:hAnsi="Times New Roman" w:cs="Times New Roman"/>
          <w:sz w:val="24"/>
          <w:szCs w:val="24"/>
        </w:rPr>
        <w:t xml:space="preserve"> 18-28.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Roffey, D. M., Wai, E. K., Bishop, P., Kwon, B. K., &amp; Dagenais, S. (2010a).</w:t>
      </w:r>
      <w:r w:rsidRPr="00812774">
        <w:rPr>
          <w:rFonts w:ascii="AdvPSA88A" w:hAnsi="AdvPSA88A" w:cs="AdvPSA88A"/>
          <w:sz w:val="34"/>
          <w:szCs w:val="34"/>
        </w:rPr>
        <w:t xml:space="preserve"> </w:t>
      </w:r>
      <w:r w:rsidRPr="00812774">
        <w:rPr>
          <w:rFonts w:ascii="Times New Roman" w:hAnsi="Times New Roman" w:cs="Times New Roman"/>
          <w:sz w:val="24"/>
          <w:szCs w:val="24"/>
        </w:rPr>
        <w:t xml:space="preserve">Causal assessment of awkward occupational postures and low back pain: results of a systematic review. </w:t>
      </w:r>
      <w:r w:rsidRPr="00812774">
        <w:rPr>
          <w:rFonts w:ascii="Times New Roman" w:hAnsi="Times New Roman" w:cs="Times New Roman"/>
          <w:i/>
          <w:sz w:val="24"/>
          <w:szCs w:val="24"/>
        </w:rPr>
        <w:t xml:space="preserve">Spine Journal, 10, </w:t>
      </w:r>
      <w:r w:rsidRPr="00812774">
        <w:rPr>
          <w:rFonts w:ascii="Times New Roman" w:hAnsi="Times New Roman" w:cs="Times New Roman"/>
          <w:sz w:val="24"/>
          <w:szCs w:val="24"/>
        </w:rPr>
        <w:t>89-99. DOI:10.1016/j.spinee.2009.09.003.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Roffey, D. M., Wai, E. K., Bishop, P., Kwon, B. K., &amp; Dagenais, S. (2010b).</w:t>
      </w:r>
      <w:r w:rsidRPr="00812774">
        <w:rPr>
          <w:rFonts w:ascii="AdvPSA88A" w:hAnsi="AdvPSA88A" w:cs="AdvPSA88A"/>
          <w:sz w:val="34"/>
          <w:szCs w:val="34"/>
        </w:rPr>
        <w:t xml:space="preserve"> </w:t>
      </w:r>
      <w:r w:rsidRPr="00812774">
        <w:rPr>
          <w:rFonts w:ascii="Times New Roman" w:hAnsi="Times New Roman" w:cs="Times New Roman"/>
          <w:sz w:val="24"/>
          <w:szCs w:val="24"/>
        </w:rPr>
        <w:t xml:space="preserve">Causal assessment of occupational pushing or pulling and low back pain: results of a systematic review. </w:t>
      </w:r>
      <w:r w:rsidRPr="00812774">
        <w:rPr>
          <w:rFonts w:ascii="Times New Roman" w:hAnsi="Times New Roman" w:cs="Times New Roman"/>
          <w:i/>
          <w:sz w:val="24"/>
          <w:szCs w:val="24"/>
        </w:rPr>
        <w:t xml:space="preserve">Spine Journal, 10, </w:t>
      </w:r>
      <w:r w:rsidRPr="00812774">
        <w:rPr>
          <w:rFonts w:ascii="Times New Roman" w:hAnsi="Times New Roman" w:cs="Times New Roman"/>
          <w:sz w:val="24"/>
          <w:szCs w:val="24"/>
        </w:rPr>
        <w:t>544-553. DOI:10.1016/j.spinee.2010.03.025.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Roffey, D. M., Wai, E. K., Bishop, P., Kwon, B. K., &amp; Dagenais, S. (2010c). Causal assessment of occupational sitting and low back pain: results of a systematic review. </w:t>
      </w:r>
      <w:r w:rsidRPr="00812774">
        <w:rPr>
          <w:rFonts w:ascii="Times New Roman" w:hAnsi="Times New Roman" w:cs="Times New Roman"/>
          <w:i/>
          <w:sz w:val="24"/>
          <w:szCs w:val="24"/>
        </w:rPr>
        <w:t xml:space="preserve">Spine Journal, 10, </w:t>
      </w:r>
      <w:r w:rsidRPr="00812774">
        <w:rPr>
          <w:rFonts w:ascii="Times New Roman" w:hAnsi="Times New Roman" w:cs="Times New Roman"/>
          <w:sz w:val="24"/>
          <w:szCs w:val="24"/>
        </w:rPr>
        <w:t>252-261. DOI:10.1016/j.spinee.2009.12.005.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6" w:name="Roffey2010d"/>
      <w:bookmarkEnd w:id="666"/>
      <w:r w:rsidRPr="00812774">
        <w:rPr>
          <w:rFonts w:ascii="Times New Roman" w:hAnsi="Times New Roman" w:cs="Times New Roman"/>
          <w:sz w:val="24"/>
          <w:szCs w:val="24"/>
        </w:rPr>
        <w:t xml:space="preserve">Roffey, D. M., Wai, E. K., Bishop, P., Kwon, B. K., &amp; Dagenais, S. (2010d). Causal assessment of occupational standing or walking and low back pain: results of a systematic review. </w:t>
      </w:r>
      <w:r w:rsidRPr="00812774">
        <w:rPr>
          <w:rFonts w:ascii="Times New Roman" w:hAnsi="Times New Roman" w:cs="Times New Roman"/>
          <w:i/>
          <w:sz w:val="24"/>
          <w:szCs w:val="24"/>
        </w:rPr>
        <w:t>Spine Journal, 10,</w:t>
      </w:r>
      <w:r w:rsidRPr="00812774">
        <w:rPr>
          <w:rFonts w:ascii="Times New Roman" w:hAnsi="Times New Roman" w:cs="Times New Roman"/>
          <w:sz w:val="24"/>
          <w:szCs w:val="24"/>
        </w:rPr>
        <w:t xml:space="preserve"> 262-272. DOI:10.1016/j.spinee.2009.12.023.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Roffey, D. M., Wai, E. K., Bishop, P., Kwon, B. K., &amp; Dagenais, S. (2010e). Causal assessment of workplace manual handling or assisting patients and low back pain: results of a systematic review. </w:t>
      </w:r>
      <w:r w:rsidRPr="00812774">
        <w:rPr>
          <w:rFonts w:ascii="Times New Roman" w:hAnsi="Times New Roman" w:cs="Times New Roman"/>
          <w:i/>
          <w:sz w:val="24"/>
          <w:szCs w:val="24"/>
        </w:rPr>
        <w:t xml:space="preserve">Spine Journal, 10, </w:t>
      </w:r>
      <w:r w:rsidRPr="00812774">
        <w:rPr>
          <w:rFonts w:ascii="Times New Roman" w:hAnsi="Times New Roman" w:cs="Times New Roman"/>
          <w:sz w:val="24"/>
          <w:szCs w:val="24"/>
        </w:rPr>
        <w:t>639-651. DOI:10.1016/j.spinee.2010.04.028.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Rousing, R., Anderssen, M. O., Jespersen, S. M., Thomsen, K., &amp; Lauritsen, J. (2009). Percutaneous vertebroplasty compared to conservative treatment in patients with painful acute or subacute osteoporotic vertebral fractures three-months follow-up in a clinical randomized study. </w:t>
      </w:r>
      <w:r w:rsidRPr="00812774">
        <w:rPr>
          <w:rFonts w:ascii="Times New Roman" w:hAnsi="Times New Roman" w:cs="Times New Roman"/>
          <w:i/>
          <w:sz w:val="24"/>
          <w:szCs w:val="24"/>
        </w:rPr>
        <w:t>Spine, 34(13),</w:t>
      </w:r>
      <w:r w:rsidRPr="00812774">
        <w:rPr>
          <w:rFonts w:ascii="Times New Roman" w:hAnsi="Times New Roman" w:cs="Times New Roman"/>
          <w:sz w:val="24"/>
          <w:szCs w:val="24"/>
        </w:rPr>
        <w:t>1349–1354.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7" w:name="Rousing2010"/>
      <w:bookmarkEnd w:id="667"/>
      <w:r w:rsidRPr="00812774">
        <w:rPr>
          <w:rFonts w:ascii="Times New Roman" w:hAnsi="Times New Roman" w:cs="Times New Roman"/>
          <w:sz w:val="24"/>
          <w:szCs w:val="24"/>
        </w:rPr>
        <w:t xml:space="preserve">Rousing, R., Hansen, K. L., Anderssen, M. O., Jespersen, S. M., Thomsen, K., &amp; Lauritsen, J. (2010). Twelve-months follow-up in forty-nine patients with acute/semiacute osteoporotic vertebral fractures treated conservatively or with percutaneous vertebroplasty: A clinical randomized study. </w:t>
      </w:r>
      <w:r w:rsidRPr="00812774">
        <w:rPr>
          <w:rFonts w:ascii="Times New Roman" w:hAnsi="Times New Roman" w:cs="Times New Roman"/>
          <w:i/>
          <w:sz w:val="24"/>
          <w:szCs w:val="24"/>
        </w:rPr>
        <w:t xml:space="preserve">Spine, 35(5), </w:t>
      </w:r>
      <w:r w:rsidRPr="00812774">
        <w:rPr>
          <w:rFonts w:ascii="Times New Roman" w:hAnsi="Times New Roman" w:cs="Times New Roman"/>
          <w:sz w:val="24"/>
          <w:szCs w:val="24"/>
        </w:rPr>
        <w:t>478–482.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Rubinstein, S. M., Pool, J. J. M., van Tulder, M. W., Riphagen, I. I., &amp; de Vet, H. C. W. (2007). A systematic review of the diagnostic accuracy of provocative tests of the neck for diagnosing cervical radiculopathy. European Spine Journal, 16, 307-319. DOI 10.1007/s00586-006-0225-6.</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8" w:name="Rubenstein2012"/>
      <w:bookmarkEnd w:id="668"/>
      <w:r w:rsidRPr="00812774">
        <w:rPr>
          <w:rFonts w:ascii="Times New Roman" w:hAnsi="Times New Roman" w:cs="Times New Roman"/>
          <w:sz w:val="24"/>
          <w:szCs w:val="24"/>
        </w:rPr>
        <w:t xml:space="preserve">Rubinstein, S. M., Terwee, C. B., Assendelft, W. J. J., de Boer, M. R., &amp; van Tulder, M. W. (2012). Spinal manipulative therapy for acute low-back pain. </w:t>
      </w:r>
      <w:r w:rsidRPr="00812774">
        <w:rPr>
          <w:rFonts w:ascii="Times New Roman" w:hAnsi="Times New Roman" w:cs="Times New Roman"/>
          <w:i/>
          <w:iCs/>
          <w:sz w:val="24"/>
          <w:szCs w:val="24"/>
        </w:rPr>
        <w:t xml:space="preserve">Cochrane Database of Systematic Reviews, </w:t>
      </w:r>
      <w:r w:rsidRPr="00812774">
        <w:rPr>
          <w:rFonts w:ascii="Times New Roman" w:hAnsi="Times New Roman" w:cs="Times New Roman"/>
          <w:sz w:val="24"/>
          <w:szCs w:val="24"/>
        </w:rPr>
        <w:t>9, 1-132. DOI: 10.1002/14651858.CD008880.pub2.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69" w:name="Rubenstein2011"/>
      <w:bookmarkEnd w:id="669"/>
      <w:r w:rsidRPr="00812774">
        <w:rPr>
          <w:rFonts w:ascii="Times New Roman" w:hAnsi="Times New Roman" w:cs="Times New Roman"/>
          <w:sz w:val="24"/>
          <w:szCs w:val="24"/>
        </w:rPr>
        <w:t xml:space="preserve">Rubinstein, S. M., van Middelkoop, M., Assendelft, W. J. J., de Boer, M. R., &amp; van Tulder, M. W. (2011). Spinal manipulative therapy for chronic low-back pain: </w:t>
      </w:r>
      <w:r w:rsidRPr="00812774">
        <w:rPr>
          <w:rFonts w:ascii="Times New Roman" w:hAnsi="Times New Roman" w:cs="Times New Roman"/>
          <w:iCs/>
          <w:sz w:val="24"/>
          <w:szCs w:val="24"/>
        </w:rPr>
        <w:t xml:space="preserve">An update of a Cochrane Review. </w:t>
      </w:r>
      <w:r w:rsidRPr="00812774">
        <w:rPr>
          <w:rFonts w:ascii="Times New Roman" w:hAnsi="Times New Roman" w:cs="Times New Roman"/>
          <w:i/>
          <w:iCs/>
          <w:sz w:val="24"/>
          <w:szCs w:val="24"/>
        </w:rPr>
        <w:t xml:space="preserve">Spine, 36(13), </w:t>
      </w:r>
      <w:r w:rsidRPr="00812774">
        <w:rPr>
          <w:rFonts w:ascii="Times New Roman" w:hAnsi="Times New Roman" w:cs="Times New Roman"/>
          <w:iCs/>
          <w:sz w:val="24"/>
          <w:szCs w:val="24"/>
        </w:rPr>
        <w:t>E825-E846. DOI: 10.1097/BRS.0b013e3182197fe1.</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iCs/>
          <w:sz w:val="24"/>
          <w:szCs w:val="24"/>
          <w:lang w:val="en"/>
        </w:rPr>
      </w:pPr>
      <w:r w:rsidRPr="00812774">
        <w:rPr>
          <w:rFonts w:ascii="Times New Roman" w:hAnsi="Times New Roman" w:cs="Times New Roman"/>
          <w:iCs/>
          <w:sz w:val="24"/>
          <w:szCs w:val="24"/>
          <w:lang w:val="en"/>
        </w:rPr>
        <w:t xml:space="preserve">Saftić, R., Grgić, M., Ebling, B., &amp; Splavski, B. (2006). Case-control study of risk factors for lumbar intervertebral disc herniation in Croatian island populations. </w:t>
      </w:r>
      <w:r w:rsidRPr="00812774">
        <w:rPr>
          <w:rFonts w:ascii="Times New Roman" w:hAnsi="Times New Roman" w:cs="Times New Roman"/>
          <w:i/>
          <w:iCs/>
          <w:sz w:val="24"/>
          <w:szCs w:val="24"/>
          <w:lang w:val="en"/>
        </w:rPr>
        <w:t xml:space="preserve">Croat Med Journal, 47(4), </w:t>
      </w:r>
      <w:r w:rsidRPr="00812774">
        <w:rPr>
          <w:rFonts w:ascii="Times New Roman" w:hAnsi="Times New Roman" w:cs="Times New Roman"/>
          <w:iCs/>
          <w:sz w:val="24"/>
          <w:szCs w:val="24"/>
          <w:lang w:val="en"/>
        </w:rPr>
        <w:t xml:space="preserve">593-600.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Sahin, N., Albayrak, I., Durmus, B., &amp; Ugurlu, H. (2011). Effectiveness of back school for treatment of pain and functional disability in patients with chronic low back pain: A randomized controlled trial. </w:t>
      </w:r>
      <w:r w:rsidRPr="00812774">
        <w:rPr>
          <w:rFonts w:ascii="Times New Roman" w:hAnsi="Times New Roman" w:cs="Times New Roman"/>
          <w:bCs/>
          <w:i/>
          <w:sz w:val="24"/>
          <w:szCs w:val="24"/>
        </w:rPr>
        <w:t>Journal</w:t>
      </w:r>
      <w:r w:rsidRPr="00812774">
        <w:rPr>
          <w:rFonts w:ascii="Times New Roman" w:hAnsi="Times New Roman" w:cs="Times New Roman"/>
          <w:i/>
          <w:sz w:val="24"/>
          <w:szCs w:val="24"/>
        </w:rPr>
        <w:t xml:space="preserve"> of Rehabilitation </w:t>
      </w:r>
      <w:r w:rsidRPr="00812774">
        <w:rPr>
          <w:rFonts w:ascii="Times New Roman" w:hAnsi="Times New Roman" w:cs="Times New Roman"/>
          <w:bCs/>
          <w:i/>
          <w:sz w:val="24"/>
          <w:szCs w:val="24"/>
        </w:rPr>
        <w:t>Medicine</w:t>
      </w:r>
      <w:r w:rsidRPr="00812774">
        <w:rPr>
          <w:rFonts w:ascii="Times New Roman" w:hAnsi="Times New Roman" w:cs="Times New Roman"/>
          <w:i/>
          <w:sz w:val="24"/>
          <w:szCs w:val="24"/>
        </w:rPr>
        <w:t xml:space="preserve">, 43, </w:t>
      </w:r>
      <w:r w:rsidRPr="00812774">
        <w:rPr>
          <w:rFonts w:ascii="Times New Roman" w:hAnsi="Times New Roman" w:cs="Times New Roman"/>
          <w:sz w:val="24"/>
          <w:szCs w:val="24"/>
        </w:rPr>
        <w:t>224-229. DOI: 10.2340/16501977-0650.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70" w:name="Sandberg1999"/>
      <w:bookmarkEnd w:id="670"/>
      <w:r w:rsidRPr="00812774">
        <w:rPr>
          <w:rFonts w:ascii="Times New Roman" w:hAnsi="Times New Roman" w:cs="Times New Roman"/>
          <w:iCs/>
          <w:sz w:val="24"/>
          <w:szCs w:val="24"/>
        </w:rPr>
        <w:t xml:space="preserve">Sandberg, D. I., &amp; Lavyne, M. H. (1999). Symptomatic spinal epidural lipomatosis after local epidural corticosteroid injections: Case report. </w:t>
      </w:r>
      <w:r w:rsidRPr="00812774">
        <w:rPr>
          <w:rFonts w:ascii="Times New Roman" w:hAnsi="Times New Roman" w:cs="Times New Roman"/>
          <w:i/>
          <w:iCs/>
          <w:sz w:val="24"/>
          <w:szCs w:val="24"/>
        </w:rPr>
        <w:t xml:space="preserve">Neurosurgery, 45(1), </w:t>
      </w:r>
      <w:r w:rsidRPr="00812774">
        <w:rPr>
          <w:rFonts w:ascii="Times New Roman" w:hAnsi="Times New Roman" w:cs="Times New Roman"/>
          <w:iCs/>
          <w:sz w:val="24"/>
          <w:szCs w:val="24"/>
        </w:rPr>
        <w:t xml:space="preserve">162-168.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Sasso, R. C., Anderson, P. A., Riew, K. D., &amp; Heller, J. G. (2011). Results of cervical arthroplasty compared with anterior discectomy and fusion: Four-year clinical outcomes in a prospective, randomized controlled rrial. </w:t>
      </w:r>
      <w:r w:rsidRPr="00812774">
        <w:rPr>
          <w:rFonts w:ascii="Times New Roman" w:hAnsi="Times New Roman" w:cs="Times New Roman"/>
          <w:i/>
          <w:sz w:val="24"/>
          <w:szCs w:val="24"/>
        </w:rPr>
        <w:t xml:space="preserve">JBJS Am, 93, </w:t>
      </w:r>
      <w:r w:rsidRPr="00812774">
        <w:rPr>
          <w:rFonts w:ascii="Times New Roman" w:hAnsi="Times New Roman" w:cs="Times New Roman"/>
          <w:sz w:val="24"/>
          <w:szCs w:val="24"/>
        </w:rPr>
        <w:t>1684-1692. DOI:10.2106/JBJS.J.00476.</w:t>
      </w:r>
    </w:p>
    <w:p w:rsidR="004E6141"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Sasso, R. C., Best, N. M., Metcalf, N. H., &amp; Anderson, P. A. (2008). Motion analysis of Bryan Cervical Disco Arthroplasty versus anterior discectomy and fusion: Results from a prospective, randomized, multicenter, clinical trial. </w:t>
      </w:r>
      <w:r w:rsidRPr="00812774">
        <w:rPr>
          <w:rFonts w:ascii="Times New Roman" w:hAnsi="Times New Roman" w:cs="Times New Roman"/>
          <w:i/>
          <w:iCs/>
          <w:sz w:val="24"/>
          <w:szCs w:val="24"/>
        </w:rPr>
        <w:t xml:space="preserve">Journal of Spinal Disdorder Tech, 21(6), </w:t>
      </w:r>
      <w:r w:rsidRPr="00812774">
        <w:rPr>
          <w:rFonts w:ascii="Times New Roman" w:hAnsi="Times New Roman" w:cs="Times New Roman"/>
          <w:sz w:val="24"/>
          <w:szCs w:val="24"/>
        </w:rPr>
        <w:t>393-399.</w:t>
      </w:r>
    </w:p>
    <w:p w:rsidR="00812774" w:rsidRPr="00812774" w:rsidRDefault="00812774" w:rsidP="004E6141">
      <w:pPr>
        <w:pStyle w:val="BiblioAlphaHeader"/>
      </w:pPr>
      <w:bookmarkStart w:id="671" w:name="Sasso2005"/>
      <w:bookmarkEnd w:id="671"/>
      <w:r w:rsidRPr="00812774">
        <w:t xml:space="preserve"> </w:t>
      </w:r>
      <w:r w:rsidR="004E6141" w:rsidRPr="004E6141">
        <w:t>Sasso, R. C., LeHuec, J. C., Shaffrey, C., &amp; the Spine Interbody Research Group. (2005). Iliac crest bone graft donor site pain after anterior lumbar interbody fusion a prospective patient satisfaction outcome assessment. Journal of Spinal Disorders &amp; Techniques, 18(Suppl 1), S77-S81.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Savigny, P., Watson, P., &amp; Underwood, M. Early management of persistent nonspecific low back pain: summary of NICE guidance. </w:t>
      </w:r>
      <w:r w:rsidRPr="00812774">
        <w:rPr>
          <w:rFonts w:ascii="Times New Roman" w:hAnsi="Times New Roman" w:cs="Times New Roman"/>
          <w:i/>
          <w:sz w:val="24"/>
          <w:szCs w:val="24"/>
        </w:rPr>
        <w:t>British Medical Journal, 338, :b1805</w:t>
      </w:r>
      <w:r w:rsidRPr="00812774">
        <w:rPr>
          <w:rFonts w:ascii="Times New Roman" w:hAnsi="Times New Roman" w:cs="Times New Roman"/>
          <w:sz w:val="24"/>
          <w:szCs w:val="24"/>
        </w:rPr>
        <w:t>, 1441-1445.</w:t>
      </w:r>
      <w:r w:rsidRPr="00812774">
        <w:rPr>
          <w:rFonts w:ascii="AdvPBEC7B5" w:hAnsi="AdvPBEC7B5" w:cs="AdvPBEC7B5"/>
          <w:sz w:val="14"/>
          <w:szCs w:val="14"/>
        </w:rPr>
        <w:t xml:space="preserve"> </w:t>
      </w:r>
      <w:r w:rsidRPr="00812774">
        <w:rPr>
          <w:rFonts w:ascii="Times New Roman" w:hAnsi="Times New Roman" w:cs="Times New Roman"/>
          <w:sz w:val="24"/>
          <w:szCs w:val="24"/>
        </w:rPr>
        <w:t>DOI:10.1136/bmj.b1805.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Sawaya, G. F., Guirguis-Blake, J., LeFevre, M., Harris, R., &amp; Petitti, D. (2007). Update on the methods of the US Preventive Services Task Force: Estimating certainty and magnitude of net benefit. </w:t>
      </w:r>
      <w:r w:rsidRPr="00812774">
        <w:rPr>
          <w:rFonts w:ascii="Times New Roman" w:hAnsi="Times New Roman" w:cs="Times New Roman"/>
          <w:i/>
          <w:sz w:val="24"/>
          <w:szCs w:val="24"/>
        </w:rPr>
        <w:t>Annals of Internal Medicine, 147(12),</w:t>
      </w:r>
      <w:r w:rsidRPr="00812774">
        <w:rPr>
          <w:rFonts w:ascii="Times New Roman" w:hAnsi="Times New Roman" w:cs="Times New Roman"/>
          <w:sz w:val="24"/>
          <w:szCs w:val="24"/>
        </w:rPr>
        <w:t xml:space="preserve"> 871-875.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Scanlon, G. C., Moeller-Bertram, T., Romanowsky, S. M., &amp; Wallace, M. S. (2007). Cervical transforaminal epidural steroid injections: More dangerous than we think?. </w:t>
      </w:r>
      <w:r w:rsidRPr="00812774">
        <w:rPr>
          <w:rFonts w:ascii="Times New Roman" w:hAnsi="Times New Roman" w:cs="Times New Roman"/>
          <w:i/>
          <w:sz w:val="24"/>
          <w:szCs w:val="24"/>
        </w:rPr>
        <w:t>Spine, 32(11),</w:t>
      </w:r>
      <w:r w:rsidRPr="00812774">
        <w:rPr>
          <w:rFonts w:ascii="Times New Roman" w:hAnsi="Times New Roman" w:cs="Times New Roman"/>
          <w:sz w:val="24"/>
          <w:szCs w:val="24"/>
        </w:rPr>
        <w:t xml:space="preserve"> 1249–1256.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Schofferman, J., Bogduk, N., &amp; Slosar, P. (2007). Chronic whiplash and whiplash-associated disorders: an evidence-based approach. </w:t>
      </w:r>
      <w:r w:rsidRPr="00812774">
        <w:rPr>
          <w:rFonts w:ascii="Times New Roman" w:hAnsi="Times New Roman" w:cs="Times New Roman"/>
          <w:i/>
          <w:sz w:val="24"/>
          <w:szCs w:val="24"/>
        </w:rPr>
        <w:t xml:space="preserve">Journal of the American Academy of Orthopaedic Surgeons, </w:t>
      </w:r>
      <w:r w:rsidRPr="00812774">
        <w:rPr>
          <w:rFonts w:ascii="Times New Roman" w:hAnsi="Times New Roman" w:cs="Times New Roman"/>
          <w:i/>
          <w:sz w:val="24"/>
          <w:szCs w:val="24"/>
          <w:lang w:val="en"/>
        </w:rPr>
        <w:t>15(10),</w:t>
      </w:r>
      <w:r w:rsidRPr="00812774">
        <w:rPr>
          <w:rFonts w:ascii="Times New Roman" w:hAnsi="Times New Roman" w:cs="Times New Roman"/>
          <w:sz w:val="24"/>
          <w:szCs w:val="24"/>
          <w:lang w:val="en"/>
        </w:rPr>
        <w:t xml:space="preserve"> 596-606.</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Schofferman, J., &amp; Mazanec, D., (2008). </w:t>
      </w:r>
      <w:r w:rsidRPr="00812774">
        <w:rPr>
          <w:rFonts w:ascii="Times New Roman" w:hAnsi="Times New Roman" w:cs="Times New Roman"/>
          <w:sz w:val="24"/>
          <w:szCs w:val="24"/>
        </w:rPr>
        <w:t xml:space="preserve">Evidence-informed management of chronic low back pain with opioid analgesics.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185-194. DOI:10.1016/j.spinee.2007.10.020.</w:t>
      </w:r>
    </w:p>
    <w:p w:rsidR="004E6141" w:rsidRPr="00812774" w:rsidRDefault="004E6141" w:rsidP="004E6141">
      <w:pPr>
        <w:pStyle w:val="BiblioAlphaHeader"/>
      </w:pPr>
      <w:r w:rsidRPr="004E6141">
        <w:t>Schulz, K. F., Altman, D. G., &amp; the CONSORT Group. (2010). CONSORT 2010 statement: Updated guidelines for reporting parallel group randomized trials. Annals of Internal Medicine, 152(11), 726-732.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72" w:name="Schwartz2009"/>
      <w:bookmarkEnd w:id="672"/>
      <w:r w:rsidRPr="00812774">
        <w:rPr>
          <w:rFonts w:ascii="Times New Roman" w:hAnsi="Times New Roman" w:cs="Times New Roman"/>
          <w:sz w:val="24"/>
          <w:szCs w:val="24"/>
        </w:rPr>
        <w:t xml:space="preserve">Schwartz, C. A., &amp; Finkelstein, J. A. (2009). Understanding inconsistencies in patient-reported outcomes after spine treatment: response shift phenomena. </w:t>
      </w:r>
      <w:r w:rsidRPr="00812774">
        <w:rPr>
          <w:rFonts w:ascii="Times New Roman" w:hAnsi="Times New Roman" w:cs="Times New Roman"/>
          <w:i/>
          <w:sz w:val="24"/>
          <w:szCs w:val="24"/>
        </w:rPr>
        <w:t>Spine Journal, 9,</w:t>
      </w:r>
      <w:r w:rsidRPr="00812774">
        <w:rPr>
          <w:rFonts w:ascii="Times New Roman" w:hAnsi="Times New Roman" w:cs="Times New Roman"/>
          <w:sz w:val="24"/>
          <w:szCs w:val="24"/>
        </w:rPr>
        <w:t xml:space="preserve"> 1039-1045.</w:t>
      </w:r>
      <w:r w:rsidRPr="00812774">
        <w:rPr>
          <w:rFonts w:ascii="AdvPSA88A" w:hAnsi="AdvPSA88A" w:cs="AdvPSA88A"/>
          <w:sz w:val="16"/>
          <w:szCs w:val="16"/>
        </w:rPr>
        <w:t xml:space="preserve"> </w:t>
      </w:r>
      <w:r w:rsidRPr="00812774">
        <w:rPr>
          <w:rFonts w:ascii="Times New Roman" w:hAnsi="Times New Roman" w:cs="Times New Roman"/>
          <w:sz w:val="24"/>
          <w:szCs w:val="24"/>
        </w:rPr>
        <w:t>DOI:10.1016/j.spinee.2009.05.010.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73" w:name="Schwarzenbach2005"/>
      <w:bookmarkEnd w:id="673"/>
      <w:r w:rsidRPr="00812774">
        <w:rPr>
          <w:rFonts w:ascii="Times New Roman" w:hAnsi="Times New Roman" w:cs="Times New Roman"/>
          <w:sz w:val="24"/>
          <w:szCs w:val="24"/>
          <w:lang w:val="en"/>
        </w:rPr>
        <w:t xml:space="preserve">Schwarzenbach, O., Berlemann, U., Stoll, T. M., &amp; Dubois, G. (2005). </w:t>
      </w:r>
      <w:hyperlink r:id="rId39" w:history="1">
        <w:r w:rsidRPr="00812774">
          <w:rPr>
            <w:rFonts w:ascii="Times New Roman" w:hAnsi="Times New Roman" w:cs="Times New Roman"/>
            <w:color w:val="0000FF"/>
            <w:sz w:val="24"/>
            <w:szCs w:val="24"/>
            <w:u w:val="single"/>
            <w:lang w:val="en"/>
          </w:rPr>
          <w:t>Posterior dynamic stabilization systems: DYNESYS.</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Orthopedic Clinics of North America, 36(3),</w:t>
      </w:r>
      <w:r w:rsidRPr="00812774">
        <w:rPr>
          <w:rFonts w:ascii="Times New Roman" w:hAnsi="Times New Roman" w:cs="Times New Roman"/>
          <w:sz w:val="24"/>
          <w:szCs w:val="24"/>
          <w:lang w:val="en"/>
        </w:rPr>
        <w:t xml:space="preserve"> 363-72.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Scuderi, G. J., Brusovamik, G., Anderson, D. G., Dunham, C. J., Vaccaro, A. R., Demeo, R. F., &amp; Hallab, N. (2006). Cytokine assay of the epidural space lavage in patients with lumbar intervertebral disk herniation and radiculopathy. </w:t>
      </w:r>
      <w:r w:rsidRPr="00812774">
        <w:rPr>
          <w:rFonts w:ascii="Times New Roman" w:hAnsi="Times New Roman" w:cs="Times New Roman"/>
          <w:bCs/>
          <w:i/>
          <w:sz w:val="24"/>
          <w:szCs w:val="24"/>
        </w:rPr>
        <w:t>Journal</w:t>
      </w:r>
      <w:r w:rsidRPr="00812774">
        <w:rPr>
          <w:rFonts w:ascii="Times New Roman" w:hAnsi="Times New Roman" w:cs="Times New Roman"/>
          <w:i/>
          <w:sz w:val="24"/>
          <w:szCs w:val="24"/>
        </w:rPr>
        <w:t xml:space="preserve"> of </w:t>
      </w:r>
      <w:r w:rsidRPr="00812774">
        <w:rPr>
          <w:rFonts w:ascii="Times New Roman" w:hAnsi="Times New Roman" w:cs="Times New Roman"/>
          <w:bCs/>
          <w:i/>
          <w:sz w:val="24"/>
          <w:szCs w:val="24"/>
        </w:rPr>
        <w:t>Spinal Disorders</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&amp; Techniques, 19(4),</w:t>
      </w:r>
      <w:r w:rsidRPr="00812774">
        <w:rPr>
          <w:rFonts w:ascii="Times New Roman" w:hAnsi="Times New Roman" w:cs="Times New Roman"/>
          <w:sz w:val="24"/>
          <w:szCs w:val="24"/>
        </w:rPr>
        <w:t xml:space="preserve"> 266-269.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Scuderi, G. J., Cuellar, J. M., Cuellar, V. G., Yeomans, D. C., Carragee, E. J., &amp; Angst, M. S. (2009). Epidural interferon gamma-immunoreactivity. A biomarker for lumbar nerve root irritation. </w:t>
      </w:r>
      <w:r w:rsidRPr="00812774">
        <w:rPr>
          <w:rFonts w:ascii="Times New Roman" w:hAnsi="Times New Roman" w:cs="Times New Roman"/>
          <w:i/>
          <w:sz w:val="24"/>
          <w:szCs w:val="24"/>
        </w:rPr>
        <w:t>Spine, 34,</w:t>
      </w:r>
      <w:r w:rsidRPr="00812774">
        <w:rPr>
          <w:rFonts w:ascii="Times New Roman" w:hAnsi="Times New Roman" w:cs="Times New Roman"/>
          <w:sz w:val="24"/>
          <w:szCs w:val="24"/>
        </w:rPr>
        <w:t xml:space="preserve"> 2311-2317.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Shaikh, F., Brzezinski, J., Alexander, S., Arzola, C., Carvalho, J. C. A., Beyene, J., &amp; Sung, L. (2013) </w:t>
      </w:r>
      <w:r w:rsidRPr="00812774">
        <w:rPr>
          <w:rFonts w:ascii="Times New Roman" w:hAnsi="Times New Roman" w:cs="Times New Roman"/>
          <w:bCs/>
          <w:sz w:val="24"/>
          <w:szCs w:val="24"/>
        </w:rPr>
        <w:t xml:space="preserve">Ultrasound imaging for lumbar punctures and epidural catheterisations: systematic review and meta-analysis. </w:t>
      </w:r>
      <w:r w:rsidRPr="00812774">
        <w:rPr>
          <w:rFonts w:ascii="Times New Roman" w:hAnsi="Times New Roman" w:cs="Times New Roman"/>
          <w:bCs/>
          <w:i/>
          <w:iCs/>
          <w:sz w:val="24"/>
          <w:szCs w:val="24"/>
        </w:rPr>
        <w:t xml:space="preserve">BMJ, </w:t>
      </w:r>
      <w:r w:rsidRPr="00812774">
        <w:rPr>
          <w:rFonts w:ascii="Times New Roman" w:hAnsi="Times New Roman" w:cs="Times New Roman"/>
          <w:bCs/>
          <w:i/>
          <w:sz w:val="24"/>
          <w:szCs w:val="24"/>
        </w:rPr>
        <w:t>346,</w:t>
      </w:r>
      <w:r w:rsidRPr="00812774">
        <w:rPr>
          <w:rFonts w:ascii="Times New Roman" w:hAnsi="Times New Roman" w:cs="Times New Roman"/>
          <w:bCs/>
          <w:sz w:val="24"/>
          <w:szCs w:val="24"/>
        </w:rPr>
        <w:t xml:space="preserve"> 1-11. DOI: 10.1136/bmj.f1720.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Shan, C. L., Bin Adon, M. Y., Rahman, A. B., Hassan, S. T., &amp; Ismail, K. B. (2011). Prevalence of neck pain and associated factors with personal characteristics, physical workloads and psychosocial among male rubber workers in FELDA settlement Malaysia. </w:t>
      </w:r>
      <w:r w:rsidRPr="00812774">
        <w:rPr>
          <w:rFonts w:ascii="Times New Roman" w:hAnsi="Times New Roman" w:cs="Times New Roman"/>
          <w:i/>
          <w:sz w:val="24"/>
          <w:szCs w:val="24"/>
          <w:lang w:val="en"/>
        </w:rPr>
        <w:t xml:space="preserve">Global Journal of Health Science, 4(1), </w:t>
      </w:r>
      <w:r w:rsidRPr="00812774">
        <w:rPr>
          <w:rFonts w:ascii="Times New Roman" w:hAnsi="Times New Roman" w:cs="Times New Roman"/>
          <w:sz w:val="24"/>
          <w:szCs w:val="24"/>
          <w:lang w:val="en"/>
        </w:rPr>
        <w:t>94-104.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Shapiro, S. (1994). Meta-analysis / Shmeta-analysis. </w:t>
      </w:r>
      <w:r w:rsidRPr="00812774">
        <w:rPr>
          <w:rFonts w:ascii="Times New Roman" w:hAnsi="Times New Roman" w:cs="Times New Roman"/>
          <w:i/>
          <w:sz w:val="24"/>
          <w:szCs w:val="24"/>
        </w:rPr>
        <w:t xml:space="preserve">American Journal of Epidemiology, 140(9), </w:t>
      </w:r>
      <w:r w:rsidRPr="00812774">
        <w:rPr>
          <w:rFonts w:ascii="Times New Roman" w:hAnsi="Times New Roman" w:cs="Times New Roman"/>
          <w:sz w:val="24"/>
          <w:szCs w:val="24"/>
        </w:rPr>
        <w:t xml:space="preserve">771-778.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Sheets, C., Machado, L. A., Hancock, M., &amp; Maher, C. (2011). Can we predict response to the McKenzie method in patients with acute low back pain? A secondary analysis of a randomized controlled trial. </w:t>
      </w:r>
      <w:r w:rsidRPr="00812774">
        <w:rPr>
          <w:rFonts w:ascii="Times New Roman" w:hAnsi="Times New Roman" w:cs="Times New Roman"/>
          <w:i/>
          <w:sz w:val="24"/>
          <w:szCs w:val="24"/>
        </w:rPr>
        <w:t xml:space="preserve">European Spine Journal, 21(7), </w:t>
      </w:r>
      <w:r w:rsidRPr="00812774">
        <w:rPr>
          <w:rFonts w:ascii="Times New Roman" w:hAnsi="Times New Roman" w:cs="Times New Roman"/>
          <w:sz w:val="24"/>
          <w:szCs w:val="24"/>
        </w:rPr>
        <w:t>1250-1256.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74" w:name="Sherman2011"/>
      <w:bookmarkEnd w:id="674"/>
      <w:r w:rsidRPr="00812774">
        <w:rPr>
          <w:rFonts w:ascii="Times New Roman" w:hAnsi="Times New Roman" w:cs="Times New Roman"/>
          <w:sz w:val="24"/>
          <w:szCs w:val="24"/>
        </w:rPr>
        <w:t xml:space="preserve">Sherman, K. J., Cherkin, D. C., Wellman, R. D., Cook, A, J., Hawkes, R. J., Delaney, K., &amp; Deya, R. A. (2011). A randomized trial comparing yoga, stretching, and a self-care book for chronic low back pain. </w:t>
      </w:r>
      <w:r w:rsidRPr="00812774">
        <w:rPr>
          <w:rFonts w:ascii="Times New Roman" w:hAnsi="Times New Roman" w:cs="Times New Roman"/>
          <w:bCs/>
          <w:i/>
          <w:sz w:val="24"/>
          <w:szCs w:val="24"/>
        </w:rPr>
        <w:t xml:space="preserve">Archives of Internal Medicine, </w:t>
      </w:r>
      <w:r w:rsidRPr="00812774">
        <w:rPr>
          <w:rFonts w:ascii="Times New Roman" w:hAnsi="Times New Roman" w:cs="Times New Roman"/>
          <w:i/>
          <w:sz w:val="24"/>
          <w:szCs w:val="24"/>
        </w:rPr>
        <w:t xml:space="preserve">171, </w:t>
      </w:r>
      <w:r w:rsidRPr="00812774">
        <w:rPr>
          <w:rFonts w:ascii="Times New Roman" w:hAnsi="Times New Roman" w:cs="Times New Roman"/>
          <w:sz w:val="24"/>
          <w:szCs w:val="24"/>
        </w:rPr>
        <w:t>2019-2026.</w:t>
      </w:r>
      <w:r w:rsidRPr="00812774">
        <w:rPr>
          <w:rFonts w:ascii="Berkeley-Italic" w:hAnsi="Berkeley-Italic" w:cs="Berkeley-Italic"/>
          <w:i/>
          <w:iCs/>
          <w:color w:val="231F20"/>
        </w:rPr>
        <w:t xml:space="preserve"> </w:t>
      </w:r>
      <w:r w:rsidRPr="00812774">
        <w:rPr>
          <w:rFonts w:ascii="Times New Roman" w:hAnsi="Times New Roman" w:cs="Times New Roman"/>
          <w:iCs/>
          <w:sz w:val="24"/>
          <w:szCs w:val="24"/>
        </w:rPr>
        <w:t xml:space="preserve">DOI:10.1001/archinternmed.2011.524.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Sherry, E., Kitchener, P.,  Smart, R. (2001). A prospective randomized controlled study of VAX-D and TENS for the treatment of chronic low back pain. </w:t>
      </w:r>
      <w:r w:rsidRPr="00812774">
        <w:rPr>
          <w:rFonts w:ascii="Times New Roman" w:hAnsi="Times New Roman" w:cs="Times New Roman"/>
          <w:i/>
          <w:sz w:val="24"/>
          <w:szCs w:val="24"/>
        </w:rPr>
        <w:t xml:space="preserve">Neurological Research, 23(7), </w:t>
      </w:r>
      <w:r w:rsidRPr="00812774">
        <w:rPr>
          <w:rFonts w:ascii="Times New Roman" w:hAnsi="Times New Roman" w:cs="Times New Roman"/>
          <w:sz w:val="24"/>
          <w:szCs w:val="24"/>
        </w:rPr>
        <w:t xml:space="preserve">780-784.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75" w:name="Shiri2010a"/>
      <w:bookmarkEnd w:id="675"/>
      <w:r w:rsidRPr="00812774">
        <w:rPr>
          <w:rFonts w:ascii="Times New Roman" w:hAnsi="Times New Roman" w:cs="Times New Roman"/>
          <w:sz w:val="24"/>
          <w:szCs w:val="24"/>
          <w:lang w:val="en"/>
        </w:rPr>
        <w:t>Shiri, R., Karppinen, J., Leino-Arjas, P., Solovieva, S., &amp; Viikari-Juntura, E. (2010a). The association between obesity and low back pain: a meta-analysis.</w:t>
      </w:r>
      <w:r w:rsidRPr="00812774">
        <w:rPr>
          <w:rFonts w:ascii="Times New Roman" w:hAnsi="Times New Roman" w:cs="Times New Roman"/>
          <w:i/>
          <w:sz w:val="24"/>
          <w:szCs w:val="24"/>
          <w:lang w:val="en"/>
        </w:rPr>
        <w:t xml:space="preserve"> Amican Journal of Epidemiology, 171(2),</w:t>
      </w:r>
      <w:r w:rsidRPr="00812774">
        <w:rPr>
          <w:rFonts w:ascii="Times New Roman" w:hAnsi="Times New Roman" w:cs="Times New Roman"/>
          <w:sz w:val="24"/>
          <w:szCs w:val="24"/>
          <w:lang w:val="en"/>
        </w:rPr>
        <w:t xml:space="preserve"> 135-154. </w:t>
      </w:r>
      <w:r w:rsidRPr="00812774">
        <w:rPr>
          <w:rFonts w:ascii="Times New Roman" w:hAnsi="Times New Roman" w:cs="Times New Roman"/>
          <w:sz w:val="24"/>
          <w:szCs w:val="24"/>
        </w:rPr>
        <w:t>DOI: 10.1093/aje/kwp356.</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76" w:name="Shiri2010b"/>
      <w:bookmarkEnd w:id="676"/>
      <w:r w:rsidRPr="00812774">
        <w:rPr>
          <w:rFonts w:ascii="Times New Roman" w:hAnsi="Times New Roman" w:cs="Times New Roman"/>
          <w:sz w:val="24"/>
          <w:szCs w:val="24"/>
          <w:lang w:val="en"/>
        </w:rPr>
        <w:t xml:space="preserve">Shiri, R., Karppinen, J., Leino-Arjas, P., Solovieva, S., &amp; Viikari-Juntura, E. (2010b). The association between smoking and low back pain: a meta-analysis. </w:t>
      </w:r>
      <w:r w:rsidRPr="00812774">
        <w:rPr>
          <w:rFonts w:ascii="Times New Roman" w:hAnsi="Times New Roman" w:cs="Times New Roman"/>
          <w:i/>
          <w:sz w:val="24"/>
          <w:szCs w:val="24"/>
          <w:lang w:val="en"/>
        </w:rPr>
        <w:t>American Journal of Medicine, 123(1),</w:t>
      </w:r>
      <w:r w:rsidRPr="00812774">
        <w:rPr>
          <w:rFonts w:ascii="Times New Roman" w:hAnsi="Times New Roman" w:cs="Times New Roman"/>
          <w:sz w:val="24"/>
          <w:szCs w:val="24"/>
          <w:lang w:val="en"/>
        </w:rPr>
        <w:t xml:space="preserve"> 87.e7-87.e35. </w:t>
      </w:r>
      <w:r w:rsidRPr="00812774">
        <w:rPr>
          <w:rFonts w:ascii="Times New Roman" w:hAnsi="Times New Roman" w:cs="Times New Roman"/>
          <w:sz w:val="24"/>
          <w:szCs w:val="24"/>
        </w:rPr>
        <w:t>DOI:10.1016/j.amjmed.2009.05.028</w:t>
      </w:r>
      <w:r w:rsidRPr="00812774">
        <w:rPr>
          <w:rFonts w:ascii="Times New Roman" w:hAnsi="Times New Roman" w:cs="Times New Roman"/>
          <w:sz w:val="24"/>
          <w:szCs w:val="24"/>
          <w:lang w:val="en"/>
        </w:rPr>
        <w:t xml:space="preserve">. </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Shuhendler, A. J., Lee, S., Siu, M., Ondovcik, S., Lam, K., Alabdullatif, A., … Einarson, T. R. (2009). Efficacy of botulinum toxin type A for the prophylaxis of episodic migraine headaches: A meta-analysis of randomized, double-blind, placebo-controlled trials. </w:t>
      </w:r>
      <w:r w:rsidRPr="00812774">
        <w:rPr>
          <w:rFonts w:ascii="Times New Roman" w:hAnsi="Times New Roman" w:cs="Times New Roman"/>
          <w:bCs/>
          <w:i/>
          <w:sz w:val="24"/>
          <w:szCs w:val="24"/>
        </w:rPr>
        <w:t xml:space="preserve">Pharmacotherapy,29(7), </w:t>
      </w:r>
      <w:r w:rsidRPr="00812774">
        <w:rPr>
          <w:rFonts w:ascii="Times New Roman" w:hAnsi="Times New Roman" w:cs="Times New Roman"/>
          <w:bCs/>
          <w:sz w:val="24"/>
          <w:szCs w:val="24"/>
        </w:rPr>
        <w:t xml:space="preserve">784–791. </w:t>
      </w:r>
      <w:r w:rsidRPr="00812774">
        <w:rPr>
          <w:rFonts w:ascii="Times New Roman" w:hAnsi="Times New Roman" w:cs="Times New Roman"/>
          <w:bCs/>
          <w:i/>
          <w:sz w:val="24"/>
          <w:szCs w:val="24"/>
        </w:rPr>
        <w:t>*Used in Evidence Statement.</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Simmonds, M. C., Brown, J. V. E., </w:t>
      </w:r>
      <w:r w:rsidRPr="00812774">
        <w:rPr>
          <w:rFonts w:ascii="Times New Roman" w:hAnsi="Times New Roman" w:cs="Times New Roman"/>
          <w:bCs/>
          <w:sz w:val="24"/>
          <w:szCs w:val="24"/>
        </w:rPr>
        <w:t>Heirs, M. K., Higgins, J. P. T., Mannion, R. J., Rodgers, M. A., &amp; Stewart, L, A. (2013).</w:t>
      </w:r>
      <w:r w:rsidRPr="00812774">
        <w:rPr>
          <w:rFonts w:ascii="Times New Roman" w:hAnsi="Times New Roman" w:cs="Times New Roman"/>
          <w:b/>
          <w:bCs/>
          <w:sz w:val="24"/>
          <w:szCs w:val="24"/>
        </w:rPr>
        <w:t xml:space="preserve"> </w:t>
      </w:r>
      <w:r w:rsidRPr="00812774">
        <w:rPr>
          <w:rFonts w:ascii="Times New Roman" w:hAnsi="Times New Roman" w:cs="Times New Roman"/>
          <w:sz w:val="24"/>
          <w:szCs w:val="24"/>
        </w:rPr>
        <w:t xml:space="preserve">Safety and effectiveness of recombinant human bone morphogenetic protein-2 for spinal fusion a meta-analysis of individual-participant data. </w:t>
      </w:r>
      <w:r w:rsidRPr="00812774">
        <w:rPr>
          <w:rFonts w:ascii="Times New Roman" w:hAnsi="Times New Roman" w:cs="Times New Roman"/>
          <w:i/>
          <w:sz w:val="24"/>
          <w:szCs w:val="24"/>
        </w:rPr>
        <w:t>Annals of Internal Medicine, 158,</w:t>
      </w:r>
      <w:r w:rsidRPr="00812774">
        <w:rPr>
          <w:rFonts w:ascii="Times New Roman" w:hAnsi="Times New Roman" w:cs="Times New Roman"/>
          <w:sz w:val="24"/>
          <w:szCs w:val="24"/>
        </w:rPr>
        <w:t xml:space="preserve"> 877-899.</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Simmons, E. D., Guyer, R. D., Graham-Smith, A., &amp; Herzog, R. (2001). Radiographic assessment for patients with low back pain.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1-6. La Grange, IL. North American Spine Society.</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Skolasky, R. L., Mackenzie, E. J., Wegener, S. T., &amp; Riley, L. H. (2011). Patient activation and functional recovery in persons undergoing spine surgery. </w:t>
      </w:r>
      <w:r w:rsidRPr="00812774">
        <w:rPr>
          <w:rFonts w:ascii="Times New Roman" w:hAnsi="Times New Roman" w:cs="Times New Roman"/>
          <w:i/>
          <w:sz w:val="24"/>
          <w:szCs w:val="24"/>
        </w:rPr>
        <w:t>Journal of Bone &amp; Joint Surgery, 93(18),</w:t>
      </w:r>
      <w:r w:rsidRPr="00812774">
        <w:rPr>
          <w:rFonts w:ascii="Times New Roman" w:hAnsi="Times New Roman" w:cs="Times New Roman"/>
          <w:sz w:val="24"/>
          <w:szCs w:val="24"/>
        </w:rPr>
        <w:t xml:space="preserve"> 1665-1671. </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bookmarkStart w:id="677" w:name="Skytte2005"/>
      <w:bookmarkEnd w:id="677"/>
      <w:r w:rsidRPr="00812774">
        <w:rPr>
          <w:rFonts w:ascii="Times New Roman" w:hAnsi="Times New Roman" w:cs="Times New Roman"/>
          <w:sz w:val="24"/>
          <w:szCs w:val="24"/>
        </w:rPr>
        <w:t xml:space="preserve">Skytte, L., May, D., &amp; Petersen, P. (2005). Centralization: Its prognostic value in patients with referred symptoms and sciatica. </w:t>
      </w:r>
      <w:r w:rsidRPr="00812774">
        <w:rPr>
          <w:rFonts w:ascii="Times New Roman" w:hAnsi="Times New Roman" w:cs="Times New Roman"/>
          <w:i/>
          <w:sz w:val="24"/>
          <w:szCs w:val="24"/>
        </w:rPr>
        <w:t>Spine, 30(11),</w:t>
      </w:r>
      <w:r w:rsidRPr="00812774">
        <w:rPr>
          <w:rFonts w:ascii="Times New Roman" w:hAnsi="Times New Roman" w:cs="Times New Roman"/>
          <w:sz w:val="24"/>
          <w:szCs w:val="24"/>
        </w:rPr>
        <w:t xml:space="preserve"> E293-E299.</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Smith, C. G., Booker, T.,</w:t>
      </w:r>
      <w:r w:rsidRPr="00812774">
        <w:t xml:space="preserve"> </w:t>
      </w:r>
      <w:r w:rsidRPr="00812774">
        <w:rPr>
          <w:rFonts w:ascii="Times New Roman" w:hAnsi="Times New Roman" w:cs="Times New Roman"/>
          <w:sz w:val="24"/>
          <w:szCs w:val="24"/>
        </w:rPr>
        <w:t xml:space="preserve">Schaufele, M. K., &amp; Weiss, P. (2010). Interlaminar versus transforaminal epidural steroid injections for the treatment of symptomatic lumbar spinal stenosis. </w:t>
      </w:r>
      <w:r w:rsidRPr="00812774">
        <w:rPr>
          <w:rFonts w:ascii="Times New Roman" w:hAnsi="Times New Roman" w:cs="Times New Roman"/>
          <w:i/>
          <w:sz w:val="24"/>
          <w:szCs w:val="24"/>
        </w:rPr>
        <w:t>Pain Medicine, 11,</w:t>
      </w:r>
      <w:r w:rsidRPr="00812774">
        <w:rPr>
          <w:rFonts w:ascii="Times New Roman" w:hAnsi="Times New Roman" w:cs="Times New Roman"/>
          <w:sz w:val="24"/>
          <w:szCs w:val="24"/>
        </w:rPr>
        <w:t xml:space="preserve"> 1511-1515. </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lastRenderedPageBreak/>
        <w:t>Smith, H. S., Chopra, P., Patel, V. B., Frey, M. E., &amp; Rastogi, R. (2009). Systematic review of the role of sedation in diagnostic spinal interventional techniques.</w:t>
      </w:r>
      <w:r w:rsidRPr="00812774">
        <w:rPr>
          <w:rFonts w:ascii="Times New Roman" w:hAnsi="Times New Roman" w:cs="Times New Roman"/>
          <w:i/>
          <w:sz w:val="24"/>
          <w:szCs w:val="24"/>
          <w:lang w:val="en"/>
        </w:rPr>
        <w:t xml:space="preserve"> Pain Physician, 12(1),</w:t>
      </w:r>
      <w:r w:rsidRPr="00812774">
        <w:rPr>
          <w:rFonts w:ascii="Times New Roman" w:hAnsi="Times New Roman" w:cs="Times New Roman"/>
          <w:sz w:val="24"/>
          <w:szCs w:val="24"/>
          <w:lang w:val="en"/>
        </w:rPr>
        <w:t xml:space="preserve"> 195-206. </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bookmarkStart w:id="678" w:name="Smuck2012"/>
      <w:bookmarkEnd w:id="678"/>
      <w:r w:rsidRPr="00812774">
        <w:rPr>
          <w:rFonts w:ascii="Times New Roman" w:hAnsi="Times New Roman" w:cs="Times New Roman"/>
          <w:sz w:val="24"/>
          <w:szCs w:val="24"/>
          <w:lang w:val="en"/>
        </w:rPr>
        <w:t>Smuck, M., Crisostomo, R. A., Trivedi, K., &amp; Agrawal, D. (2012). Success of initial and repeated medial branch neurotomy for zygapophysial joint pain: a systematic review.</w:t>
      </w:r>
      <w:r w:rsidRPr="00812774">
        <w:rPr>
          <w:rFonts w:ascii="Times New Roman" w:hAnsi="Times New Roman" w:cs="Times New Roman"/>
          <w:i/>
          <w:sz w:val="24"/>
          <w:szCs w:val="24"/>
          <w:lang w:val="en"/>
        </w:rPr>
        <w:t xml:space="preserve"> Pain Medicine and Rehabilitation, 4(9),</w:t>
      </w:r>
      <w:r w:rsidRPr="00812774">
        <w:rPr>
          <w:rFonts w:ascii="Times New Roman" w:hAnsi="Times New Roman" w:cs="Times New Roman"/>
          <w:sz w:val="24"/>
          <w:szCs w:val="24"/>
          <w:lang w:val="en"/>
        </w:rPr>
        <w:t xml:space="preserve"> 686-692. </w:t>
      </w:r>
      <w:r w:rsidRPr="00812774">
        <w:rPr>
          <w:rFonts w:ascii="Times New Roman" w:hAnsi="Times New Roman" w:cs="Times New Roman"/>
          <w:sz w:val="24"/>
          <w:szCs w:val="24"/>
        </w:rPr>
        <w:t>http://dx.DOI.org/10.1016/j.pmrj.2012.06.007.</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Speed, C. (2004). Low back pain. </w:t>
      </w:r>
      <w:r w:rsidRPr="00812774">
        <w:rPr>
          <w:rFonts w:ascii="Times New Roman" w:hAnsi="Times New Roman" w:cs="Times New Roman"/>
          <w:i/>
          <w:iCs/>
          <w:sz w:val="24"/>
          <w:szCs w:val="24"/>
        </w:rPr>
        <w:t>British Medical Journal</w:t>
      </w:r>
      <w:r w:rsidRPr="00812774">
        <w:rPr>
          <w:rFonts w:ascii="Times New Roman" w:hAnsi="Times New Roman" w:cs="Times New Roman"/>
          <w:iCs/>
          <w:sz w:val="24"/>
          <w:szCs w:val="24"/>
        </w:rPr>
        <w:t>,</w:t>
      </w:r>
      <w:r w:rsidRPr="00812774">
        <w:rPr>
          <w:rFonts w:ascii="Times New Roman" w:hAnsi="Times New Roman" w:cs="Times New Roman"/>
          <w:i/>
          <w:iCs/>
          <w:sz w:val="24"/>
          <w:szCs w:val="24"/>
        </w:rPr>
        <w:t xml:space="preserve"> </w:t>
      </w:r>
      <w:r w:rsidRPr="00812774">
        <w:rPr>
          <w:rFonts w:ascii="Times New Roman" w:hAnsi="Times New Roman" w:cs="Times New Roman"/>
          <w:i/>
          <w:sz w:val="24"/>
          <w:szCs w:val="24"/>
        </w:rPr>
        <w:t>328,</w:t>
      </w:r>
      <w:r w:rsidRPr="00812774">
        <w:rPr>
          <w:rFonts w:ascii="Times New Roman" w:hAnsi="Times New Roman" w:cs="Times New Roman"/>
          <w:sz w:val="24"/>
          <w:szCs w:val="24"/>
        </w:rPr>
        <w:t xml:space="preserve"> 1119-1121.</w:t>
      </w:r>
      <w:r w:rsidRPr="00812774">
        <w:t xml:space="preserve"> </w:t>
      </w:r>
      <w:r w:rsidRPr="00812774">
        <w:rPr>
          <w:rFonts w:ascii="Times New Roman" w:hAnsi="Times New Roman" w:cs="Times New Roman"/>
          <w:sz w:val="24"/>
          <w:szCs w:val="24"/>
        </w:rPr>
        <w:t>DOI:10.1136/bmj.328.7448.1119.</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bookmarkStart w:id="679" w:name="Staal2008"/>
      <w:bookmarkEnd w:id="679"/>
      <w:r w:rsidRPr="00812774">
        <w:rPr>
          <w:rFonts w:ascii="Times New Roman" w:hAnsi="Times New Roman" w:cs="Times New Roman"/>
          <w:sz w:val="24"/>
          <w:szCs w:val="24"/>
        </w:rPr>
        <w:t xml:space="preserve">Staal, J. B., de Bie, R., de Vet, H. C. W., Hildebrandt, J., &amp; Nelemans, P. (2008) Injection therapy for subacute and chronic low-back pain. </w:t>
      </w:r>
      <w:r w:rsidRPr="00812774">
        <w:rPr>
          <w:rFonts w:ascii="Times New Roman" w:hAnsi="Times New Roman" w:cs="Times New Roman"/>
          <w:i/>
          <w:sz w:val="24"/>
          <w:szCs w:val="24"/>
        </w:rPr>
        <w:t>Cochrane Database of Systematic Reviews, 3</w:t>
      </w:r>
      <w:r w:rsidRPr="00812774">
        <w:rPr>
          <w:rFonts w:ascii="Times New Roman" w:hAnsi="Times New Roman" w:cs="Times New Roman"/>
          <w:sz w:val="24"/>
          <w:szCs w:val="24"/>
        </w:rPr>
        <w:t>, 1- 51. DOI: 10.1002/14651858.CD001824.pub3.</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Staal, J. B., Nelemans, P. J., &amp; de Bie, R. A. (2013). Spinal injection therapy for low back pain. </w:t>
      </w:r>
      <w:r w:rsidRPr="00812774">
        <w:rPr>
          <w:rFonts w:ascii="Times New Roman" w:hAnsi="Times New Roman" w:cs="Times New Roman"/>
          <w:i/>
          <w:sz w:val="24"/>
          <w:szCs w:val="24"/>
        </w:rPr>
        <w:t>Journal of the American Medical Association, 309(23),</w:t>
      </w:r>
      <w:r w:rsidRPr="00812774">
        <w:rPr>
          <w:rFonts w:ascii="Times New Roman" w:hAnsi="Times New Roman" w:cs="Times New Roman"/>
          <w:sz w:val="24"/>
          <w:szCs w:val="24"/>
        </w:rPr>
        <w:t xml:space="preserve"> 2439-2440.</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Standaert, C. J., Weinstein, S. M., &amp; Rumpeltes, J. (2008). Evidence-informed management of chronic low back pain with lumbar stabilization exercises.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114-120. DOI:10.1016/j.spinee.2007.10.015.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Stansfeld, S. A., Fuhrer, R., &amp; Head, J. (2011). Impact of common mental disorders on sickness absence in an occupational cohort study. </w:t>
      </w:r>
      <w:r w:rsidRPr="00812774">
        <w:rPr>
          <w:rFonts w:ascii="Times New Roman" w:hAnsi="Times New Roman" w:cs="Times New Roman"/>
          <w:i/>
          <w:sz w:val="24"/>
          <w:szCs w:val="24"/>
        </w:rPr>
        <w:t>Occupational &amp; Environmental Medicine, 68,</w:t>
      </w:r>
      <w:r w:rsidRPr="00812774">
        <w:rPr>
          <w:rFonts w:ascii="Times New Roman" w:hAnsi="Times New Roman" w:cs="Times New Roman"/>
          <w:sz w:val="24"/>
          <w:szCs w:val="24"/>
        </w:rPr>
        <w:t xml:space="preserve"> 408-413. DOI:10.1136/oem.2010.056994.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Stav, A., Ovadia, L, Sternberg, A., Kaadan, M., &amp; Weksler, N. (1993). Cervical epidural steroid injection for cervicobrachialgia. </w:t>
      </w:r>
      <w:r w:rsidRPr="00812774">
        <w:rPr>
          <w:rFonts w:ascii="Times New Roman" w:hAnsi="Times New Roman" w:cs="Times New Roman"/>
          <w:i/>
          <w:sz w:val="24"/>
          <w:szCs w:val="24"/>
        </w:rPr>
        <w:t xml:space="preserve">Acta Anaesthesiologica Scandinavica, 37, </w:t>
      </w:r>
      <w:r w:rsidRPr="00812774">
        <w:rPr>
          <w:rFonts w:ascii="Times New Roman" w:hAnsi="Times New Roman" w:cs="Times New Roman"/>
          <w:sz w:val="24"/>
          <w:szCs w:val="24"/>
        </w:rPr>
        <w:t>562-566.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Steele, J., Bruce-Low, S., Smith, D., Jessop, D., &amp; Osborne, N. (2013). A randomized controlled trial of limited range of motion lumbar extension exercise in chronic low back pain. </w:t>
      </w:r>
      <w:r w:rsidRPr="00812774">
        <w:rPr>
          <w:rFonts w:ascii="Times New Roman" w:hAnsi="Times New Roman" w:cs="Times New Roman"/>
          <w:i/>
          <w:sz w:val="24"/>
          <w:szCs w:val="24"/>
        </w:rPr>
        <w:t>Spine, 38(13),</w:t>
      </w:r>
      <w:r w:rsidRPr="00812774">
        <w:rPr>
          <w:rFonts w:ascii="Times New Roman" w:hAnsi="Times New Roman" w:cs="Times New Roman"/>
          <w:sz w:val="24"/>
          <w:szCs w:val="24"/>
        </w:rPr>
        <w:t xml:space="preserve"> 1245-1252.</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10.1097/BRS.0b013e318291b526.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Steiger, F., Wirth, B., de Bruin, E. D., &amp; Mannion, A. F. (2012). Is a positive clinical outcome after exercise therapy for chronic non-specific low back pain contingent upon a corresponding improvement in the targeted aspect(s) of performance? A systematic review. </w:t>
      </w:r>
      <w:r w:rsidRPr="00812774">
        <w:rPr>
          <w:rFonts w:ascii="Times New Roman" w:hAnsi="Times New Roman" w:cs="Times New Roman"/>
          <w:i/>
          <w:sz w:val="24"/>
          <w:szCs w:val="24"/>
        </w:rPr>
        <w:t>European Spine Journal, 21,</w:t>
      </w:r>
      <w:r w:rsidRPr="00812774">
        <w:rPr>
          <w:rFonts w:ascii="Times New Roman" w:hAnsi="Times New Roman" w:cs="Times New Roman"/>
          <w:sz w:val="24"/>
          <w:szCs w:val="24"/>
        </w:rPr>
        <w:t xml:space="preserve"> 575–598. DOI 10.1007/s00586-011-2045-6.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Steinmetz, M. P., Patel, R., </w:t>
      </w:r>
      <w:r w:rsidRPr="00812774">
        <w:rPr>
          <w:rFonts w:ascii="Times New Roman" w:hAnsi="Times New Roman" w:cs="Times New Roman"/>
          <w:bCs/>
          <w:sz w:val="24"/>
          <w:szCs w:val="24"/>
        </w:rPr>
        <w:t>Traynelis, V., Resnick, D. K., &amp; Anderson, P. A. (2008).</w:t>
      </w:r>
      <w:r w:rsidRPr="00812774">
        <w:rPr>
          <w:rFonts w:ascii="Times New Roman" w:hAnsi="Times New Roman" w:cs="Times New Roman"/>
          <w:sz w:val="24"/>
          <w:szCs w:val="24"/>
        </w:rPr>
        <w:t xml:space="preserve"> Cervical disc arthroplasty compared with fusion in a workers’ compensation population. </w:t>
      </w:r>
      <w:r w:rsidRPr="00812774">
        <w:rPr>
          <w:rFonts w:ascii="Times New Roman" w:hAnsi="Times New Roman" w:cs="Times New Roman"/>
          <w:i/>
          <w:iCs/>
          <w:sz w:val="24"/>
          <w:szCs w:val="24"/>
        </w:rPr>
        <w:t xml:space="preserve">Neurosurgery, 63(4), </w:t>
      </w:r>
      <w:r w:rsidRPr="00812774">
        <w:rPr>
          <w:rFonts w:ascii="Times New Roman" w:hAnsi="Times New Roman" w:cs="Times New Roman"/>
          <w:sz w:val="24"/>
          <w:szCs w:val="24"/>
        </w:rPr>
        <w:t>741-747. DOI: 10.1227/01.NEU.0000325495.79104.DB.</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80" w:name="Stirling2001"/>
      <w:bookmarkEnd w:id="680"/>
      <w:r w:rsidRPr="00812774">
        <w:rPr>
          <w:rFonts w:ascii="Times New Roman" w:hAnsi="Times New Roman" w:cs="Times New Roman"/>
          <w:sz w:val="24"/>
          <w:szCs w:val="24"/>
          <w:lang w:val="en"/>
        </w:rPr>
        <w:lastRenderedPageBreak/>
        <w:t xml:space="preserve">Stirling, A., Worthington, T., Rafiq, M., Lambert, P. A., &amp; Elliott, T. S. (2001). Association between sciatica and Propionibacterium acnes. </w:t>
      </w:r>
      <w:r w:rsidRPr="00812774">
        <w:rPr>
          <w:rFonts w:ascii="Times New Roman" w:hAnsi="Times New Roman" w:cs="Times New Roman"/>
          <w:i/>
          <w:sz w:val="24"/>
          <w:szCs w:val="24"/>
          <w:lang w:val="en"/>
        </w:rPr>
        <w:t>The Lancet, 357</w:t>
      </w:r>
      <w:r w:rsidRPr="00812774">
        <w:rPr>
          <w:rFonts w:ascii="Times New Roman" w:hAnsi="Times New Roman" w:cs="Times New Roman"/>
          <w:sz w:val="24"/>
          <w:szCs w:val="24"/>
          <w:lang w:val="en"/>
        </w:rPr>
        <w:t>, 2024-2025.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81" w:name="Storheim2003"/>
      <w:bookmarkEnd w:id="681"/>
      <w:r w:rsidRPr="00812774">
        <w:rPr>
          <w:rFonts w:ascii="Times New Roman" w:hAnsi="Times New Roman" w:cs="Times New Roman"/>
          <w:sz w:val="24"/>
          <w:szCs w:val="24"/>
        </w:rPr>
        <w:t xml:space="preserve">Storheim, K., Brox, J. I., Holm, I., Koller, A. K., &amp; Bo, K. (2003). Intensive group training versus cognitive intervention in sub-acute low back pain: short-term results of a singleblind randomized controlled trial. </w:t>
      </w:r>
      <w:r w:rsidRPr="00812774">
        <w:rPr>
          <w:rFonts w:ascii="Times New Roman" w:hAnsi="Times New Roman" w:cs="Times New Roman"/>
          <w:i/>
          <w:sz w:val="24"/>
          <w:szCs w:val="24"/>
        </w:rPr>
        <w:t xml:space="preserve">Journal of Rehabilitation </w:t>
      </w:r>
      <w:r w:rsidRPr="00812774">
        <w:rPr>
          <w:rFonts w:ascii="Times New Roman" w:hAnsi="Times New Roman" w:cs="Times New Roman"/>
          <w:bCs/>
          <w:i/>
          <w:sz w:val="24"/>
          <w:szCs w:val="24"/>
        </w:rPr>
        <w:t>Medicine</w:t>
      </w:r>
      <w:r w:rsidRPr="00812774">
        <w:rPr>
          <w:rFonts w:ascii="Times New Roman" w:hAnsi="Times New Roman" w:cs="Times New Roman"/>
          <w:i/>
          <w:sz w:val="24"/>
          <w:szCs w:val="24"/>
        </w:rPr>
        <w:t xml:space="preserve">, 35, </w:t>
      </w:r>
      <w:r w:rsidRPr="00812774">
        <w:rPr>
          <w:rFonts w:ascii="Times New Roman" w:hAnsi="Times New Roman" w:cs="Times New Roman"/>
          <w:sz w:val="24"/>
          <w:szCs w:val="24"/>
        </w:rPr>
        <w:t xml:space="preserve">132-140. </w:t>
      </w:r>
      <w:r w:rsidRPr="00812774">
        <w:rPr>
          <w:rFonts w:ascii="Times New Roman" w:hAnsi="Times New Roman" w:cs="Times New Roman"/>
          <w:i/>
          <w:sz w:val="24"/>
          <w:szCs w:val="24"/>
        </w:rPr>
        <w:t xml:space="preserv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Stovner, L. J., Kolstad, F., &amp; Helde, G. (2004). Radiofrequency denervation of facet joints C2-C6 in cervicogenic headache: A randomized, double-blind, sham-controlled study. </w:t>
      </w:r>
      <w:r w:rsidRPr="00812774">
        <w:rPr>
          <w:rFonts w:ascii="Times New Roman" w:hAnsi="Times New Roman" w:cs="Times New Roman"/>
          <w:i/>
          <w:sz w:val="24"/>
          <w:szCs w:val="24"/>
        </w:rPr>
        <w:t>Cephalalgia, 24,</w:t>
      </w:r>
      <w:r w:rsidRPr="00812774">
        <w:rPr>
          <w:rFonts w:ascii="Times New Roman" w:hAnsi="Times New Roman" w:cs="Times New Roman"/>
          <w:sz w:val="24"/>
          <w:szCs w:val="24"/>
        </w:rPr>
        <w:t xml:space="preserve"> 821-30. DOI:10.1111/j.1468-2982.2004.00773.x.</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82" w:name="Streibelt2009"/>
      <w:bookmarkEnd w:id="682"/>
      <w:r w:rsidRPr="00812774">
        <w:rPr>
          <w:rFonts w:ascii="Times New Roman" w:hAnsi="Times New Roman" w:cs="Times New Roman"/>
          <w:bCs/>
          <w:iCs/>
          <w:color w:val="231F20"/>
          <w:sz w:val="24"/>
          <w:szCs w:val="24"/>
        </w:rPr>
        <w:t xml:space="preserve">Streibelt, M., Blume, C., Thren, K., Reneman, M. F., &amp; Mueller-Fahrnow, W. (2009). </w:t>
      </w:r>
      <w:r w:rsidRPr="00812774">
        <w:rPr>
          <w:rFonts w:ascii="Times New Roman" w:hAnsi="Times New Roman" w:cs="Times New Roman"/>
          <w:color w:val="231F20"/>
          <w:sz w:val="24"/>
          <w:szCs w:val="24"/>
        </w:rPr>
        <w:t>Value of functional capacity evaluation information in a clinical setting for predicting return to work.</w:t>
      </w:r>
      <w:r w:rsidRPr="00812774">
        <w:rPr>
          <w:rFonts w:ascii="Times New Roman" w:hAnsi="Times New Roman" w:cs="Times New Roman"/>
          <w:i/>
          <w:color w:val="231F20"/>
          <w:sz w:val="24"/>
          <w:szCs w:val="24"/>
        </w:rPr>
        <w:t xml:space="preserve"> Archives of Physical Medicine and </w:t>
      </w:r>
      <w:r w:rsidRPr="00812774">
        <w:rPr>
          <w:rFonts w:ascii="Times New Roman" w:hAnsi="Times New Roman" w:cs="Times New Roman"/>
          <w:bCs/>
          <w:i/>
          <w:color w:val="231F20"/>
          <w:sz w:val="24"/>
          <w:szCs w:val="24"/>
        </w:rPr>
        <w:t>Rehabilitation</w:t>
      </w:r>
      <w:r w:rsidRPr="00812774">
        <w:rPr>
          <w:rFonts w:ascii="Times New Roman" w:hAnsi="Times New Roman" w:cs="Times New Roman"/>
          <w:i/>
          <w:color w:val="231F20"/>
          <w:sz w:val="24"/>
          <w:szCs w:val="24"/>
        </w:rPr>
        <w:t>, 90,</w:t>
      </w:r>
      <w:r w:rsidRPr="00812774">
        <w:rPr>
          <w:rFonts w:ascii="Times New Roman" w:hAnsi="Times New Roman" w:cs="Times New Roman"/>
          <w:color w:val="231F20"/>
          <w:sz w:val="24"/>
          <w:szCs w:val="24"/>
        </w:rPr>
        <w:t xml:space="preserve"> 429-34</w:t>
      </w:r>
      <w:r w:rsidRPr="00812774">
        <w:rPr>
          <w:rFonts w:ascii="Times-Roman" w:hAnsi="Times-Roman" w:cs="Times-Roman"/>
          <w:color w:val="231F20"/>
          <w:sz w:val="19"/>
          <w:szCs w:val="19"/>
        </w:rPr>
        <w:t>.</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Stromqvist, B. H., Berg, S., Gerdhem, P., Johnsson, R., Möller, A., Sahlstrand, T.,… Tullberg, T. (2013). X-Stop versus decompressive surgery for lumbar neurogenic intermittent claudication. </w:t>
      </w:r>
      <w:r w:rsidRPr="00812774">
        <w:rPr>
          <w:rFonts w:ascii="Times New Roman" w:hAnsi="Times New Roman" w:cs="Times New Roman"/>
          <w:i/>
          <w:sz w:val="24"/>
          <w:szCs w:val="24"/>
        </w:rPr>
        <w:t>Spine, 38(17),</w:t>
      </w:r>
      <w:r w:rsidRPr="00812774">
        <w:rPr>
          <w:rFonts w:ascii="Times New Roman" w:hAnsi="Times New Roman" w:cs="Times New Roman"/>
          <w:sz w:val="24"/>
          <w:szCs w:val="24"/>
        </w:rPr>
        <w:t xml:space="preserve"> 1436-1442.</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10.1097/BRS.0b013e31828ba413.</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bookmarkStart w:id="683" w:name="Subach2012"/>
      <w:bookmarkEnd w:id="683"/>
      <w:r w:rsidRPr="00812774">
        <w:rPr>
          <w:rFonts w:ascii="Times New Roman" w:hAnsi="Times New Roman" w:cs="Times New Roman"/>
          <w:sz w:val="24"/>
          <w:szCs w:val="24"/>
          <w:lang w:val="en"/>
        </w:rPr>
        <w:t xml:space="preserve">Subach, B. R., Copay, A. G., Martin, M. M., Schuler, T. C., &amp; DeWolfe, D. S. (2012). Epidural abscess and cauda equina syndrome after percutaneous intradiscal therapy in degenerative lumbar disc disease. </w:t>
      </w:r>
      <w:r w:rsidRPr="00812774">
        <w:rPr>
          <w:rFonts w:ascii="Times New Roman" w:hAnsi="Times New Roman" w:cs="Times New Roman"/>
          <w:i/>
          <w:sz w:val="24"/>
          <w:szCs w:val="24"/>
          <w:lang w:val="en"/>
        </w:rPr>
        <w:t xml:space="preserve">The Spine Journal,.12(11), </w:t>
      </w:r>
      <w:r w:rsidRPr="00812774">
        <w:rPr>
          <w:rFonts w:ascii="Times New Roman" w:hAnsi="Times New Roman" w:cs="Times New Roman"/>
          <w:sz w:val="24"/>
          <w:szCs w:val="24"/>
          <w:lang w:val="en"/>
        </w:rPr>
        <w:t>e1-e4. DOI:10.1016/j.spinee.2012.10.004.</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bookmarkStart w:id="684" w:name="Surkitt2012"/>
      <w:bookmarkEnd w:id="684"/>
      <w:r w:rsidRPr="00812774">
        <w:rPr>
          <w:rFonts w:ascii="Times New Roman" w:hAnsi="Times New Roman" w:cs="Times New Roman"/>
          <w:sz w:val="24"/>
          <w:szCs w:val="24"/>
        </w:rPr>
        <w:t>Surkitt, L. D., Ford, J. J., Hahne, A. J., Pizzari, T., &amp; McMeeken, J. M. (2012). Efficacy of directional preference management for low back pain: a systematic review.</w:t>
      </w:r>
      <w:r w:rsidRPr="00812774">
        <w:rPr>
          <w:rFonts w:ascii="Times New Roman" w:hAnsi="Times New Roman" w:cs="Times New Roman"/>
          <w:i/>
          <w:sz w:val="24"/>
          <w:szCs w:val="24"/>
        </w:rPr>
        <w:t xml:space="preserve"> Physical Therapy, 92(5),</w:t>
      </w:r>
      <w:r w:rsidRPr="00812774">
        <w:rPr>
          <w:rFonts w:ascii="Times New Roman" w:hAnsi="Times New Roman" w:cs="Times New Roman"/>
          <w:sz w:val="24"/>
          <w:szCs w:val="24"/>
        </w:rPr>
        <w:t xml:space="preserve"> 652-665. DOI: 10.2522/ptj.20100251.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Sutbeyaz, S. T., Sezer, N., &amp; Koseoglu, B. F. (2006). The effect of pulsed electromagnetic fields in the treatment of cervical osteoarthritis: a randomized, double-blind, sham-controlled trial. </w:t>
      </w:r>
      <w:r w:rsidRPr="00812774">
        <w:rPr>
          <w:rFonts w:ascii="Times New Roman" w:hAnsi="Times New Roman" w:cs="Times New Roman"/>
          <w:bCs/>
          <w:i/>
          <w:sz w:val="24"/>
          <w:szCs w:val="24"/>
        </w:rPr>
        <w:t>Rheumatology</w:t>
      </w:r>
      <w:r w:rsidRPr="00812774">
        <w:rPr>
          <w:rFonts w:ascii="Times New Roman" w:hAnsi="Times New Roman" w:cs="Times New Roman"/>
          <w:i/>
          <w:sz w:val="24"/>
          <w:szCs w:val="24"/>
        </w:rPr>
        <w:t xml:space="preserve"> International, 26, </w:t>
      </w:r>
      <w:r w:rsidRPr="00812774">
        <w:rPr>
          <w:rFonts w:ascii="Times New Roman" w:hAnsi="Times New Roman" w:cs="Times New Roman"/>
          <w:sz w:val="24"/>
          <w:szCs w:val="24"/>
        </w:rPr>
        <w:t>320-324. DOI 10.1007/s00296-005-0600-3.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85" w:name="Tafazal2009"/>
      <w:bookmarkEnd w:id="685"/>
      <w:r w:rsidRPr="00CD770F">
        <w:rPr>
          <w:rFonts w:ascii="Times New Roman" w:hAnsi="Times New Roman" w:cs="Times New Roman"/>
          <w:bCs/>
          <w:sz w:val="24"/>
          <w:szCs w:val="24"/>
        </w:rPr>
        <w:t>Tafazal, S., Ng, L., Chaudhary, N., Sell, P. (2009).</w:t>
      </w:r>
      <w:r w:rsidRPr="00812774">
        <w:rPr>
          <w:rFonts w:ascii="Times New Roman" w:hAnsi="Times New Roman" w:cs="Times New Roman"/>
          <w:sz w:val="24"/>
          <w:szCs w:val="24"/>
        </w:rPr>
        <w:t xml:space="preserve"> Corticosteroids in peri-radicular infiltration for radicular pain: a randomised double blind controlled trial. One year results and subgroup analysis. </w:t>
      </w:r>
      <w:r w:rsidRPr="00812774">
        <w:rPr>
          <w:rFonts w:ascii="Times New Roman" w:hAnsi="Times New Roman" w:cs="Times New Roman"/>
          <w:i/>
          <w:sz w:val="24"/>
          <w:szCs w:val="24"/>
        </w:rPr>
        <w:t>European Spine Journal, 18,</w:t>
      </w:r>
      <w:r w:rsidRPr="00812774">
        <w:rPr>
          <w:rFonts w:ascii="Times New Roman" w:hAnsi="Times New Roman" w:cs="Times New Roman"/>
          <w:sz w:val="24"/>
          <w:szCs w:val="24"/>
        </w:rPr>
        <w:t xml:space="preserve"> 1220-1225. DOI 10.1007/s00586-009-1000-2.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Takasaki, H., Johnston, V., Treleaven, J. M., &amp; Jull, G. A. (2012). The Neck Pain Driving Index (NPDI) for chronic whiplash-associated disorders: Development, reliability, and validity assessment. </w:t>
      </w:r>
      <w:r w:rsidRPr="00812774">
        <w:rPr>
          <w:rFonts w:ascii="Times New Roman" w:hAnsi="Times New Roman" w:cs="Times New Roman"/>
          <w:i/>
          <w:sz w:val="24"/>
          <w:szCs w:val="24"/>
        </w:rPr>
        <w:t xml:space="preserve">The Spine Journal, 12, </w:t>
      </w:r>
      <w:r w:rsidRPr="00812774">
        <w:rPr>
          <w:rFonts w:ascii="Times New Roman" w:hAnsi="Times New Roman" w:cs="Times New Roman"/>
          <w:sz w:val="24"/>
          <w:szCs w:val="24"/>
        </w:rPr>
        <w:t>912-920. DOI:org/10.1016/j.spinee.2012.09.053.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Tang, J. –L., Zhan, S. –Y., &amp; Ernst, E</w:t>
      </w:r>
      <w:r w:rsidRPr="00812774">
        <w:rPr>
          <w:rFonts w:ascii="Times New Roman" w:hAnsi="Times New Roman" w:cs="Times New Roman"/>
          <w:bCs/>
          <w:sz w:val="24"/>
          <w:szCs w:val="24"/>
        </w:rPr>
        <w:t>. (1999).</w:t>
      </w:r>
      <w:r w:rsidRPr="00812774">
        <w:rPr>
          <w:rFonts w:ascii="Times New Roman" w:hAnsi="Times New Roman" w:cs="Times New Roman"/>
          <w:b/>
          <w:bCs/>
          <w:sz w:val="24"/>
          <w:szCs w:val="24"/>
        </w:rPr>
        <w:t> </w:t>
      </w:r>
      <w:r w:rsidRPr="00812774">
        <w:rPr>
          <w:rFonts w:ascii="Times New Roman" w:hAnsi="Times New Roman" w:cs="Times New Roman"/>
          <w:sz w:val="24"/>
          <w:szCs w:val="24"/>
        </w:rPr>
        <w:t>Review of randomised controlled trials of traditional Chinese medicine. </w:t>
      </w:r>
      <w:r w:rsidRPr="00812774">
        <w:rPr>
          <w:rFonts w:ascii="Times New Roman" w:hAnsi="Times New Roman" w:cs="Times New Roman"/>
          <w:i/>
          <w:iCs/>
          <w:sz w:val="24"/>
          <w:szCs w:val="24"/>
        </w:rPr>
        <w:t xml:space="preserve">BMJ, </w:t>
      </w:r>
      <w:r w:rsidRPr="00812774">
        <w:rPr>
          <w:rFonts w:ascii="Times New Roman" w:hAnsi="Times New Roman" w:cs="Times New Roman"/>
          <w:i/>
          <w:sz w:val="24"/>
          <w:szCs w:val="24"/>
        </w:rPr>
        <w:t>319</w:t>
      </w:r>
      <w:r w:rsidRPr="00812774">
        <w:rPr>
          <w:rFonts w:ascii="Times New Roman" w:hAnsi="Times New Roman" w:cs="Times New Roman"/>
          <w:sz w:val="24"/>
          <w:szCs w:val="24"/>
        </w:rPr>
        <w:t>, 160–161.</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86" w:name="Tekur2008"/>
      <w:bookmarkEnd w:id="686"/>
      <w:r w:rsidRPr="00812774">
        <w:rPr>
          <w:rFonts w:ascii="Times New Roman" w:hAnsi="Times New Roman" w:cs="Times New Roman"/>
          <w:sz w:val="24"/>
          <w:szCs w:val="24"/>
        </w:rPr>
        <w:t xml:space="preserve">Tekur, P., Singphow, C., Nagendra, H. R., &amp; Raghuram, N. (2008). Effect of short-term intensive yoga program on pain, functional disability, and spinal flexibility in chronic low back pain: A randomized control study. </w:t>
      </w:r>
      <w:r w:rsidRPr="00812774">
        <w:rPr>
          <w:rFonts w:ascii="Times New Roman" w:hAnsi="Times New Roman" w:cs="Times New Roman"/>
          <w:i/>
          <w:sz w:val="24"/>
          <w:szCs w:val="24"/>
        </w:rPr>
        <w:t xml:space="preserve">The Journal of Alternative and Complementary Medicine, 14(6), </w:t>
      </w:r>
      <w:r w:rsidRPr="00812774">
        <w:rPr>
          <w:rFonts w:ascii="Times New Roman" w:hAnsi="Times New Roman" w:cs="Times New Roman"/>
          <w:sz w:val="24"/>
          <w:szCs w:val="24"/>
        </w:rPr>
        <w:t>637-644. DOI: 10.1089/acm.2007.0815.</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Thomsen, K., Christensen, F. B., Eiskjaer, S. P., Hansen, E. S., Fruensgaard, S. &amp; Bunger, C. E. (1997). 1997 Volvo award winner in clinical studies. The effect of pedicle screw instrumentation on functional outcome and fusion rates in posterolateral lumbar spinal fustion: A prospective, randomized clinical study. </w:t>
      </w:r>
      <w:r w:rsidRPr="00812774">
        <w:rPr>
          <w:rFonts w:ascii="Times New Roman" w:hAnsi="Times New Roman" w:cs="Times New Roman"/>
          <w:i/>
          <w:sz w:val="24"/>
          <w:szCs w:val="24"/>
        </w:rPr>
        <w:t xml:space="preserve">Spine, 22(24), </w:t>
      </w:r>
      <w:r w:rsidRPr="00812774">
        <w:rPr>
          <w:rFonts w:ascii="Times New Roman" w:hAnsi="Times New Roman" w:cs="Times New Roman"/>
          <w:sz w:val="24"/>
          <w:szCs w:val="24"/>
        </w:rPr>
        <w:t>2813-2822.</w:t>
      </w:r>
    </w:p>
    <w:p w:rsidR="00FE26D5" w:rsidRPr="00FE26D5" w:rsidRDefault="00FE26D5" w:rsidP="00FE26D5">
      <w:pPr>
        <w:pStyle w:val="BiblioAlphaHeader"/>
        <w:rPr>
          <w:i/>
        </w:rPr>
      </w:pPr>
      <w:bookmarkStart w:id="687" w:name="Thorn2004"/>
      <w:bookmarkEnd w:id="687"/>
      <w:r>
        <w:t xml:space="preserve">Thorn, B.E. (2004). Cognitive Therapy for Chronic Pain: A Step-by-Step Guide. </w:t>
      </w:r>
      <w:r>
        <w:rPr>
          <w:i/>
        </w:rPr>
        <w:t>The Guilford Press.</w:t>
      </w:r>
      <w:r>
        <w:t xml:space="preserve"> ISBN: 1-57230-979-2.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w:t>
      </w:r>
      <w:bookmarkStart w:id="688" w:name="Tilbrook2011"/>
      <w:bookmarkEnd w:id="688"/>
      <w:r w:rsidRPr="00812774">
        <w:rPr>
          <w:rFonts w:ascii="Times New Roman" w:hAnsi="Times New Roman" w:cs="Times New Roman"/>
          <w:sz w:val="24"/>
          <w:szCs w:val="24"/>
        </w:rPr>
        <w:t xml:space="preserve">Tilbrook, H. E., Cox, H., Hewitt, C. E., </w:t>
      </w:r>
      <w:r w:rsidRPr="00812774">
        <w:rPr>
          <w:rFonts w:ascii="Times New Roman" w:hAnsi="Times New Roman" w:cs="Times New Roman"/>
          <w:bCs/>
          <w:sz w:val="24"/>
          <w:szCs w:val="24"/>
        </w:rPr>
        <w:t>Kang’ombe, A. R., Chuang, L. –H., Jayakody, S.,… Torgerson, D. J.</w:t>
      </w:r>
      <w:r w:rsidRPr="00812774">
        <w:rPr>
          <w:rFonts w:ascii="Times New Roman" w:hAnsi="Times New Roman" w:cs="Times New Roman"/>
          <w:sz w:val="24"/>
          <w:szCs w:val="24"/>
        </w:rPr>
        <w:t xml:space="preserve"> (2011). Yoga for chronic low back pain. </w:t>
      </w:r>
      <w:r w:rsidRPr="00812774">
        <w:rPr>
          <w:rFonts w:ascii="Times New Roman" w:hAnsi="Times New Roman" w:cs="Times New Roman"/>
          <w:i/>
          <w:sz w:val="24"/>
          <w:szCs w:val="24"/>
        </w:rPr>
        <w:t>Annals of Internal Medicine, 155,</w:t>
      </w:r>
      <w:r w:rsidRPr="00812774">
        <w:rPr>
          <w:rFonts w:ascii="Times New Roman" w:hAnsi="Times New Roman" w:cs="Times New Roman"/>
          <w:sz w:val="24"/>
          <w:szCs w:val="24"/>
        </w:rPr>
        <w:t xml:space="preserve"> 569-578.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Tofuku, K., Koga, H., &amp; Komiya, S. (2012). Subdural spread of injected local anesthetic in a selective transforaminal cervical nerve root block: a case report. </w:t>
      </w:r>
      <w:r w:rsidRPr="00812774">
        <w:rPr>
          <w:rFonts w:ascii="Times New Roman" w:hAnsi="Times New Roman" w:cs="Times New Roman"/>
          <w:i/>
          <w:sz w:val="24"/>
          <w:szCs w:val="24"/>
        </w:rPr>
        <w:t>Journal of Medical Case Reports, 6,</w:t>
      </w:r>
      <w:r w:rsidRPr="00812774">
        <w:rPr>
          <w:rFonts w:ascii="Times New Roman" w:hAnsi="Times New Roman" w:cs="Times New Roman"/>
          <w:sz w:val="24"/>
          <w:szCs w:val="24"/>
        </w:rPr>
        <w:t xml:space="preserve"> 142.</w:t>
      </w:r>
      <w:r w:rsidRPr="00812774">
        <w:rPr>
          <w:rFonts w:ascii="AdvTTe45e47d2" w:hAnsi="AdvTTe45e47d2" w:cs="AdvTTe45e47d2"/>
          <w:sz w:val="15"/>
          <w:szCs w:val="15"/>
        </w:rPr>
        <w:t xml:space="preserve"> </w:t>
      </w:r>
      <w:r w:rsidRPr="00812774">
        <w:rPr>
          <w:rFonts w:ascii="Times New Roman" w:hAnsi="Times New Roman" w:cs="Times New Roman"/>
          <w:sz w:val="24"/>
          <w:szCs w:val="24"/>
        </w:rPr>
        <w:t>DOI:10.1186/1752-1947-6-142.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Toye, F., &amp; Barker, K. (2012). ‘I can’t see any reason for stopping doing anything, but I might have to do it differently’ − restoring hope to patients with persistent non-specific low back pain − a qualitative study. </w:t>
      </w:r>
      <w:r w:rsidRPr="00812774">
        <w:rPr>
          <w:rFonts w:ascii="Times New Roman" w:hAnsi="Times New Roman" w:cs="Times New Roman"/>
          <w:i/>
          <w:iCs/>
          <w:sz w:val="24"/>
          <w:szCs w:val="24"/>
        </w:rPr>
        <w:t>Disability &amp; Rehabilitation</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34(11),</w:t>
      </w:r>
      <w:r w:rsidRPr="00812774">
        <w:rPr>
          <w:rFonts w:ascii="Times New Roman" w:hAnsi="Times New Roman" w:cs="Times New Roman"/>
          <w:sz w:val="24"/>
          <w:szCs w:val="24"/>
        </w:rPr>
        <w:t xml:space="preserve"> 894–903. DOI: 10.3109/09638288.2011.626483.</w:t>
      </w:r>
    </w:p>
    <w:p w:rsidR="00FE26D5" w:rsidRPr="00FE26D5" w:rsidRDefault="00812774" w:rsidP="00FE26D5">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Traynelis, V. C., Leigh, B. C., &amp; Skelly, A. C. (2012). Return to work rates and activity profiles: are there differences between those receiving C-ADR and ACDF? </w:t>
      </w:r>
      <w:r w:rsidRPr="00812774">
        <w:rPr>
          <w:rFonts w:ascii="Times New Roman" w:hAnsi="Times New Roman" w:cs="Times New Roman"/>
          <w:i/>
          <w:sz w:val="24"/>
          <w:szCs w:val="24"/>
        </w:rPr>
        <w:t>Evidence Based Spine Care Journal, 3(S1),</w:t>
      </w:r>
      <w:r w:rsidRPr="00812774">
        <w:rPr>
          <w:rFonts w:ascii="Times New Roman" w:hAnsi="Times New Roman" w:cs="Times New Roman"/>
          <w:sz w:val="24"/>
          <w:szCs w:val="24"/>
        </w:rPr>
        <w:t xml:space="preserve"> 47-52.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89" w:name="Trelle2011"/>
      <w:bookmarkEnd w:id="689"/>
      <w:r w:rsidRPr="00812774">
        <w:rPr>
          <w:rFonts w:ascii="Times New Roman" w:hAnsi="Times New Roman" w:cs="Times New Roman"/>
          <w:sz w:val="24"/>
          <w:szCs w:val="24"/>
        </w:rPr>
        <w:t xml:space="preserve">Trelle, S., Reichenbach, S., Wandel, S., Hildebrand, P., Tschannen, B., Villiger, P., Egger, M., &amp; Juni, P. (2011). Cardiovascular safety of non-steroidal anti-inflammatory drugs: Network meta-analysis. </w:t>
      </w:r>
      <w:r w:rsidRPr="00812774">
        <w:rPr>
          <w:rFonts w:ascii="Times New Roman" w:hAnsi="Times New Roman" w:cs="Times New Roman"/>
          <w:i/>
          <w:sz w:val="24"/>
          <w:szCs w:val="24"/>
        </w:rPr>
        <w:t>British Medical Journal, 342,</w:t>
      </w:r>
      <w:r w:rsidRPr="00812774">
        <w:rPr>
          <w:rFonts w:ascii="Times New Roman" w:hAnsi="Times New Roman" w:cs="Times New Roman"/>
          <w:sz w:val="24"/>
          <w:szCs w:val="24"/>
        </w:rPr>
        <w:t xml:space="preserve"> c7086 doi:10.1136/bmj.c7086.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90" w:name="trief2000"/>
      <w:bookmarkEnd w:id="690"/>
      <w:r w:rsidRPr="00812774">
        <w:rPr>
          <w:rFonts w:ascii="Times New Roman" w:hAnsi="Times New Roman" w:cs="Times New Roman"/>
          <w:sz w:val="24"/>
          <w:szCs w:val="24"/>
        </w:rPr>
        <w:t>Trief, P. M., Grant, W., &amp; Fredrickson, B. (2000)</w:t>
      </w:r>
      <w:r w:rsidRPr="00812774">
        <w:rPr>
          <w:rFonts w:ascii="Times New Roman" w:hAnsi="Times New Roman" w:cs="Times New Roman"/>
          <w:sz w:val="24"/>
          <w:szCs w:val="24"/>
          <w:lang w:val="en"/>
        </w:rPr>
        <w:t xml:space="preserve">. A prospective study of psychological predictors of lumbar surgery outcome. </w:t>
      </w:r>
      <w:r w:rsidRPr="00812774">
        <w:rPr>
          <w:rFonts w:ascii="Times New Roman" w:hAnsi="Times New Roman" w:cs="Times New Roman"/>
          <w:i/>
          <w:sz w:val="24"/>
          <w:szCs w:val="24"/>
          <w:lang w:val="en"/>
        </w:rPr>
        <w:t>Spine, 25(20),</w:t>
      </w:r>
      <w:r w:rsidRPr="00812774">
        <w:rPr>
          <w:rFonts w:ascii="Times New Roman" w:hAnsi="Times New Roman" w:cs="Times New Roman"/>
          <w:sz w:val="24"/>
          <w:szCs w:val="24"/>
          <w:lang w:val="en"/>
        </w:rPr>
        <w:t xml:space="preserve"> 2616-2621.</w:t>
      </w:r>
    </w:p>
    <w:p w:rsidR="00812774" w:rsidRPr="00812774" w:rsidRDefault="00812774" w:rsidP="004E6141">
      <w:pPr>
        <w:keepLines/>
        <w:numPr>
          <w:ilvl w:val="0"/>
          <w:numId w:val="108"/>
        </w:numPr>
        <w:tabs>
          <w:tab w:val="left" w:pos="5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Trinh, K., Graham, N., Gross, A., Goldsmith, C. H., Wang, E., Cameron, I. D.,… Cervical Overview Group. (2006). Acupuncture for neck disorders. </w:t>
      </w:r>
      <w:r w:rsidRPr="00812774">
        <w:rPr>
          <w:rFonts w:ascii="Times New Roman" w:hAnsi="Times New Roman" w:cs="Times New Roman"/>
          <w:i/>
          <w:sz w:val="24"/>
          <w:szCs w:val="24"/>
        </w:rPr>
        <w:t>Cochrane Database of Systematic Reviews, 3.</w:t>
      </w:r>
      <w:r w:rsidRPr="00812774">
        <w:rPr>
          <w:rFonts w:ascii="Times New Roman" w:hAnsi="Times New Roman" w:cs="Times New Roman"/>
          <w:sz w:val="24"/>
          <w:szCs w:val="24"/>
        </w:rPr>
        <w:t xml:space="preserve"> DOI: 10.1002/14651858.CD004870.pub3.</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Truumees, E., Hilibrand, A., &amp; Vacarro, A. R. (2004). Percutaneous vertebral augmentation.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1-16. La Grange, IL. North American Spine Society.</w:t>
      </w:r>
    </w:p>
    <w:p w:rsidR="00FE26D5" w:rsidRPr="00FE26D5" w:rsidRDefault="00FE26D5" w:rsidP="00FE26D5">
      <w:pPr>
        <w:pStyle w:val="BiblioAlphaHeader"/>
      </w:pPr>
      <w:bookmarkStart w:id="691" w:name="Tsuchiya2007"/>
      <w:bookmarkEnd w:id="691"/>
      <w:r>
        <w:t xml:space="preserve">Tsuchiya, M., Sato, EF, Inoue, M., &amp; Asada, A.  (2007). Acupuncture Enhances Generation of Nitric Oxide and Increases Local Circulation. </w:t>
      </w:r>
      <w:r>
        <w:rPr>
          <w:i/>
        </w:rPr>
        <w:t>Anesthesia and Analgesia, 104</w:t>
      </w:r>
      <w:r>
        <w:t>: 301-7.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Tufan, K., Sen, O., Cekinmez, M., Bolat, F. A., Alkan, O., Sarica, F. B., &amp; Caner, H. (2012). Comparison of E-selectin and the other inflammatory markers in lumbar disc herniation . A new promising therapeutical window for radicular pain.</w:t>
      </w:r>
      <w:r w:rsidRPr="00812774">
        <w:rPr>
          <w:rFonts w:ascii="Times New Roman" w:hAnsi="Times New Roman" w:cs="Times New Roman"/>
          <w:i/>
          <w:sz w:val="24"/>
          <w:szCs w:val="24"/>
        </w:rPr>
        <w:t xml:space="preserve"> Journal of Spinal Disorders &amp; Techniques, 25(8),</w:t>
      </w:r>
      <w:r w:rsidRPr="00812774">
        <w:rPr>
          <w:rFonts w:ascii="Times New Roman" w:hAnsi="Times New Roman" w:cs="Times New Roman"/>
          <w:sz w:val="24"/>
          <w:szCs w:val="24"/>
        </w:rPr>
        <w:t xml:space="preserve"> 443–446.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Twisk, J., &amp; Rijmen, F. (2009). Longitudinal tobit regression: A new approach to analyze outcome variables with floor or ceiling effects. </w:t>
      </w:r>
      <w:r w:rsidRPr="00812774">
        <w:rPr>
          <w:rFonts w:ascii="Times New Roman" w:hAnsi="Times New Roman" w:cs="Times New Roman"/>
          <w:i/>
          <w:sz w:val="24"/>
          <w:szCs w:val="24"/>
        </w:rPr>
        <w:t>Journal of Clinical Epidemiology, 62,</w:t>
      </w:r>
      <w:r w:rsidRPr="00812774">
        <w:rPr>
          <w:rFonts w:ascii="Times New Roman" w:hAnsi="Times New Roman" w:cs="Times New Roman"/>
          <w:sz w:val="24"/>
          <w:szCs w:val="24"/>
        </w:rPr>
        <w:t xml:space="preserve"> 953-958.</w:t>
      </w:r>
      <w:r w:rsidRPr="00812774">
        <w:rPr>
          <w:rFonts w:ascii="AdvPSA88A" w:hAnsi="AdvPSA88A" w:cs="AdvPSA88A"/>
          <w:sz w:val="16"/>
          <w:szCs w:val="16"/>
        </w:rPr>
        <w:t xml:space="preserve"> </w:t>
      </w:r>
      <w:r w:rsidRPr="00812774">
        <w:rPr>
          <w:rFonts w:ascii="Times New Roman" w:hAnsi="Times New Roman" w:cs="Times New Roman"/>
          <w:sz w:val="24"/>
          <w:szCs w:val="24"/>
        </w:rPr>
        <w:t>DOI: 10.1016/j.jclinepi.2008.10.003.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iCs/>
          <w:sz w:val="24"/>
          <w:szCs w:val="24"/>
        </w:rPr>
        <w:t xml:space="preserve">Unalan, H., Majlesi, J., Aydin, F. Y., &amp; Palamar, D. (2011). Comparison of High-Power Pain Threshold Ultrasound Therapy With Local Injection in the Treatment of Active Myofascial Trigger Points of the Upper Trapezius Muscle. </w:t>
      </w:r>
      <w:r w:rsidRPr="00812774">
        <w:rPr>
          <w:rFonts w:ascii="Times New Roman" w:hAnsi="Times New Roman" w:cs="Times New Roman"/>
          <w:i/>
          <w:color w:val="231F20"/>
          <w:sz w:val="24"/>
          <w:szCs w:val="24"/>
        </w:rPr>
        <w:t xml:space="preserve">Archives of Physical Medicine and </w:t>
      </w:r>
      <w:r w:rsidRPr="00812774">
        <w:rPr>
          <w:rFonts w:ascii="Times New Roman" w:hAnsi="Times New Roman" w:cs="Times New Roman"/>
          <w:bCs/>
          <w:i/>
          <w:color w:val="231F20"/>
          <w:sz w:val="24"/>
          <w:szCs w:val="24"/>
        </w:rPr>
        <w:t>Rehabilitation</w:t>
      </w:r>
      <w:r w:rsidRPr="00812774">
        <w:rPr>
          <w:rFonts w:ascii="Times New Roman" w:hAnsi="Times New Roman" w:cs="Times New Roman"/>
          <w:i/>
          <w:color w:val="231F20"/>
          <w:sz w:val="24"/>
          <w:szCs w:val="24"/>
        </w:rPr>
        <w:t>, 92,</w:t>
      </w:r>
      <w:r w:rsidRPr="00812774">
        <w:rPr>
          <w:rFonts w:ascii="Times New Roman" w:hAnsi="Times New Roman" w:cs="Times New Roman"/>
          <w:color w:val="231F20"/>
          <w:sz w:val="24"/>
          <w:szCs w:val="24"/>
        </w:rPr>
        <w:t xml:space="preserve"> 657-662. DOI:10.1016/j.apmr.2010.11.030.</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U S Preventive Services Task Force. (2007). Screening for Chlamydial infection: US Preventive Services Task Force recommendation statement.</w:t>
      </w:r>
      <w:r w:rsidRPr="00812774">
        <w:rPr>
          <w:rFonts w:ascii="Times New Roman" w:hAnsi="Times New Roman" w:cs="Times New Roman"/>
          <w:i/>
          <w:sz w:val="24"/>
          <w:szCs w:val="24"/>
        </w:rPr>
        <w:t xml:space="preserve"> Annals of Internal Medicine, 147(2),</w:t>
      </w:r>
      <w:r w:rsidRPr="00812774">
        <w:rPr>
          <w:rFonts w:ascii="Times New Roman" w:hAnsi="Times New Roman" w:cs="Times New Roman"/>
          <w:sz w:val="24"/>
          <w:szCs w:val="24"/>
        </w:rPr>
        <w:t xml:space="preserve"> 128-134.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
          <w:bCs/>
          <w:sz w:val="24"/>
          <w:szCs w:val="24"/>
        </w:rPr>
        <w:t>Vad, V. B., Bhat, A. L., Lutz, G. E., &amp; Cammisa, F. (2002).</w:t>
      </w:r>
      <w:r w:rsidRPr="00812774">
        <w:rPr>
          <w:rFonts w:ascii="Times New Roman" w:hAnsi="Times New Roman" w:cs="Times New Roman"/>
          <w:sz w:val="24"/>
          <w:szCs w:val="24"/>
        </w:rPr>
        <w:t xml:space="preserve"> Transforaminal epidural steroid injections in lumbosacral radiculopathy: a prospective randomized study. </w:t>
      </w:r>
      <w:r w:rsidRPr="00812774">
        <w:rPr>
          <w:rFonts w:ascii="Times New Roman" w:hAnsi="Times New Roman" w:cs="Times New Roman"/>
          <w:i/>
          <w:sz w:val="24"/>
          <w:szCs w:val="24"/>
        </w:rPr>
        <w:t>Spine, 27(1),</w:t>
      </w:r>
      <w:r w:rsidRPr="00812774">
        <w:rPr>
          <w:rFonts w:ascii="Times New Roman" w:hAnsi="Times New Roman" w:cs="Times New Roman"/>
          <w:sz w:val="24"/>
          <w:szCs w:val="24"/>
        </w:rPr>
        <w:t xml:space="preserve"> 11-16.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
          <w:bCs/>
          <w:sz w:val="24"/>
          <w:szCs w:val="24"/>
        </w:rPr>
        <w:t xml:space="preserve">Valat, J. P., Giraudeau, B., Rozenberg, S., Goupille, P., Bourgeois, P., </w:t>
      </w:r>
      <w:r w:rsidRPr="00812774">
        <w:rPr>
          <w:rFonts w:ascii="Times New Roman" w:hAnsi="Times New Roman" w:cs="Times New Roman"/>
          <w:bCs/>
          <w:sz w:val="24"/>
          <w:szCs w:val="24"/>
        </w:rPr>
        <w:t>Micheau-Beaugendre, V.,… Thomas, E. (2003).</w:t>
      </w:r>
      <w:r w:rsidRPr="00812774">
        <w:rPr>
          <w:rFonts w:ascii="Times New Roman" w:hAnsi="Times New Roman" w:cs="Times New Roman"/>
          <w:sz w:val="24"/>
          <w:szCs w:val="24"/>
        </w:rPr>
        <w:t xml:space="preserve"> Epidural corticosteroid injections for sciatica: a randomised, double blind, controlled clinical trial. </w:t>
      </w:r>
      <w:r w:rsidRPr="00812774">
        <w:rPr>
          <w:rFonts w:ascii="Times New Roman" w:hAnsi="Times New Roman" w:cs="Times New Roman"/>
          <w:i/>
          <w:sz w:val="24"/>
          <w:szCs w:val="24"/>
        </w:rPr>
        <w:t>Annals Rheum Dis., 62</w:t>
      </w:r>
      <w:r w:rsidRPr="00812774">
        <w:rPr>
          <w:rFonts w:ascii="Times New Roman" w:hAnsi="Times New Roman" w:cs="Times New Roman"/>
          <w:sz w:val="24"/>
          <w:szCs w:val="24"/>
        </w:rPr>
        <w:t>, 639-643.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92" w:name="VandenEerenbeemt2010"/>
      <w:bookmarkEnd w:id="692"/>
      <w:r w:rsidRPr="00812774">
        <w:rPr>
          <w:rFonts w:ascii="Times New Roman" w:hAnsi="Times New Roman" w:cs="Times New Roman"/>
          <w:sz w:val="24"/>
          <w:szCs w:val="24"/>
        </w:rPr>
        <w:t xml:space="preserve">van den Eerenbeemt, K. D., Ostelo. R. W., van Royen, B. J., Peul, W. C., &amp; van Tulder, M. W. (2010). Total disc replacement surgery for symptomatic degenerative lumbar disc disease: a systematic review of the literature. </w:t>
      </w:r>
      <w:r w:rsidRPr="00812774">
        <w:rPr>
          <w:rFonts w:ascii="Times New Roman" w:hAnsi="Times New Roman" w:cs="Times New Roman"/>
          <w:i/>
          <w:sz w:val="24"/>
          <w:szCs w:val="24"/>
        </w:rPr>
        <w:t xml:space="preserve">European Spine Journal, 19, </w:t>
      </w:r>
      <w:r w:rsidRPr="00812774">
        <w:rPr>
          <w:rFonts w:ascii="Times New Roman" w:hAnsi="Times New Roman" w:cs="Times New Roman"/>
          <w:sz w:val="24"/>
          <w:szCs w:val="24"/>
        </w:rPr>
        <w:t>1262-1280. DOI 10.1007/s00586-010-1445-3. *</w:t>
      </w:r>
      <w:r w:rsidRPr="00812774">
        <w:rPr>
          <w:rFonts w:ascii="Times New Roman" w:hAnsi="Times New Roman" w:cs="Times New Roman"/>
          <w:i/>
          <w:sz w:val="24"/>
          <w:szCs w:val="24"/>
        </w:rPr>
        <w:t>Used in Evidence Statement</w:t>
      </w:r>
    </w:p>
    <w:p w:rsidR="004E6141" w:rsidRDefault="00812774" w:rsidP="004E6141">
      <w:pPr>
        <w:keepLines/>
        <w:numPr>
          <w:ilvl w:val="0"/>
          <w:numId w:val="108"/>
        </w:numPr>
        <w:tabs>
          <w:tab w:val="num" w:pos="540"/>
          <w:tab w:val="left" w:pos="7740"/>
        </w:tabs>
        <w:spacing w:after="100" w:afterAutospacing="1"/>
        <w:ind w:left="907" w:hanging="907"/>
        <w:outlineLvl w:val="0"/>
        <w:rPr>
          <w:rFonts w:ascii="Times New Roman" w:hAnsi="Times New Roman" w:cs="Times New Roman"/>
          <w:sz w:val="24"/>
          <w:szCs w:val="24"/>
        </w:rPr>
      </w:pPr>
      <w:bookmarkStart w:id="693" w:name="vanderWindt2010"/>
      <w:bookmarkEnd w:id="693"/>
      <w:r w:rsidRPr="004E6141">
        <w:rPr>
          <w:rFonts w:ascii="Times New Roman" w:hAnsi="Times New Roman" w:cs="Times New Roman"/>
          <w:sz w:val="24"/>
          <w:szCs w:val="24"/>
          <w:lang w:val="en"/>
        </w:rPr>
        <w:t xml:space="preserve">van der Windt, D. A., Simons, E., Riphagen, I. I., Ammendolia, C., Verhagen, A. P., Laslett, M.,… Aertgeerts, B. (2010). Physical examination for lumbar radiculopathy due to disc herniation in patients with low-back pain. </w:t>
      </w:r>
      <w:r w:rsidRPr="004E6141">
        <w:rPr>
          <w:rFonts w:ascii="Times New Roman" w:hAnsi="Times New Roman" w:cs="Times New Roman"/>
          <w:i/>
          <w:sz w:val="24"/>
          <w:szCs w:val="24"/>
          <w:lang w:val="en"/>
        </w:rPr>
        <w:t>Cochrane Database of Systematic Reviews, 2,</w:t>
      </w:r>
      <w:r w:rsidRPr="004E6141">
        <w:rPr>
          <w:rFonts w:ascii="Times New Roman" w:hAnsi="Times New Roman" w:cs="Times New Roman"/>
          <w:sz w:val="24"/>
          <w:szCs w:val="24"/>
          <w:lang w:val="en"/>
        </w:rPr>
        <w:t xml:space="preserve"> 1-105. </w:t>
      </w:r>
      <w:r w:rsidRPr="004E6141">
        <w:rPr>
          <w:rFonts w:ascii="Times New Roman" w:hAnsi="Times New Roman" w:cs="Times New Roman"/>
          <w:sz w:val="24"/>
          <w:szCs w:val="24"/>
        </w:rPr>
        <w:t>DOI: 10.1002/14651858.CD007431.pub2.</w:t>
      </w:r>
    </w:p>
    <w:p w:rsidR="00812774" w:rsidRPr="004E6141" w:rsidRDefault="00812774" w:rsidP="004E6141">
      <w:pPr>
        <w:keepLines/>
        <w:numPr>
          <w:ilvl w:val="0"/>
          <w:numId w:val="108"/>
        </w:numPr>
        <w:tabs>
          <w:tab w:val="num" w:pos="540"/>
          <w:tab w:val="left" w:pos="7740"/>
        </w:tabs>
        <w:spacing w:after="100" w:afterAutospacing="1"/>
        <w:ind w:left="907" w:hanging="907"/>
        <w:outlineLvl w:val="0"/>
        <w:rPr>
          <w:rFonts w:ascii="Times New Roman" w:hAnsi="Times New Roman" w:cs="Times New Roman"/>
          <w:sz w:val="24"/>
          <w:szCs w:val="24"/>
        </w:rPr>
      </w:pPr>
      <w:r w:rsidRPr="004E6141">
        <w:rPr>
          <w:rFonts w:ascii="Times New Roman" w:hAnsi="Times New Roman" w:cs="Times New Roman"/>
          <w:sz w:val="24"/>
          <w:szCs w:val="24"/>
        </w:rPr>
        <w:t xml:space="preserve">van Duijvenbode, I., Jellema, P., van Poppel, M., &amp; van Tulder, M. W. (2008). Lumbar supports for prevention and treatment of low back pain. </w:t>
      </w:r>
      <w:r w:rsidRPr="004E6141">
        <w:rPr>
          <w:rFonts w:ascii="Times New Roman" w:hAnsi="Times New Roman" w:cs="Times New Roman"/>
          <w:i/>
          <w:sz w:val="24"/>
          <w:szCs w:val="24"/>
        </w:rPr>
        <w:t>Cochrane Database of Systematic Reviews</w:t>
      </w:r>
      <w:r w:rsidRPr="004E6141">
        <w:rPr>
          <w:rFonts w:ascii="Times New Roman" w:hAnsi="Times New Roman" w:cs="Times New Roman"/>
          <w:sz w:val="24"/>
          <w:szCs w:val="24"/>
        </w:rPr>
        <w:t xml:space="preserve">, </w:t>
      </w:r>
      <w:r w:rsidRPr="004E6141">
        <w:rPr>
          <w:rFonts w:ascii="Times New Roman" w:hAnsi="Times New Roman" w:cs="Times New Roman"/>
          <w:i/>
          <w:sz w:val="24"/>
          <w:szCs w:val="24"/>
        </w:rPr>
        <w:t>2</w:t>
      </w:r>
      <w:r w:rsidRPr="004E6141">
        <w:rPr>
          <w:rFonts w:ascii="Times New Roman" w:hAnsi="Times New Roman" w:cs="Times New Roman"/>
          <w:sz w:val="24"/>
          <w:szCs w:val="24"/>
        </w:rPr>
        <w:t>, 1-36. DOI: 10.1002/14651858.CD001823.pub3.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94" w:name="VanKleef1999"/>
      <w:bookmarkEnd w:id="694"/>
      <w:r w:rsidRPr="00812774">
        <w:rPr>
          <w:rFonts w:ascii="Times New Roman" w:hAnsi="Times New Roman" w:cs="Times New Roman"/>
          <w:sz w:val="24"/>
          <w:szCs w:val="24"/>
        </w:rPr>
        <w:lastRenderedPageBreak/>
        <w:t>van Kleef, M., Barendse, G. A., Kessels, A., Voets, H. M., Weber, W. E. J., &amp; de Lange, S. (1999). Randomized trial of radiofrequency lumbar facet denervation for chronic low back pain.</w:t>
      </w:r>
      <w:r w:rsidRPr="00812774">
        <w:rPr>
          <w:rFonts w:ascii="Times New Roman" w:hAnsi="Times New Roman" w:cs="Times New Roman"/>
          <w:i/>
          <w:sz w:val="24"/>
          <w:szCs w:val="24"/>
        </w:rPr>
        <w:t xml:space="preserve"> Spine, 24(18),</w:t>
      </w:r>
      <w:r w:rsidRPr="00812774">
        <w:rPr>
          <w:rFonts w:ascii="Times New Roman" w:hAnsi="Times New Roman" w:cs="Times New Roman"/>
          <w:sz w:val="24"/>
          <w:szCs w:val="24"/>
        </w:rPr>
        <w:t xml:space="preserve"> 1937-1942.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Van Middelkoop, M., Rubinstein, S. M., Ostelo, R. van Tulder, M. W., Peul, W., Koes, B. W., &amp; Verhagen, A. P. (2013). Surgery versus conservative care for neck pain: a systematic review. </w:t>
      </w:r>
      <w:r w:rsidRPr="00812774">
        <w:rPr>
          <w:rFonts w:ascii="Times New Roman" w:hAnsi="Times New Roman" w:cs="Times New Roman"/>
          <w:i/>
          <w:sz w:val="24"/>
          <w:szCs w:val="24"/>
        </w:rPr>
        <w:t>European Spine Journal, 22,</w:t>
      </w:r>
      <w:r w:rsidRPr="00812774">
        <w:rPr>
          <w:rFonts w:ascii="Times New Roman" w:hAnsi="Times New Roman" w:cs="Times New Roman"/>
          <w:sz w:val="24"/>
          <w:szCs w:val="24"/>
        </w:rPr>
        <w:t xml:space="preserve"> 87-95.</w:t>
      </w:r>
    </w:p>
    <w:p w:rsidR="004E6141" w:rsidRPr="004E6141"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Van Nieuwenhuyse, A., Somville, P. R., Crombez, G., Burdorf, A., Verbeke, G., Johannik, K.,… BelCoBack Study Group. (2006). The role of physical workload and pain related fear in the development of low back pain in young workers: evidence from the BelCoBack Study; results after one year of follow up. </w:t>
      </w:r>
      <w:r w:rsidRPr="00812774">
        <w:rPr>
          <w:rFonts w:ascii="Times New Roman" w:hAnsi="Times New Roman" w:cs="Times New Roman"/>
          <w:i/>
          <w:sz w:val="24"/>
          <w:szCs w:val="24"/>
          <w:lang w:val="en"/>
        </w:rPr>
        <w:t>Occupational &amp; Environmental Medicine, 63(1),</w:t>
      </w:r>
      <w:r w:rsidRPr="00812774">
        <w:rPr>
          <w:rFonts w:ascii="Times New Roman" w:hAnsi="Times New Roman" w:cs="Times New Roman"/>
          <w:sz w:val="24"/>
          <w:szCs w:val="24"/>
          <w:lang w:val="en"/>
        </w:rPr>
        <w:t xml:space="preserve"> 45-52. DOI</w:t>
      </w:r>
      <w:r w:rsidRPr="00812774">
        <w:rPr>
          <w:rFonts w:ascii="Times New Roman" w:hAnsi="Times New Roman" w:cs="Times New Roman"/>
          <w:sz w:val="24"/>
          <w:szCs w:val="24"/>
        </w:rPr>
        <w:t>: 10.1136/oem.2004.015693.</w:t>
      </w:r>
    </w:p>
    <w:p w:rsidR="00812774" w:rsidRPr="00812774" w:rsidRDefault="00812774" w:rsidP="004E6141">
      <w:pPr>
        <w:pStyle w:val="BiblioAlphaHeader"/>
        <w:rPr>
          <w:lang w:val="en"/>
        </w:rPr>
      </w:pPr>
      <w:r w:rsidRPr="00812774">
        <w:rPr>
          <w:lang w:val="en"/>
        </w:rPr>
        <w:t xml:space="preserve"> </w:t>
      </w:r>
      <w:r w:rsidR="004E6141" w:rsidRPr="004E6141">
        <w:rPr>
          <w:lang w:val="en"/>
        </w:rPr>
        <w:t>van Tulder, M., Becker, A., Bekkering, T., Breen, A., Gil del Real, M. T., Hutchinson, A.,… Malmivaara, A. (2006a). Chapter 3 European guidelines for the management of acute nonspecific low back pain in primary care. European Spine Journal, 15(Suppl. 2), S169-S191. DOI 10.1007/s00586-006-1071-2.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van Tulder, M. W., Koes, B., &amp; Malmivaara, A. (2006b). Outcome of non-invasive treatment modalities on back pain: an evidence-based review.</w:t>
      </w:r>
      <w:r w:rsidRPr="00812774">
        <w:rPr>
          <w:rFonts w:ascii="Times New Roman" w:hAnsi="Times New Roman" w:cs="Times New Roman"/>
          <w:i/>
          <w:sz w:val="24"/>
          <w:szCs w:val="24"/>
        </w:rPr>
        <w:t xml:space="preserve"> European Spine Journal, 15(Suppl 1),</w:t>
      </w:r>
      <w:r w:rsidRPr="00812774">
        <w:rPr>
          <w:rFonts w:ascii="Times New Roman" w:hAnsi="Times New Roman" w:cs="Times New Roman"/>
          <w:sz w:val="24"/>
          <w:szCs w:val="24"/>
        </w:rPr>
        <w:t xml:space="preserve"> S64-S81.</w:t>
      </w:r>
      <w:r w:rsidRPr="00812774">
        <w:rPr>
          <w:rFonts w:ascii="AdvTimes" w:hAnsi="AdvTimes" w:cs="AdvTimes"/>
          <w:sz w:val="17"/>
          <w:szCs w:val="17"/>
        </w:rPr>
        <w:t xml:space="preserve"> </w:t>
      </w:r>
      <w:r w:rsidRPr="00812774">
        <w:rPr>
          <w:rFonts w:ascii="Times New Roman" w:hAnsi="Times New Roman" w:cs="Times New Roman"/>
          <w:sz w:val="24"/>
          <w:szCs w:val="24"/>
        </w:rPr>
        <w:t>DOI 10.1007/s00586-005-1048-6.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695" w:name="VanTulder2003"/>
      <w:bookmarkEnd w:id="695"/>
      <w:r w:rsidRPr="00812774">
        <w:rPr>
          <w:rFonts w:ascii="Times New Roman" w:hAnsi="Times New Roman" w:cs="Times New Roman"/>
          <w:sz w:val="24"/>
          <w:szCs w:val="24"/>
        </w:rPr>
        <w:t xml:space="preserve">van Tulder, M. W., Touray, T., Furlan, A. D., Solway, S., &amp; Bouter, L. M. (2003). Muscle relaxants for non-specific low back pain (Review). </w:t>
      </w:r>
      <w:r w:rsidRPr="00812774">
        <w:rPr>
          <w:rFonts w:ascii="Times New Roman" w:hAnsi="Times New Roman" w:cs="Times New Roman"/>
          <w:i/>
          <w:sz w:val="24"/>
          <w:szCs w:val="24"/>
        </w:rPr>
        <w:t>Cochrane Database of Systematic Reviews, 4,</w:t>
      </w:r>
      <w:r w:rsidRPr="00812774">
        <w:rPr>
          <w:rFonts w:ascii="Times New Roman" w:hAnsi="Times New Roman" w:cs="Times New Roman"/>
          <w:sz w:val="24"/>
          <w:szCs w:val="24"/>
        </w:rPr>
        <w:t xml:space="preserve"> 1-74. DOI: 10.1002/14651858.CD004252.</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rPr>
        <w:t xml:space="preserve">Van Wijk, R. M. A. W., Geurts, J. W. M., Wynne, H. J., Hammink, E., Buskens, E., Lousberg, R.,… Groen, G. J. (2005). Radiofrequency [RF] denervation of lumbar facet joints in the treatment of low back pain. </w:t>
      </w:r>
      <w:r w:rsidRPr="00812774">
        <w:rPr>
          <w:rFonts w:ascii="Times New Roman" w:hAnsi="Times New Roman" w:cs="Times New Roman"/>
          <w:i/>
          <w:sz w:val="24"/>
          <w:szCs w:val="24"/>
        </w:rPr>
        <w:t xml:space="preserve">The Clinical Journal of Pain, 21(4), </w:t>
      </w:r>
      <w:r w:rsidRPr="00812774">
        <w:rPr>
          <w:rFonts w:ascii="Times New Roman" w:hAnsi="Times New Roman" w:cs="Times New Roman"/>
          <w:sz w:val="24"/>
          <w:szCs w:val="24"/>
        </w:rPr>
        <w:t>335-344.</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lang w:val="en"/>
        </w:rPr>
        <w:t xml:space="preserve">Vas, J., Aranda, J. M., Modesto, M., Benítez-Parejo, N., Herrera, A., Martínez-Barquín, D. M.,… Rivas-Ruiz, F. (2012). Acupuncture in patients with acute low back pain: a multicentre randomised controlled clinical trial. </w:t>
      </w:r>
      <w:r w:rsidRPr="00812774">
        <w:rPr>
          <w:rFonts w:ascii="Times New Roman" w:hAnsi="Times New Roman" w:cs="Times New Roman"/>
          <w:i/>
          <w:sz w:val="24"/>
          <w:szCs w:val="24"/>
          <w:lang w:val="en"/>
        </w:rPr>
        <w:t>Pain, 153(9),</w:t>
      </w:r>
      <w:r w:rsidRPr="00812774">
        <w:rPr>
          <w:rFonts w:ascii="Times New Roman" w:hAnsi="Times New Roman" w:cs="Times New Roman"/>
          <w:sz w:val="24"/>
          <w:szCs w:val="24"/>
          <w:lang w:val="en"/>
        </w:rPr>
        <w:t xml:space="preserve"> 1883-1889. </w:t>
      </w:r>
      <w:hyperlink r:id="rId40" w:history="1">
        <w:r w:rsidR="00CE7B36" w:rsidRPr="003F4C11">
          <w:rPr>
            <w:rStyle w:val="Hyperlink"/>
            <w:rFonts w:ascii="Times New Roman" w:hAnsi="Times New Roman"/>
            <w:sz w:val="24"/>
            <w:szCs w:val="24"/>
          </w:rPr>
          <w:t>http://dx.DOI.org/10.1016/j.pain.2012.05.033</w:t>
        </w:r>
      </w:hyperlink>
      <w:r w:rsidRPr="00812774">
        <w:rPr>
          <w:rFonts w:ascii="Times New Roman" w:hAnsi="Times New Roman" w:cs="Times New Roman"/>
          <w:sz w:val="24"/>
          <w:szCs w:val="24"/>
        </w:rPr>
        <w:t>.</w:t>
      </w:r>
    </w:p>
    <w:p w:rsidR="00CE7B36" w:rsidRPr="00812774" w:rsidRDefault="00CE7B36" w:rsidP="00FF78B6">
      <w:pPr>
        <w:pStyle w:val="BiblioAlphaHeader"/>
      </w:pPr>
      <w:bookmarkStart w:id="696" w:name="Venmans2011"/>
      <w:bookmarkEnd w:id="696"/>
      <w:r>
        <w:t>Venmans</w:t>
      </w:r>
      <w:r w:rsidR="00FF78B6">
        <w:t xml:space="preserve">, A., Klazen, C.A., Jan van Rooij, W, de Vries, J., Mali, W.P., Lohle, P.N. (2011). Postprocedural CT for perivertebral cement leakage in percutaneous vertebroplasty is not necessary – Results from VERTROS II. </w:t>
      </w:r>
      <w:r w:rsidR="00FF78B6" w:rsidRPr="00FF78B6">
        <w:rPr>
          <w:i/>
        </w:rPr>
        <w:t>Neuroradiology</w:t>
      </w:r>
      <w:r w:rsidR="00FF78B6">
        <w:t>. 53:19–22. DOI 10.1007/s00234-010-0705-6</w:t>
      </w:r>
    </w:p>
    <w:p w:rsidR="00812774" w:rsidRPr="00812774" w:rsidRDefault="00812774" w:rsidP="004E6141">
      <w:pPr>
        <w:keepLines/>
        <w:numPr>
          <w:ilvl w:val="0"/>
          <w:numId w:val="108"/>
        </w:numPr>
        <w:tabs>
          <w:tab w:val="left"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Verhagen, A. P., Scholten-Peeters, G. G. G. M., van Wijngaarden, S., de Bie, R., &amp; Bierma-Zeinstra, S. M. A. (2007). Conservative treatments for whiplash. </w:t>
      </w:r>
      <w:r w:rsidRPr="00812774">
        <w:rPr>
          <w:rFonts w:ascii="Times New Roman" w:hAnsi="Times New Roman" w:cs="Times New Roman"/>
          <w:i/>
          <w:sz w:val="24"/>
          <w:szCs w:val="24"/>
        </w:rPr>
        <w:t>Cochrane Database of Systematic Reviews, 2.</w:t>
      </w:r>
      <w:r w:rsidRPr="00812774">
        <w:rPr>
          <w:rFonts w:ascii="Times New Roman" w:hAnsi="Times New Roman" w:cs="Times New Roman"/>
          <w:sz w:val="24"/>
          <w:szCs w:val="24"/>
        </w:rPr>
        <w:t xml:space="preserve"> DOI: 10.1002/14651858.CD003338.pub3.</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Vickers, A., Goyal, N., Harland, R., &amp; Rees, R. (1998). Do certain countries produce only positive results? A systematic review of controlled trials.</w:t>
      </w:r>
      <w:r w:rsidRPr="00812774">
        <w:rPr>
          <w:rFonts w:ascii="Times New Roman" w:hAnsi="Times New Roman" w:cs="Times New Roman"/>
          <w:b/>
          <w:bCs/>
          <w:sz w:val="24"/>
          <w:szCs w:val="24"/>
        </w:rPr>
        <w:t> </w:t>
      </w:r>
      <w:r w:rsidRPr="00812774">
        <w:rPr>
          <w:rFonts w:ascii="Times New Roman" w:hAnsi="Times New Roman" w:cs="Times New Roman"/>
          <w:i/>
          <w:sz w:val="24"/>
          <w:szCs w:val="24"/>
        </w:rPr>
        <w:t>Controlled Clinical Trials, 19,</w:t>
      </w:r>
      <w:r w:rsidRPr="00812774">
        <w:rPr>
          <w:rFonts w:ascii="Times New Roman" w:hAnsi="Times New Roman" w:cs="Times New Roman"/>
          <w:sz w:val="24"/>
          <w:szCs w:val="24"/>
        </w:rPr>
        <w:t xml:space="preserve"> 159–166.</w:t>
      </w:r>
    </w:p>
    <w:p w:rsidR="007A7792" w:rsidRPr="00FE26D5" w:rsidRDefault="00FE26D5" w:rsidP="00FE26D5">
      <w:pPr>
        <w:pStyle w:val="BiblioAlphaHeader"/>
      </w:pPr>
      <w:r>
        <w:t xml:space="preserve">Waddell, G (2004). </w:t>
      </w:r>
      <w:r>
        <w:rPr>
          <w:i/>
        </w:rPr>
        <w:t xml:space="preserve">The back pain revolution. </w:t>
      </w:r>
      <w:r>
        <w:t>Churchill Livingstone: London</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Wai, E. K., Rodriguez, S., Dagenais, S., &amp; Hall, H. (2008). Evidence-informed management of chronic low back pain with physical activity, smoking cessation, and weight loss. </w:t>
      </w:r>
      <w:r w:rsidRPr="00812774">
        <w:rPr>
          <w:rFonts w:ascii="Times New Roman" w:hAnsi="Times New Roman" w:cs="Times New Roman"/>
          <w:i/>
          <w:sz w:val="24"/>
          <w:szCs w:val="24"/>
        </w:rPr>
        <w:t xml:space="preserve">The Spine Journal, 8, </w:t>
      </w:r>
      <w:r w:rsidRPr="00812774">
        <w:rPr>
          <w:rFonts w:ascii="Times New Roman" w:hAnsi="Times New Roman" w:cs="Times New Roman"/>
          <w:sz w:val="24"/>
          <w:szCs w:val="24"/>
        </w:rPr>
        <w:t>195-202. DOI:10.1016/j.spinee.2007.10.024.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Wai, E. K., Roffey, D. M., Bishop, P., Kwon, B. K., &amp; Dagenais, S. (2010a). Causal assessment of occupational bending or twisting and low back pain: results of a systematic review. </w:t>
      </w:r>
      <w:r w:rsidRPr="00812774">
        <w:rPr>
          <w:rFonts w:ascii="Times New Roman" w:hAnsi="Times New Roman" w:cs="Times New Roman"/>
          <w:i/>
          <w:sz w:val="24"/>
          <w:szCs w:val="24"/>
        </w:rPr>
        <w:t xml:space="preserve">The Spine Journal, 10, </w:t>
      </w:r>
      <w:r w:rsidRPr="00812774">
        <w:rPr>
          <w:rFonts w:ascii="Times New Roman" w:hAnsi="Times New Roman" w:cs="Times New Roman"/>
          <w:sz w:val="24"/>
          <w:szCs w:val="24"/>
        </w:rPr>
        <w:t>76-88.</w:t>
      </w:r>
      <w:r w:rsidRPr="00812774">
        <w:rPr>
          <w:rFonts w:ascii="AdvPSA88A" w:hAnsi="AdvPSA88A" w:cs="AdvPSA88A"/>
          <w:sz w:val="16"/>
          <w:szCs w:val="16"/>
        </w:rPr>
        <w:t xml:space="preserve"> </w:t>
      </w:r>
      <w:r w:rsidRPr="00812774">
        <w:rPr>
          <w:rFonts w:ascii="Times New Roman" w:hAnsi="Times New Roman" w:cs="Times New Roman"/>
          <w:sz w:val="24"/>
          <w:szCs w:val="24"/>
        </w:rPr>
        <w:t>DOI:10.1016/j.spinee.2009.06.005.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Wai, E. K., Roffey, D. M., Bishop, P., Kwon, B. K., &amp; Dagenais, S. (2010b). Causal assessment of occupational carrying and low back pain: results of a systematic review. </w:t>
      </w:r>
      <w:r w:rsidRPr="00812774">
        <w:rPr>
          <w:rFonts w:ascii="Times New Roman" w:hAnsi="Times New Roman" w:cs="Times New Roman"/>
          <w:i/>
          <w:sz w:val="24"/>
          <w:szCs w:val="24"/>
        </w:rPr>
        <w:t xml:space="preserve">The Spine Journal, 10, </w:t>
      </w:r>
      <w:r w:rsidRPr="00812774">
        <w:rPr>
          <w:rFonts w:ascii="Times New Roman" w:hAnsi="Times New Roman" w:cs="Times New Roman"/>
          <w:sz w:val="24"/>
          <w:szCs w:val="24"/>
        </w:rPr>
        <w:t>628-638. DOI:10.1016/j.spinee.2010.03.027.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Wai, E. K., Roffey, D. M., Bishop, P., Kwon, B. K., &amp; Dagenais, S. (2010c). Causal assessment of occupational lifting and low back pain: results of a systematic review. </w:t>
      </w:r>
      <w:r w:rsidRPr="00812774">
        <w:rPr>
          <w:rFonts w:ascii="Times New Roman" w:hAnsi="Times New Roman" w:cs="Times New Roman"/>
          <w:i/>
          <w:sz w:val="24"/>
          <w:szCs w:val="24"/>
        </w:rPr>
        <w:t>The Spine Journal, 10,</w:t>
      </w:r>
      <w:r w:rsidRPr="00812774">
        <w:rPr>
          <w:rFonts w:ascii="Times New Roman" w:hAnsi="Times New Roman" w:cs="Times New Roman"/>
          <w:sz w:val="24"/>
          <w:szCs w:val="24"/>
        </w:rPr>
        <w:t xml:space="preserve"> 554-556. DOI:10.1016/j.spinee.2010.03.033.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Walker, M. J., Boyles, R. E., Young, B. A., Strunce, J. B., Garber,  M. B., Whitman, J. M.,… Wainner, R. S. (2008). </w:t>
      </w:r>
      <w:r w:rsidRPr="00812774">
        <w:rPr>
          <w:rFonts w:ascii="Times New Roman" w:hAnsi="Times New Roman" w:cs="Times New Roman"/>
          <w:bCs/>
          <w:sz w:val="24"/>
          <w:szCs w:val="24"/>
        </w:rPr>
        <w:t>The effectiveness of manual physical therapy and exercise for mechanical neck pain</w:t>
      </w:r>
      <w:r w:rsidRPr="00812774">
        <w:rPr>
          <w:rFonts w:ascii="Times New Roman" w:hAnsi="Times New Roman" w:cs="Times New Roman"/>
          <w:b/>
          <w:bCs/>
          <w:sz w:val="24"/>
          <w:szCs w:val="24"/>
        </w:rPr>
        <w:t xml:space="preserve"> a</w:t>
      </w:r>
      <w:r w:rsidRPr="00812774">
        <w:rPr>
          <w:rFonts w:ascii="Times New Roman" w:hAnsi="Times New Roman" w:cs="Times New Roman"/>
          <w:sz w:val="24"/>
          <w:szCs w:val="24"/>
        </w:rPr>
        <w:t xml:space="preserve"> randomized clinical trial. </w:t>
      </w:r>
      <w:r w:rsidRPr="00812774">
        <w:rPr>
          <w:rFonts w:ascii="Times New Roman" w:hAnsi="Times New Roman" w:cs="Times New Roman"/>
          <w:i/>
          <w:sz w:val="24"/>
          <w:szCs w:val="24"/>
        </w:rPr>
        <w:t xml:space="preserve">Spine, 33(22), </w:t>
      </w:r>
      <w:r w:rsidRPr="00812774">
        <w:rPr>
          <w:rFonts w:ascii="Times New Roman" w:hAnsi="Times New Roman" w:cs="Times New Roman"/>
          <w:sz w:val="24"/>
          <w:szCs w:val="24"/>
        </w:rPr>
        <w:t xml:space="preserve">2371-2378.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97" w:name="Walsh2009"/>
      <w:bookmarkEnd w:id="697"/>
      <w:r w:rsidRPr="00812774">
        <w:rPr>
          <w:rFonts w:ascii="Times New Roman" w:hAnsi="Times New Roman" w:cs="Times New Roman"/>
          <w:sz w:val="24"/>
          <w:szCs w:val="24"/>
          <w:lang w:val="en"/>
        </w:rPr>
        <w:t xml:space="preserve">Walsh, J., &amp; Hall, T. (2009). Agreement and correlation between the straight leg raise and slump tests in subjects with leg pain. </w:t>
      </w:r>
      <w:r w:rsidRPr="00812774">
        <w:rPr>
          <w:rFonts w:ascii="Times New Roman" w:hAnsi="Times New Roman" w:cs="Times New Roman"/>
          <w:i/>
          <w:sz w:val="24"/>
          <w:szCs w:val="24"/>
        </w:rPr>
        <w:t xml:space="preserve">Journal of Manipulative and Physiological Therapeutics, </w:t>
      </w:r>
      <w:r w:rsidRPr="00812774">
        <w:rPr>
          <w:rFonts w:ascii="Times New Roman" w:hAnsi="Times New Roman" w:cs="Times New Roman"/>
          <w:i/>
          <w:sz w:val="24"/>
          <w:szCs w:val="24"/>
          <w:lang w:val="en"/>
        </w:rPr>
        <w:t>32(3),</w:t>
      </w:r>
      <w:r w:rsidRPr="00812774">
        <w:rPr>
          <w:rFonts w:ascii="Times New Roman" w:hAnsi="Times New Roman" w:cs="Times New Roman"/>
          <w:sz w:val="24"/>
          <w:szCs w:val="24"/>
          <w:lang w:val="en"/>
        </w:rPr>
        <w:t xml:space="preserve"> 184-92. </w:t>
      </w:r>
      <w:r w:rsidRPr="00812774">
        <w:rPr>
          <w:rFonts w:ascii="Times New Roman" w:hAnsi="Times New Roman" w:cs="Times New Roman"/>
          <w:sz w:val="24"/>
          <w:szCs w:val="24"/>
        </w:rPr>
        <w:t>DOI:10.1016/j.jmpt.2009.02.006.</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Wang, J. C., Lin, E., Brodke, D. S., &amp; Youssef, J. A. (2002). Epidural injections for the treatment of symptomatic lumbar herniated discs. </w:t>
      </w:r>
      <w:r w:rsidRPr="00812774">
        <w:rPr>
          <w:rFonts w:ascii="Times New Roman" w:hAnsi="Times New Roman" w:cs="Times New Roman"/>
          <w:i/>
          <w:iCs/>
          <w:sz w:val="24"/>
          <w:szCs w:val="24"/>
        </w:rPr>
        <w:t xml:space="preserve">Journal of Spinal Disorders &amp; Techniques, </w:t>
      </w:r>
      <w:r w:rsidRPr="00812774">
        <w:rPr>
          <w:rFonts w:ascii="Times New Roman" w:hAnsi="Times New Roman" w:cs="Times New Roman"/>
          <w:i/>
          <w:sz w:val="24"/>
          <w:szCs w:val="24"/>
        </w:rPr>
        <w:t xml:space="preserve">15(4), </w:t>
      </w:r>
      <w:r w:rsidRPr="00812774">
        <w:rPr>
          <w:rFonts w:ascii="Times New Roman" w:hAnsi="Times New Roman" w:cs="Times New Roman"/>
          <w:sz w:val="24"/>
          <w:szCs w:val="24"/>
        </w:rPr>
        <w:t>269-72.</w:t>
      </w:r>
      <w:r w:rsidRPr="00812774">
        <w:rPr>
          <w:rFonts w:ascii="Times-Roman" w:hAnsi="Times-Roman" w:cs="Times-Roman"/>
          <w:sz w:val="14"/>
          <w:szCs w:val="14"/>
        </w:rPr>
        <w:t xml:space="preserve"> </w:t>
      </w:r>
      <w:r w:rsidRPr="00812774">
        <w:rPr>
          <w:rFonts w:ascii="Times New Roman" w:hAnsi="Times New Roman" w:cs="Times New Roman"/>
          <w:sz w:val="24"/>
          <w:szCs w:val="24"/>
        </w:rPr>
        <w:t>DOI: 10.1097/01.BSD.0000020381.DD.</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98" w:name="Wang2012"/>
      <w:bookmarkEnd w:id="698"/>
      <w:r w:rsidRPr="00812774">
        <w:rPr>
          <w:rFonts w:ascii="Times New Roman" w:hAnsi="Times New Roman" w:cs="Times New Roman"/>
          <w:sz w:val="24"/>
          <w:szCs w:val="24"/>
        </w:rPr>
        <w:t xml:space="preserve">Wang, Z. X., &amp; Hu, Y. G. (2012). High-intensity zone (HIZ) of lumbar intervertebral disc on T2-weighted magnetic resonance images: Spatial distribution and correlation of distribution with low back pain (LBP). </w:t>
      </w:r>
      <w:r w:rsidRPr="00812774">
        <w:rPr>
          <w:rFonts w:ascii="Times New Roman" w:hAnsi="Times New Roman" w:cs="Times New Roman"/>
          <w:i/>
          <w:sz w:val="24"/>
          <w:szCs w:val="24"/>
        </w:rPr>
        <w:t xml:space="preserve">European Spine Journal, 21(7), </w:t>
      </w:r>
      <w:r w:rsidRPr="00812774">
        <w:rPr>
          <w:rFonts w:ascii="Times New Roman" w:hAnsi="Times New Roman" w:cs="Times New Roman"/>
          <w:sz w:val="24"/>
          <w:szCs w:val="24"/>
        </w:rPr>
        <w:t>1311-1315.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699" w:name="Wardlaw2009"/>
      <w:bookmarkEnd w:id="699"/>
      <w:r w:rsidRPr="00812774">
        <w:rPr>
          <w:rFonts w:ascii="Times New Roman" w:hAnsi="Times New Roman" w:cs="Times New Roman"/>
          <w:sz w:val="24"/>
          <w:szCs w:val="24"/>
        </w:rPr>
        <w:t xml:space="preserve">Wardlaw, D., Cummings, S. R., </w:t>
      </w:r>
      <w:r w:rsidRPr="00812774">
        <w:rPr>
          <w:rFonts w:ascii="Times New Roman" w:hAnsi="Times New Roman" w:cs="Times New Roman"/>
          <w:iCs/>
          <w:sz w:val="24"/>
          <w:szCs w:val="24"/>
        </w:rPr>
        <w:t>Van Meirhaeghe</w:t>
      </w:r>
      <w:r w:rsidRPr="00812774">
        <w:rPr>
          <w:rFonts w:ascii="Times New Roman" w:hAnsi="Times New Roman" w:cs="Times New Roman"/>
          <w:sz w:val="24"/>
          <w:szCs w:val="24"/>
        </w:rPr>
        <w:t xml:space="preserve">, J., </w:t>
      </w:r>
      <w:r w:rsidRPr="00812774">
        <w:rPr>
          <w:rFonts w:ascii="Times New Roman" w:hAnsi="Times New Roman" w:cs="Times New Roman"/>
          <w:iCs/>
          <w:sz w:val="24"/>
          <w:szCs w:val="24"/>
        </w:rPr>
        <w:t>Bastian, L., Tillman, J. B., Ranstam, J.,… Boonen, S. (2009)</w:t>
      </w:r>
      <w:r w:rsidRPr="00812774">
        <w:rPr>
          <w:rFonts w:ascii="Times New Roman" w:hAnsi="Times New Roman" w:cs="Times New Roman"/>
          <w:sz w:val="24"/>
          <w:szCs w:val="24"/>
        </w:rPr>
        <w:t>. Efficacy and safety of balloon kyphoplasty compared with non-surgical care for vertebral compression fracture (FREE): a randomised controlled trial. </w:t>
      </w:r>
      <w:r w:rsidRPr="00812774">
        <w:rPr>
          <w:rFonts w:ascii="Times New Roman" w:hAnsi="Times New Roman" w:cs="Times New Roman"/>
          <w:i/>
          <w:sz w:val="24"/>
          <w:szCs w:val="24"/>
        </w:rPr>
        <w:t>Lancet, 373</w:t>
      </w:r>
      <w:r w:rsidRPr="00812774">
        <w:rPr>
          <w:rFonts w:ascii="Times New Roman" w:hAnsi="Times New Roman" w:cs="Times New Roman"/>
          <w:sz w:val="24"/>
          <w:szCs w:val="24"/>
        </w:rPr>
        <w:t xml:space="preserve">, 1016–1024. </w:t>
      </w:r>
      <w:r w:rsidRPr="00812774">
        <w:rPr>
          <w:rFonts w:ascii="Times New Roman" w:eastAsia="Shaker2Lancet-Regular" w:hAnsi="Times New Roman" w:cs="Times New Roman"/>
          <w:color w:val="231F20"/>
          <w:sz w:val="24"/>
          <w:szCs w:val="24"/>
        </w:rPr>
        <w:t>DOI:10.1016/S01406736(09)60010-6.</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00" w:name="Waseem2011"/>
      <w:bookmarkEnd w:id="700"/>
      <w:r w:rsidRPr="00812774">
        <w:rPr>
          <w:rFonts w:ascii="Times New Roman" w:hAnsi="Times New Roman" w:cs="Times New Roman"/>
          <w:sz w:val="24"/>
          <w:szCs w:val="24"/>
        </w:rPr>
        <w:lastRenderedPageBreak/>
        <w:t xml:space="preserve">Waseem, Z., Boulias, C., Gordon, A., Ismail, F., Sheean, G., &amp; Furlan, A. D. (2011). Botulinum toxin injections for low-back pain and sciatica. </w:t>
      </w:r>
      <w:r w:rsidRPr="00812774">
        <w:rPr>
          <w:rFonts w:ascii="Times New Roman" w:hAnsi="Times New Roman" w:cs="Times New Roman"/>
          <w:i/>
          <w:iCs/>
          <w:sz w:val="24"/>
          <w:szCs w:val="24"/>
        </w:rPr>
        <w:t xml:space="preserve">Cochrane Database of Systematic Reviews, 1, </w:t>
      </w:r>
      <w:r w:rsidRPr="00812774">
        <w:rPr>
          <w:rFonts w:ascii="Times New Roman" w:hAnsi="Times New Roman" w:cs="Times New Roman"/>
          <w:iCs/>
          <w:sz w:val="24"/>
          <w:szCs w:val="24"/>
        </w:rPr>
        <w:t>1-25.</w:t>
      </w:r>
      <w:r w:rsidRPr="00812774">
        <w:rPr>
          <w:rFonts w:ascii="Times New Roman" w:hAnsi="Times New Roman" w:cs="Times New Roman"/>
          <w:sz w:val="24"/>
          <w:szCs w:val="24"/>
        </w:rPr>
        <w:t xml:space="preserve"> DOI: 10.1002/14651858.CD008257.pub2.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Watts, R. W., &amp; Silagy, C. A. (1995). A meta-analysis on the efficacy of epidural corticosteroids in the treatment of sciatica. </w:t>
      </w:r>
      <w:r w:rsidRPr="00812774">
        <w:rPr>
          <w:rFonts w:ascii="Times New Roman" w:hAnsi="Times New Roman" w:cs="Times New Roman"/>
          <w:i/>
          <w:sz w:val="24"/>
          <w:szCs w:val="24"/>
        </w:rPr>
        <w:t xml:space="preserve">Anaesthesia and Intensive Care, 23(5), </w:t>
      </w:r>
      <w:r w:rsidRPr="00812774">
        <w:rPr>
          <w:rFonts w:ascii="Times New Roman" w:hAnsi="Times New Roman" w:cs="Times New Roman"/>
          <w:sz w:val="24"/>
          <w:szCs w:val="24"/>
        </w:rPr>
        <w:t>564-569.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Webster, B. S., Verma, S. K., &amp; Gatchel, R. J. (2007). Relationship between early opioid prescribing for acute occupational low back pain and disability duration, medical costs, subsequent surgery and late opioid use. </w:t>
      </w:r>
      <w:r w:rsidRPr="00812774">
        <w:rPr>
          <w:rFonts w:ascii="Times New Roman" w:hAnsi="Times New Roman" w:cs="Times New Roman"/>
          <w:i/>
          <w:sz w:val="24"/>
          <w:szCs w:val="24"/>
        </w:rPr>
        <w:t>Spine, 32(19),</w:t>
      </w:r>
      <w:r w:rsidRPr="00812774">
        <w:rPr>
          <w:rFonts w:ascii="Times New Roman" w:hAnsi="Times New Roman" w:cs="Times New Roman"/>
          <w:sz w:val="24"/>
          <w:szCs w:val="24"/>
        </w:rPr>
        <w:t xml:space="preserve"> 2127-2132.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01" w:name="Weinstein2007"/>
      <w:bookmarkEnd w:id="701"/>
      <w:r w:rsidRPr="00812774">
        <w:rPr>
          <w:rFonts w:ascii="Times New Roman" w:hAnsi="Times New Roman" w:cs="Times New Roman"/>
          <w:sz w:val="24"/>
          <w:szCs w:val="24"/>
        </w:rPr>
        <w:t xml:space="preserve">Weinstein, J. N., Lurie, J. D., Tosteson, T. D., Hanscom, B., Tosteson, A. N. A., Blood, E. A.,… Hu. S. S. (2007). Surgical versus nonsurgical treatment for lumbar degenerative spondylolisthesis. </w:t>
      </w:r>
      <w:r w:rsidRPr="00812774">
        <w:rPr>
          <w:rFonts w:ascii="Times New Roman" w:hAnsi="Times New Roman" w:cs="Times New Roman"/>
          <w:i/>
          <w:sz w:val="24"/>
          <w:szCs w:val="24"/>
        </w:rPr>
        <w:t>New England Journal of Medicine, 356,</w:t>
      </w:r>
      <w:r w:rsidRPr="00812774">
        <w:rPr>
          <w:rFonts w:ascii="Times New Roman" w:hAnsi="Times New Roman" w:cs="Times New Roman"/>
          <w:sz w:val="24"/>
          <w:szCs w:val="24"/>
        </w:rPr>
        <w:t xml:space="preserve"> 2257-2270.</w:t>
      </w:r>
      <w:r w:rsidRPr="00812774">
        <w:rPr>
          <w:rFonts w:ascii="Times New Roman" w:hAnsi="Times New Roman" w:cs="Times New Roman"/>
          <w:sz w:val="24"/>
          <w:szCs w:val="24"/>
          <w:lang w:val="en"/>
        </w:rPr>
        <w:t xml:space="preserv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02" w:name="Weinstein2008"/>
      <w:bookmarkEnd w:id="702"/>
      <w:r w:rsidRPr="00812774">
        <w:rPr>
          <w:rFonts w:ascii="Times New Roman" w:hAnsi="Times New Roman" w:cs="Times New Roman"/>
          <w:sz w:val="24"/>
          <w:szCs w:val="24"/>
        </w:rPr>
        <w:t xml:space="preserve">Weinstein, J. N., Tosteson, T. D., Lurie, J. D., Tosteson, A. N. A., Blood, E., Hanscom, B.,… An, H. (2008). Surgical versus nonsurgical treatment for lumbar spinal stenosis. </w:t>
      </w:r>
      <w:r w:rsidRPr="00812774">
        <w:rPr>
          <w:rFonts w:ascii="Times New Roman" w:hAnsi="Times New Roman" w:cs="Times New Roman"/>
          <w:i/>
          <w:sz w:val="24"/>
          <w:szCs w:val="24"/>
        </w:rPr>
        <w:t xml:space="preserve">New England Journal of Medicine, 358, </w:t>
      </w:r>
      <w:r w:rsidRPr="00812774">
        <w:rPr>
          <w:rFonts w:ascii="Times New Roman" w:hAnsi="Times New Roman" w:cs="Times New Roman"/>
          <w:sz w:val="24"/>
          <w:szCs w:val="24"/>
        </w:rPr>
        <w:t>794-810.</w:t>
      </w:r>
      <w:r w:rsidRPr="00812774">
        <w:rPr>
          <w:rFonts w:ascii="Times New Roman" w:hAnsi="Times New Roman" w:cs="Times New Roman"/>
          <w:sz w:val="24"/>
          <w:szCs w:val="24"/>
          <w:lang w:val="en"/>
        </w:rPr>
        <w:t xml:space="preserv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03" w:name="Weinstein2006"/>
      <w:bookmarkEnd w:id="703"/>
      <w:r w:rsidRPr="00812774">
        <w:rPr>
          <w:rFonts w:ascii="Times New Roman" w:hAnsi="Times New Roman" w:cs="Times New Roman"/>
          <w:sz w:val="24"/>
          <w:szCs w:val="24"/>
        </w:rPr>
        <w:t>Weinstein, J. N., Tosteson, T. D., Lurie, J. D., Tosteson, A. N. A., Hanscom, B., Skinner, J. S.,… Deyo, R. A. (2006). Surgical vs nonoperative treatment for lumbar disc herniation.</w:t>
      </w:r>
      <w:r w:rsidRPr="00812774">
        <w:rPr>
          <w:rFonts w:ascii="Times New Roman" w:hAnsi="Times New Roman" w:cs="Times New Roman"/>
          <w:i/>
          <w:sz w:val="24"/>
          <w:szCs w:val="24"/>
        </w:rPr>
        <w:t xml:space="preserve"> JAMA, 296,</w:t>
      </w:r>
      <w:r w:rsidRPr="00812774">
        <w:rPr>
          <w:rFonts w:ascii="Times New Roman" w:hAnsi="Times New Roman" w:cs="Times New Roman"/>
          <w:sz w:val="24"/>
          <w:szCs w:val="24"/>
        </w:rPr>
        <w:t xml:space="preserve"> 2441-2450. *</w:t>
      </w:r>
      <w:r w:rsidRPr="00812774">
        <w:rPr>
          <w:rFonts w:ascii="Times New Roman" w:hAnsi="Times New Roman" w:cs="Times New Roman"/>
          <w:i/>
          <w:sz w:val="24"/>
          <w:szCs w:val="24"/>
        </w:rPr>
        <w:t>Used in Evidence Statement</w:t>
      </w:r>
    </w:p>
    <w:p w:rsid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Weinstein, S. M., &amp; Herring, S. A. (2001). Lumbar epidural steroid injections. </w:t>
      </w:r>
      <w:r w:rsidRPr="00812774">
        <w:rPr>
          <w:rFonts w:ascii="Times New Roman" w:hAnsi="Times New Roman" w:cs="Times New Roman"/>
          <w:i/>
          <w:sz w:val="24"/>
          <w:szCs w:val="24"/>
        </w:rPr>
        <w:t xml:space="preserve">Contempopary Concepts in Spine Care. </w:t>
      </w:r>
      <w:r w:rsidRPr="00812774">
        <w:rPr>
          <w:rFonts w:ascii="Times New Roman" w:hAnsi="Times New Roman" w:cs="Times New Roman"/>
          <w:sz w:val="24"/>
          <w:szCs w:val="24"/>
        </w:rPr>
        <w:t>1-12. La Grange, IL. North American Spine Society.</w:t>
      </w:r>
    </w:p>
    <w:p w:rsidR="004E6141" w:rsidRPr="00812774" w:rsidRDefault="004E6141" w:rsidP="004E6141">
      <w:pPr>
        <w:pStyle w:val="BiblioAlphaHeader"/>
      </w:pPr>
      <w:bookmarkStart w:id="704" w:name="Wieshaupt1998"/>
      <w:bookmarkEnd w:id="704"/>
      <w:r w:rsidRPr="004E6141">
        <w:t>Weishaupt, D., Zanetti, M., Hodler, J, &amp; Boos, N. (1998). MR imaging of the lumbar spine: prevalence of intervertebral disk extrusion and sequestration, nerve root compression, end plate abnormalities, and osteoarthritis of the facet oints in asymptomatic volunteers. Radiology, 209, 661-666.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05" w:name="Welch2007"/>
      <w:bookmarkEnd w:id="705"/>
      <w:r w:rsidRPr="00812774">
        <w:rPr>
          <w:rFonts w:ascii="Times New Roman" w:hAnsi="Times New Roman" w:cs="Times New Roman"/>
          <w:sz w:val="24"/>
          <w:szCs w:val="24"/>
          <w:lang w:val="en"/>
        </w:rPr>
        <w:t xml:space="preserve">Welch, W. C., Cheng, B. C., Awad, T. E., Davis, R., Maxwell, J. H., Delamarter, R.,… Macenski, M. M. (2007). </w:t>
      </w:r>
      <w:hyperlink r:id="rId41" w:history="1">
        <w:r w:rsidRPr="00812774">
          <w:rPr>
            <w:rFonts w:ascii="Times New Roman" w:hAnsi="Times New Roman" w:cs="Times New Roman"/>
            <w:color w:val="0000FF"/>
            <w:sz w:val="24"/>
            <w:szCs w:val="24"/>
            <w:u w:val="single"/>
            <w:lang w:val="en"/>
          </w:rPr>
          <w:t>Clinical outcomes of the Dynesys dynamic neutralization system: 1-year preliminary results.</w:t>
        </w:r>
      </w:hyperlink>
      <w:r w:rsidRPr="00812774">
        <w:rPr>
          <w:rFonts w:ascii="Times New Roman" w:hAnsi="Times New Roman" w:cs="Times New Roman"/>
          <w:sz w:val="24"/>
          <w:szCs w:val="24"/>
          <w:lang w:val="en"/>
        </w:rPr>
        <w:t xml:space="preserve"> </w:t>
      </w:r>
      <w:r w:rsidRPr="00812774">
        <w:rPr>
          <w:rFonts w:ascii="Times New Roman" w:hAnsi="Times New Roman" w:cs="Times New Roman"/>
          <w:i/>
          <w:sz w:val="24"/>
          <w:szCs w:val="24"/>
          <w:lang w:val="en"/>
        </w:rPr>
        <w:t>Neurosurgery Focus, 22(1),</w:t>
      </w:r>
      <w:r w:rsidRPr="00812774">
        <w:rPr>
          <w:rFonts w:ascii="Times New Roman" w:hAnsi="Times New Roman" w:cs="Times New Roman"/>
          <w:sz w:val="24"/>
          <w:szCs w:val="24"/>
          <w:lang w:val="en"/>
        </w:rPr>
        <w:t xml:space="preserve"> E8.</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06" w:name="Werneke2001"/>
      <w:bookmarkEnd w:id="706"/>
      <w:r w:rsidRPr="00812774">
        <w:rPr>
          <w:rFonts w:ascii="Times New Roman" w:hAnsi="Times New Roman" w:cs="Times New Roman"/>
          <w:sz w:val="24"/>
          <w:szCs w:val="24"/>
          <w:lang w:val="en"/>
        </w:rPr>
        <w:t xml:space="preserve">Werneke, M., &amp; Hart, D. L. (2001). Centralization phenomenon as a prognostic factor for chronic low back pain and disability. </w:t>
      </w:r>
      <w:r w:rsidRPr="00812774">
        <w:rPr>
          <w:rFonts w:ascii="Times New Roman" w:hAnsi="Times New Roman" w:cs="Times New Roman"/>
          <w:i/>
          <w:sz w:val="24"/>
          <w:szCs w:val="24"/>
          <w:lang w:val="en"/>
        </w:rPr>
        <w:t>Spine, 26(7),</w:t>
      </w:r>
      <w:r w:rsidRPr="00812774">
        <w:rPr>
          <w:rFonts w:ascii="Times New Roman" w:hAnsi="Times New Roman" w:cs="Times New Roman"/>
          <w:sz w:val="24"/>
          <w:szCs w:val="24"/>
          <w:lang w:val="en"/>
        </w:rPr>
        <w:t xml:space="preserve"> 758-764.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Whynes, D. K., McCahon, R. A., Ravenscroft, A., &amp; Hardman, J. (2012). Cost effectiveness of epidural steroid injections to manage chronic lower back pain.</w:t>
      </w:r>
      <w:r w:rsidRPr="00812774">
        <w:rPr>
          <w:rFonts w:ascii="Times New Roman" w:hAnsi="Times New Roman" w:cs="Times New Roman"/>
          <w:i/>
          <w:sz w:val="24"/>
          <w:szCs w:val="24"/>
        </w:rPr>
        <w:t xml:space="preserve"> BMC Anesthesiology, 12,</w:t>
      </w:r>
      <w:r w:rsidRPr="00812774">
        <w:rPr>
          <w:rFonts w:ascii="Times New Roman" w:hAnsi="Times New Roman" w:cs="Times New Roman"/>
          <w:sz w:val="24"/>
          <w:szCs w:val="24"/>
        </w:rPr>
        <w:t xml:space="preserve"> 26-33.</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07" w:name="Wilkens2010"/>
      <w:bookmarkEnd w:id="707"/>
      <w:r w:rsidRPr="00812774">
        <w:rPr>
          <w:rFonts w:ascii="Times New Roman" w:hAnsi="Times New Roman" w:cs="Times New Roman"/>
          <w:sz w:val="24"/>
          <w:szCs w:val="24"/>
        </w:rPr>
        <w:lastRenderedPageBreak/>
        <w:t xml:space="preserve">Wilkens, P., Scheel, I., Grundnes, O., Hellum, C., &amp; Kjersti, S. (2010). Effect of Glucosamine on pain-related disability in patients with chronic low back pain and degenerative lumbar osteoarthritis. </w:t>
      </w:r>
      <w:r w:rsidRPr="00812774">
        <w:rPr>
          <w:rFonts w:ascii="Times New Roman" w:hAnsi="Times New Roman" w:cs="Times New Roman"/>
          <w:i/>
          <w:sz w:val="24"/>
          <w:szCs w:val="24"/>
        </w:rPr>
        <w:t>Journal of the American Medical Association, 304(1),</w:t>
      </w:r>
      <w:r w:rsidRPr="00812774">
        <w:rPr>
          <w:rFonts w:ascii="Times New Roman" w:hAnsi="Times New Roman" w:cs="Times New Roman"/>
          <w:sz w:val="24"/>
          <w:szCs w:val="24"/>
        </w:rPr>
        <w:t xml:space="preserve"> 45-52.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Wilkinson, I., &amp; Cohen, S. P. (2013). Epidural steroids for spinal pain and radiculopathy: a narrative, evidence-based review. </w:t>
      </w:r>
      <w:r w:rsidRPr="00812774">
        <w:rPr>
          <w:rFonts w:ascii="Times New Roman" w:hAnsi="Times New Roman" w:cs="Times New Roman"/>
          <w:i/>
          <w:sz w:val="24"/>
          <w:szCs w:val="24"/>
        </w:rPr>
        <w:t>Current Opinion Anesthesiology, 26(5),</w:t>
      </w:r>
      <w:r w:rsidRPr="00812774">
        <w:rPr>
          <w:rFonts w:ascii="Times New Roman" w:hAnsi="Times New Roman" w:cs="Times New Roman"/>
          <w:sz w:val="24"/>
          <w:szCs w:val="24"/>
        </w:rPr>
        <w:t xml:space="preserve"> 562–572.</w:t>
      </w:r>
      <w:r w:rsidRPr="00812774">
        <w:rPr>
          <w:rFonts w:ascii="AdvTTcf105b51" w:hAnsi="AdvTTcf105b51" w:cs="AdvTTcf105b51"/>
          <w:sz w:val="16"/>
          <w:szCs w:val="16"/>
        </w:rPr>
        <w:t xml:space="preserve"> </w:t>
      </w:r>
      <w:r w:rsidRPr="00812774">
        <w:rPr>
          <w:rFonts w:ascii="Times New Roman" w:hAnsi="Times New Roman" w:cs="Times New Roman"/>
          <w:sz w:val="24"/>
          <w:szCs w:val="24"/>
        </w:rPr>
        <w:t>DOI:10.1097/ACO.0b013e3283628e87.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08" w:name="Willems2012"/>
      <w:bookmarkEnd w:id="708"/>
      <w:r w:rsidRPr="00812774">
        <w:rPr>
          <w:rFonts w:ascii="Times New Roman" w:hAnsi="Times New Roman" w:cs="Times New Roman"/>
          <w:sz w:val="24"/>
          <w:szCs w:val="24"/>
        </w:rPr>
        <w:t xml:space="preserve">Willems, P. C., Staal, J. B., Walenkamp, G. H. I. M., &amp; de Bie, R. A. (2012) Spinal fusion for chronic low back pain: systematic review on the accuracy of tests for patient selection. </w:t>
      </w:r>
      <w:r w:rsidRPr="00812774">
        <w:rPr>
          <w:rFonts w:ascii="Times New Roman" w:hAnsi="Times New Roman" w:cs="Times New Roman"/>
          <w:i/>
          <w:sz w:val="24"/>
          <w:szCs w:val="24"/>
        </w:rPr>
        <w:t>Spine Journal,</w:t>
      </w:r>
      <w:r w:rsidRPr="00812774">
        <w:rPr>
          <w:rFonts w:ascii="Times New Roman" w:hAnsi="Times New Roman" w:cs="Times New Roman"/>
          <w:sz w:val="24"/>
          <w:szCs w:val="24"/>
        </w:rPr>
        <w:t xml:space="preserve"> 1-11.</w:t>
      </w:r>
      <w:r w:rsidRPr="00812774">
        <w:rPr>
          <w:rFonts w:ascii="AdvPSA88A" w:hAnsi="AdvPSA88A" w:cs="AdvPSA88A"/>
          <w:color w:val="000066"/>
          <w:sz w:val="16"/>
          <w:szCs w:val="16"/>
        </w:rPr>
        <w:t xml:space="preserve"> </w:t>
      </w:r>
      <w:r w:rsidRPr="00812774">
        <w:rPr>
          <w:rFonts w:ascii="Times New Roman" w:hAnsi="Times New Roman" w:cs="Times New Roman"/>
          <w:sz w:val="24"/>
          <w:szCs w:val="24"/>
        </w:rPr>
        <w:t>DOI.org/10.1016/j.spinee.2012.10.001.</w:t>
      </w:r>
      <w:r w:rsidRPr="00812774">
        <w:rPr>
          <w:rFonts w:ascii="Times New Roman" w:hAnsi="Times New Roman" w:cs="Times New Roman"/>
          <w:sz w:val="24"/>
          <w:szCs w:val="24"/>
          <w:lang w:val="en"/>
        </w:rPr>
        <w:t xml:space="preserv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autoSpaceDE w:val="0"/>
        <w:autoSpaceDN w:val="0"/>
        <w:adjustRightInd w:val="0"/>
        <w:spacing w:after="100" w:afterAutospacing="1"/>
        <w:ind w:left="907" w:hanging="907"/>
        <w:rPr>
          <w:rFonts w:ascii="Times New Roman" w:hAnsi="Times New Roman" w:cs="Times New Roman"/>
          <w:sz w:val="24"/>
          <w:szCs w:val="24"/>
          <w:lang w:val="en"/>
        </w:rPr>
      </w:pPr>
      <w:r w:rsidRPr="00812774">
        <w:rPr>
          <w:rFonts w:ascii="Times New Roman" w:hAnsi="Times New Roman" w:cs="Times New Roman"/>
          <w:sz w:val="24"/>
          <w:szCs w:val="24"/>
        </w:rPr>
        <w:t xml:space="preserve">Williams, C. M., Henschke, N., Maher, C. G., van Tulder, M. W., Koes, B. W., Macaskill, P., &amp; Irwig, L. (2013). Red flags to screen for vertebral fracture in patients presenting with low-back pain. </w:t>
      </w:r>
      <w:r w:rsidRPr="00812774">
        <w:rPr>
          <w:rFonts w:ascii="Times New Roman" w:hAnsi="Times New Roman" w:cs="Times New Roman"/>
          <w:i/>
          <w:iCs/>
          <w:sz w:val="24"/>
          <w:szCs w:val="24"/>
        </w:rPr>
        <w:t xml:space="preserve">Cochrane Database of Systematic Reviews, </w:t>
      </w:r>
      <w:r w:rsidRPr="00812774">
        <w:rPr>
          <w:rFonts w:ascii="Times New Roman" w:hAnsi="Times New Roman" w:cs="Times New Roman"/>
          <w:i/>
          <w:sz w:val="24"/>
          <w:szCs w:val="24"/>
        </w:rPr>
        <w:t>1,</w:t>
      </w:r>
      <w:r w:rsidRPr="00812774">
        <w:rPr>
          <w:rFonts w:ascii="Times New Roman" w:hAnsi="Times New Roman" w:cs="Times New Roman"/>
          <w:sz w:val="24"/>
          <w:szCs w:val="24"/>
        </w:rPr>
        <w:t xml:space="preserve"> 1-57. DOI:10.1002/14651858.CD008643.pub2.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r w:rsidRPr="00812774">
        <w:rPr>
          <w:rFonts w:ascii="Times New Roman" w:hAnsi="Times New Roman" w:cs="Times New Roman"/>
          <w:sz w:val="24"/>
          <w:szCs w:val="24"/>
          <w:lang w:val="en"/>
        </w:rPr>
        <w:t xml:space="preserve">Williams, F. M., &amp; Sambrook, P. N. (2011). Neck and back pain and intervertebral disc degeneration: role of occupational factors. </w:t>
      </w:r>
      <w:r w:rsidRPr="00812774">
        <w:rPr>
          <w:rFonts w:ascii="Times New Roman" w:hAnsi="Times New Roman" w:cs="Times New Roman"/>
          <w:i/>
          <w:sz w:val="24"/>
          <w:szCs w:val="24"/>
          <w:lang w:val="en"/>
        </w:rPr>
        <w:t>Best Practice &amp; Research Clinical Rheumatology, 25(1),</w:t>
      </w:r>
      <w:r w:rsidRPr="00812774">
        <w:rPr>
          <w:rFonts w:ascii="Times New Roman" w:hAnsi="Times New Roman" w:cs="Times New Roman"/>
          <w:sz w:val="24"/>
          <w:szCs w:val="24"/>
          <w:lang w:val="en"/>
        </w:rPr>
        <w:t xml:space="preserve"> 69-79. </w:t>
      </w:r>
      <w:r w:rsidRPr="00812774">
        <w:rPr>
          <w:rFonts w:ascii="Times New Roman" w:hAnsi="Times New Roman" w:cs="Times New Roman"/>
          <w:sz w:val="24"/>
          <w:szCs w:val="24"/>
        </w:rPr>
        <w:t>DOI:10.1016/j.berh.2011.01.007.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709" w:name="Williams2009"/>
      <w:bookmarkEnd w:id="709"/>
      <w:r w:rsidRPr="00812774">
        <w:rPr>
          <w:rFonts w:ascii="Times New Roman" w:hAnsi="Times New Roman" w:cs="Times New Roman"/>
          <w:sz w:val="24"/>
          <w:szCs w:val="24"/>
          <w:lang w:val="en"/>
        </w:rPr>
        <w:t xml:space="preserve">Williams, K., Abildso, C., Steinberg, L. Doyle, E., Epstein, B., Smith, D.,...Cooper, L. (2009). Evaluation of the effectiveness and efficacy of Iyengar Yoga Therapy on chronic low back pain. </w:t>
      </w:r>
      <w:r w:rsidRPr="00812774">
        <w:rPr>
          <w:rFonts w:ascii="Times New Roman" w:hAnsi="Times New Roman" w:cs="Times New Roman"/>
          <w:i/>
          <w:sz w:val="24"/>
          <w:szCs w:val="24"/>
          <w:lang w:val="en"/>
        </w:rPr>
        <w:t>Spine, 34(19),</w:t>
      </w:r>
      <w:r w:rsidRPr="00812774">
        <w:rPr>
          <w:rFonts w:ascii="Times New Roman" w:hAnsi="Times New Roman" w:cs="Times New Roman"/>
          <w:sz w:val="24"/>
          <w:szCs w:val="24"/>
          <w:lang w:val="en"/>
        </w:rPr>
        <w:t xml:space="preserve"> 2066-2076.</w:t>
      </w:r>
      <w:r w:rsidRPr="00812774">
        <w:rPr>
          <w:rFonts w:ascii="Times New Roman" w:hAnsi="Times New Roman" w:cs="Times New Roman"/>
          <w:sz w:val="24"/>
          <w:szCs w:val="24"/>
        </w:rPr>
        <w:t xml:space="preserve">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710" w:name="Wong2007"/>
      <w:bookmarkEnd w:id="710"/>
      <w:r w:rsidRPr="00812774">
        <w:rPr>
          <w:rFonts w:ascii="Times New Roman" w:hAnsi="Times New Roman" w:cs="Times New Roman"/>
          <w:sz w:val="24"/>
          <w:szCs w:val="24"/>
        </w:rPr>
        <w:t xml:space="preserve">Wong, D. A., Anesser, B., Birney, T., Lamond, R., Kumar, A., Johnson, S.,…Ghiselli, G. (2007). Incidence of contraindications to total disc arthroplasty: a retrospective review of 100 consecutive fusion patients with a specific analysis of facet arthrosis. </w:t>
      </w:r>
      <w:r w:rsidRPr="00812774">
        <w:rPr>
          <w:rFonts w:ascii="Times New Roman" w:hAnsi="Times New Roman" w:cs="Times New Roman"/>
          <w:i/>
          <w:sz w:val="24"/>
          <w:szCs w:val="24"/>
        </w:rPr>
        <w:t xml:space="preserve">Spine Journal, 7, </w:t>
      </w:r>
      <w:r w:rsidRPr="00812774">
        <w:rPr>
          <w:rFonts w:ascii="Times New Roman" w:hAnsi="Times New Roman" w:cs="Times New Roman"/>
          <w:sz w:val="24"/>
          <w:szCs w:val="24"/>
        </w:rPr>
        <w:t>5-11.</w:t>
      </w:r>
      <w:r w:rsidRPr="00812774">
        <w:rPr>
          <w:rFonts w:ascii="AdvPSA88A" w:hAnsi="AdvPSA88A" w:cs="AdvPSA88A"/>
          <w:sz w:val="16"/>
          <w:szCs w:val="16"/>
        </w:rPr>
        <w:t xml:space="preserve"> </w:t>
      </w:r>
      <w:r w:rsidRPr="00812774">
        <w:rPr>
          <w:rFonts w:ascii="Times New Roman" w:hAnsi="Times New Roman" w:cs="Times New Roman"/>
          <w:sz w:val="24"/>
          <w:szCs w:val="24"/>
        </w:rPr>
        <w:t>DOI:10.1016/j.spinee.2006.04.012.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lang w:val="en"/>
        </w:rPr>
      </w:pPr>
      <w:bookmarkStart w:id="711" w:name="Wong2008"/>
      <w:bookmarkEnd w:id="711"/>
      <w:r w:rsidRPr="00812774">
        <w:rPr>
          <w:rFonts w:ascii="Times New Roman" w:hAnsi="Times New Roman" w:cs="Times New Roman"/>
          <w:sz w:val="24"/>
          <w:szCs w:val="24"/>
          <w:lang w:val="en"/>
        </w:rPr>
        <w:t xml:space="preserve">Wong, D. A., Kumar, A., Jatana, S., Ghiselli, G., &amp; Wong, K. (2008). Neurologic impairment from ectopic bone in the lumbar canal: a potential complication of off-label PLIF/TLIF use of bone morphogenetic protein-2 (BMP-2). </w:t>
      </w:r>
      <w:r w:rsidRPr="00812774">
        <w:rPr>
          <w:rFonts w:ascii="Times New Roman" w:hAnsi="Times New Roman" w:cs="Times New Roman"/>
          <w:i/>
          <w:sz w:val="24"/>
          <w:szCs w:val="24"/>
          <w:lang w:val="en"/>
        </w:rPr>
        <w:t>Spine Journal, 8(6),</w:t>
      </w:r>
      <w:r w:rsidRPr="00812774">
        <w:rPr>
          <w:rFonts w:ascii="Times New Roman" w:hAnsi="Times New Roman" w:cs="Times New Roman"/>
          <w:sz w:val="24"/>
          <w:szCs w:val="24"/>
          <w:lang w:val="en"/>
        </w:rPr>
        <w:t xml:space="preserve"> 1011-1018. </w:t>
      </w:r>
      <w:r w:rsidRPr="00812774">
        <w:rPr>
          <w:rFonts w:ascii="Times New Roman" w:hAnsi="Times New Roman" w:cs="Times New Roman"/>
          <w:sz w:val="24"/>
          <w:szCs w:val="24"/>
        </w:rPr>
        <w:t>DOI:10.1016/j.spinee.2007.06.014.</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Woo, E. J. (2012). Recombinant human bone morphogenetic protein-2: Adverse events reported to the Manufacturer and User Facility Device Experience database. </w:t>
      </w:r>
      <w:r w:rsidRPr="00812774">
        <w:rPr>
          <w:rFonts w:ascii="Times New Roman" w:hAnsi="Times New Roman" w:cs="Times New Roman"/>
          <w:i/>
          <w:sz w:val="24"/>
          <w:szCs w:val="24"/>
        </w:rPr>
        <w:t xml:space="preserve">The Spine Journal, 12, </w:t>
      </w:r>
      <w:r w:rsidRPr="00812774">
        <w:rPr>
          <w:rFonts w:ascii="Times New Roman" w:hAnsi="Times New Roman" w:cs="Times New Roman"/>
          <w:sz w:val="24"/>
          <w:szCs w:val="24"/>
        </w:rPr>
        <w:t>894-899. DOI:org/10.1016/j.spinee.2012.09.052.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12" w:name="Wood2011"/>
      <w:bookmarkEnd w:id="712"/>
      <w:r w:rsidRPr="00812774">
        <w:rPr>
          <w:rFonts w:ascii="Times New Roman" w:hAnsi="Times New Roman" w:cs="Times New Roman"/>
          <w:sz w:val="24"/>
          <w:szCs w:val="24"/>
        </w:rPr>
        <w:t xml:space="preserve">Wood, K. B., Fritzell, P., Dettori, J. R., Hashimoto, R., Lund, T., &amp; Shaffrey, C. (2011). Effectiveness of spinal fusion versus structured rehabilitation in chronic low back pain patients with and without spondylolisthesis. A systematic review. </w:t>
      </w:r>
      <w:r w:rsidRPr="00812774">
        <w:rPr>
          <w:rFonts w:ascii="Times New Roman" w:hAnsi="Times New Roman" w:cs="Times New Roman"/>
          <w:i/>
          <w:sz w:val="24"/>
          <w:szCs w:val="24"/>
        </w:rPr>
        <w:t>Spine, 36(21S),</w:t>
      </w:r>
      <w:r w:rsidRPr="00812774">
        <w:rPr>
          <w:rFonts w:ascii="Times New Roman" w:hAnsi="Times New Roman" w:cs="Times New Roman"/>
          <w:sz w:val="24"/>
          <w:szCs w:val="24"/>
        </w:rPr>
        <w:t xml:space="preserve"> S110-S119.</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10.1097/BRS.0b013e31822ef8c5.</w:t>
      </w:r>
      <w:r w:rsidRPr="00812774">
        <w:rPr>
          <w:rFonts w:ascii="Times New Roman" w:hAnsi="Times New Roman" w:cs="Times New Roman"/>
          <w:sz w:val="24"/>
          <w:szCs w:val="24"/>
          <w:lang w:val="en"/>
        </w:rPr>
        <w:t xml:space="preserve">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lastRenderedPageBreak/>
        <w:t xml:space="preserve">Wright, M. A., Wren, A. A., Somers, T. J., Goetz, M. C., Fras, A. M., Huh, B. K.,… Keefe, F. J. (2011). Pain acceptance, hope, and optimism: Relationships to pain and adjustment in patients with chronic musculoskeletal pain. </w:t>
      </w:r>
      <w:r w:rsidRPr="00812774">
        <w:rPr>
          <w:rFonts w:ascii="Times New Roman" w:hAnsi="Times New Roman" w:cs="Times New Roman"/>
          <w:i/>
          <w:sz w:val="24"/>
          <w:szCs w:val="24"/>
        </w:rPr>
        <w:t xml:space="preserve">The Journal of Pain, 12(11), </w:t>
      </w:r>
      <w:r w:rsidRPr="00812774">
        <w:rPr>
          <w:rFonts w:ascii="Times New Roman" w:hAnsi="Times New Roman" w:cs="Times New Roman"/>
          <w:sz w:val="24"/>
          <w:szCs w:val="24"/>
        </w:rPr>
        <w:t>1155-1162. DOI:10.1016/j.jpain.2011.06.002.</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Young, I. A., Michener, L. A., Cleland, J. A., Aguilera, A. J., &amp; Snyder, A. R. (2009). </w:t>
      </w:r>
      <w:r w:rsidRPr="00812774">
        <w:rPr>
          <w:rFonts w:ascii="Times New Roman" w:hAnsi="Times New Roman" w:cs="Times New Roman"/>
          <w:bCs/>
          <w:sz w:val="24"/>
          <w:szCs w:val="24"/>
        </w:rPr>
        <w:t xml:space="preserve">Manual Therapy, Exercise, and Traction for Patients With Cervical Radiculopathy: A Randomized Clinical Trial. </w:t>
      </w:r>
      <w:r w:rsidRPr="00812774">
        <w:rPr>
          <w:rFonts w:ascii="Times New Roman" w:hAnsi="Times New Roman" w:cs="Times New Roman"/>
          <w:bCs/>
          <w:i/>
          <w:sz w:val="24"/>
          <w:szCs w:val="24"/>
        </w:rPr>
        <w:t>Physical Therapy, 89(7),</w:t>
      </w:r>
      <w:r w:rsidRPr="00812774">
        <w:rPr>
          <w:rFonts w:ascii="Times New Roman" w:hAnsi="Times New Roman" w:cs="Times New Roman"/>
          <w:bCs/>
          <w:sz w:val="24"/>
          <w:szCs w:val="24"/>
        </w:rPr>
        <w:t xml:space="preserve"> 632-642.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Zambito, A., Bianchini, D., Gatti, D., Viapiana, O., Rossini, M., &amp; Adami, S. (2006). </w:t>
      </w:r>
      <w:r w:rsidRPr="00812774">
        <w:rPr>
          <w:rFonts w:ascii="Times New Roman" w:hAnsi="Times New Roman" w:cs="Times New Roman"/>
          <w:bCs/>
          <w:sz w:val="24"/>
          <w:szCs w:val="24"/>
        </w:rPr>
        <w:t xml:space="preserve">Interferential and horizontal therapies in chronic low back pain: a randomized, double blind, clinical study. </w:t>
      </w:r>
      <w:r w:rsidRPr="00812774">
        <w:rPr>
          <w:rFonts w:ascii="Times New Roman" w:hAnsi="Times New Roman" w:cs="Times New Roman"/>
          <w:bCs/>
          <w:i/>
          <w:sz w:val="24"/>
          <w:szCs w:val="24"/>
        </w:rPr>
        <w:t>Clinical and Experimental Rheumatology, 24,</w:t>
      </w:r>
      <w:r w:rsidRPr="00812774">
        <w:rPr>
          <w:rFonts w:ascii="Times New Roman" w:hAnsi="Times New Roman" w:cs="Times New Roman"/>
          <w:bCs/>
          <w:sz w:val="24"/>
          <w:szCs w:val="24"/>
        </w:rPr>
        <w:t xml:space="preserve"> 534-539.</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Zebis, M. K., Andersen, L. L., Pedersen, M. T., Mortensen, P., Andersen, C. H., Pedersen, M. M.,…</w:t>
      </w:r>
      <w:r w:rsidRPr="00812774">
        <w:rPr>
          <w:rFonts w:ascii="AdvOT07517017" w:hAnsi="AdvOT07517017" w:cs="AdvOT07517017"/>
          <w:sz w:val="22"/>
          <w:szCs w:val="22"/>
        </w:rPr>
        <w:t xml:space="preserve"> </w:t>
      </w:r>
      <w:r w:rsidRPr="00812774">
        <w:rPr>
          <w:rFonts w:ascii="Times New Roman" w:hAnsi="Times New Roman" w:cs="Times New Roman"/>
          <w:sz w:val="24"/>
          <w:szCs w:val="24"/>
        </w:rPr>
        <w:t xml:space="preserve">Sjøgaard, G. (2011). Implementation of neck/shoulder exercises for pain relief among industrial workers: A randomized controlled trial. </w:t>
      </w:r>
      <w:r w:rsidRPr="00812774">
        <w:rPr>
          <w:rFonts w:ascii="Times New Roman" w:hAnsi="Times New Roman" w:cs="Times New Roman"/>
          <w:i/>
          <w:sz w:val="24"/>
          <w:szCs w:val="24"/>
        </w:rPr>
        <w:t xml:space="preserve">BMC Musculoskeletal Disorders, 12, </w:t>
      </w:r>
      <w:r w:rsidRPr="00812774">
        <w:rPr>
          <w:rFonts w:ascii="Times New Roman" w:hAnsi="Times New Roman" w:cs="Times New Roman"/>
          <w:sz w:val="24"/>
          <w:szCs w:val="24"/>
        </w:rPr>
        <w:t>205-214. DOI:10.1186/1471-2474-12-205.</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13" w:name="Zigler2007"/>
      <w:bookmarkEnd w:id="713"/>
      <w:r w:rsidRPr="00812774">
        <w:rPr>
          <w:rFonts w:ascii="Times New Roman" w:hAnsi="Times New Roman" w:cs="Times New Roman"/>
          <w:sz w:val="24"/>
          <w:szCs w:val="24"/>
        </w:rPr>
        <w:t xml:space="preserve">Zigler, J., Delamarter, R., Spivak, J. M., Linovitz, R. J., Danielson, G. O., Haider, T. T.,…Goldstein, J. (2007). </w:t>
      </w:r>
      <w:r w:rsidRPr="00812774">
        <w:rPr>
          <w:rFonts w:ascii="Times New Roman" w:hAnsi="Times New Roman" w:cs="Times New Roman"/>
          <w:bCs/>
          <w:sz w:val="24"/>
          <w:szCs w:val="24"/>
        </w:rPr>
        <w:t>Results of the prospective, randomized, multicenter Food and Drug Administration investigational device exemption study of the ProDisc</w:t>
      </w:r>
      <w:r w:rsidRPr="00812774">
        <w:rPr>
          <w:rFonts w:ascii="Times New Roman" w:eastAsia="Universal-NewswithCommPi" w:hAnsi="Times New Roman" w:cs="Times New Roman"/>
          <w:sz w:val="24"/>
          <w:szCs w:val="24"/>
        </w:rPr>
        <w:t>_</w:t>
      </w:r>
      <w:r w:rsidRPr="00812774">
        <w:rPr>
          <w:rFonts w:ascii="Times New Roman" w:hAnsi="Times New Roman" w:cs="Times New Roman"/>
          <w:bCs/>
          <w:sz w:val="24"/>
          <w:szCs w:val="24"/>
        </w:rPr>
        <w:t>-L total disc replacement v</w:t>
      </w:r>
      <w:r w:rsidRPr="00812774">
        <w:rPr>
          <w:rFonts w:ascii="Times New Roman" w:hAnsi="Times New Roman" w:cs="Times New Roman"/>
          <w:bCs/>
          <w:iCs/>
          <w:sz w:val="24"/>
          <w:szCs w:val="24"/>
        </w:rPr>
        <w:t>ersus c</w:t>
      </w:r>
      <w:r w:rsidRPr="00812774">
        <w:rPr>
          <w:rFonts w:ascii="Times New Roman" w:hAnsi="Times New Roman" w:cs="Times New Roman"/>
          <w:bCs/>
          <w:sz w:val="24"/>
          <w:szCs w:val="24"/>
        </w:rPr>
        <w:t xml:space="preserve">ircumferential fusion for the treatment of 1-level degenerative disc disease. </w:t>
      </w:r>
      <w:r w:rsidRPr="00812774">
        <w:rPr>
          <w:rFonts w:ascii="Times New Roman" w:hAnsi="Times New Roman" w:cs="Times New Roman"/>
          <w:bCs/>
          <w:i/>
          <w:sz w:val="24"/>
          <w:szCs w:val="24"/>
        </w:rPr>
        <w:t xml:space="preserve">Spine, 32(11), </w:t>
      </w:r>
      <w:r w:rsidRPr="00812774">
        <w:rPr>
          <w:rFonts w:ascii="Times New Roman" w:hAnsi="Times New Roman" w:cs="Times New Roman"/>
          <w:bCs/>
          <w:sz w:val="24"/>
          <w:szCs w:val="24"/>
        </w:rPr>
        <w:t xml:space="preserve">1155-1162. </w:t>
      </w:r>
      <w:r w:rsidRPr="00812774">
        <w:rPr>
          <w:rFonts w:ascii="Times New Roman" w:hAnsi="Times New Roman" w:cs="Times New Roman"/>
          <w:sz w:val="24"/>
          <w:szCs w:val="24"/>
        </w:rPr>
        <w:t>*</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14" w:name="Zigler2013"/>
      <w:bookmarkStart w:id="715" w:name="Zigler2012"/>
      <w:bookmarkEnd w:id="714"/>
      <w:bookmarkEnd w:id="715"/>
      <w:r w:rsidRPr="00812774">
        <w:rPr>
          <w:rFonts w:ascii="Times New Roman" w:hAnsi="Times New Roman" w:cs="Times New Roman"/>
          <w:sz w:val="24"/>
          <w:szCs w:val="24"/>
        </w:rPr>
        <w:t xml:space="preserve">Zigler, J. E., Delamarter, R., Murrey, D., Spivak, J., &amp; Janssen, M. (2013). ProDisc-C and anterior cervical discectomy and fusion as surgical treatment for single-level cervical symptomatic degenerative disc disease. </w:t>
      </w:r>
      <w:r w:rsidRPr="00812774">
        <w:rPr>
          <w:rFonts w:ascii="Times New Roman" w:hAnsi="Times New Roman" w:cs="Times New Roman"/>
          <w:i/>
          <w:sz w:val="24"/>
          <w:szCs w:val="24"/>
        </w:rPr>
        <w:t>Spine, 38(3),</w:t>
      </w:r>
      <w:r w:rsidRPr="00812774">
        <w:rPr>
          <w:rFonts w:ascii="Times New Roman" w:hAnsi="Times New Roman" w:cs="Times New Roman"/>
          <w:sz w:val="24"/>
          <w:szCs w:val="24"/>
        </w:rPr>
        <w:t xml:space="preserve"> 203-209.</w:t>
      </w:r>
      <w:r w:rsidRPr="00812774">
        <w:rPr>
          <w:rFonts w:ascii="Optima-Regular" w:hAnsi="Optima-Regular" w:cs="Optima-Regular"/>
          <w:sz w:val="16"/>
          <w:szCs w:val="16"/>
        </w:rPr>
        <w:t xml:space="preserve"> </w:t>
      </w:r>
      <w:r w:rsidRPr="00812774">
        <w:rPr>
          <w:rFonts w:ascii="Times New Roman" w:hAnsi="Times New Roman" w:cs="Times New Roman"/>
          <w:sz w:val="24"/>
          <w:szCs w:val="24"/>
        </w:rPr>
        <w:t>DOI: 10.1097/BRS.0b013e318278eb38.</w:t>
      </w:r>
      <w:r w:rsidRPr="00812774">
        <w:rPr>
          <w:rFonts w:ascii="Times New Roman" w:hAnsi="Times New Roman" w:cs="Times New Roman"/>
          <w:i/>
          <w:sz w:val="24"/>
          <w:szCs w:val="24"/>
        </w:rPr>
        <w:t xml:space="preserve"> *Used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sz w:val="24"/>
          <w:szCs w:val="24"/>
        </w:rPr>
        <w:t xml:space="preserve">Zigler, J. E., Glenn, J., &amp; Delamarter, R. B. (2012). Five-year adjacent-level degenerative changes in patients with single-level disease treated using lumbar total disc replacement with ProDisc-L versus circumferential fusion. </w:t>
      </w:r>
      <w:r w:rsidRPr="00812774">
        <w:rPr>
          <w:rFonts w:ascii="Times New Roman" w:hAnsi="Times New Roman" w:cs="Times New Roman"/>
          <w:i/>
          <w:sz w:val="24"/>
          <w:szCs w:val="24"/>
        </w:rPr>
        <w:t xml:space="preserve">Journal of Neurosurgery: Spine, 17, </w:t>
      </w:r>
      <w:r w:rsidRPr="00812774">
        <w:rPr>
          <w:rFonts w:ascii="Times New Roman" w:hAnsi="Times New Roman" w:cs="Times New Roman"/>
          <w:sz w:val="24"/>
          <w:szCs w:val="24"/>
        </w:rPr>
        <w:t>504–511.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16" w:name="Zucherman2004"/>
      <w:bookmarkEnd w:id="716"/>
      <w:r w:rsidRPr="00812774">
        <w:rPr>
          <w:rFonts w:ascii="Times New Roman" w:hAnsi="Times New Roman" w:cs="Times New Roman"/>
          <w:sz w:val="24"/>
          <w:szCs w:val="24"/>
        </w:rPr>
        <w:t xml:space="preserve">Zucherman, J. F., Hsu, K. Y., Hartjen, C. A., Mehalic, T. F., </w:t>
      </w:r>
      <w:r w:rsidRPr="00812774">
        <w:rPr>
          <w:rFonts w:ascii="Times New Roman" w:eastAsia="Times-Bold" w:hAnsi="Times New Roman" w:cs="Times New Roman"/>
          <w:bCs/>
          <w:sz w:val="24"/>
          <w:szCs w:val="24"/>
        </w:rPr>
        <w:t>Implicito, D. A., Martin, M. J.,… Ozuna, R. M.</w:t>
      </w:r>
      <w:r w:rsidRPr="00812774">
        <w:rPr>
          <w:rFonts w:ascii="Times New Roman" w:hAnsi="Times New Roman" w:cs="Times New Roman"/>
          <w:sz w:val="24"/>
          <w:szCs w:val="24"/>
        </w:rPr>
        <w:t xml:space="preserve"> (2004). A prospective randomized multi-center study for the treatment of lumbar spinal stenosis with the X STOP interspinous implant: 1-year results. </w:t>
      </w:r>
      <w:r w:rsidRPr="00812774">
        <w:rPr>
          <w:rFonts w:ascii="Times New Roman" w:hAnsi="Times New Roman" w:cs="Times New Roman"/>
          <w:i/>
          <w:sz w:val="24"/>
          <w:szCs w:val="24"/>
        </w:rPr>
        <w:t>European Spine Journal, 12,</w:t>
      </w:r>
      <w:r w:rsidRPr="00812774">
        <w:rPr>
          <w:rFonts w:ascii="Times New Roman" w:hAnsi="Times New Roman" w:cs="Times New Roman"/>
          <w:sz w:val="24"/>
          <w:szCs w:val="24"/>
        </w:rPr>
        <w:t xml:space="preserve"> 22-31. DOI 10.1007/s00586-003-0581-4. *</w:t>
      </w:r>
      <w:r w:rsidRPr="00812774">
        <w:rPr>
          <w:rFonts w:ascii="Times New Roman" w:hAnsi="Times New Roman" w:cs="Times New Roman"/>
          <w:i/>
          <w:sz w:val="24"/>
          <w:szCs w:val="24"/>
        </w:rPr>
        <w:t>Used in Evidence Statement</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bookmarkStart w:id="717" w:name="Zucherman2005"/>
      <w:bookmarkEnd w:id="717"/>
      <w:r w:rsidRPr="00812774">
        <w:rPr>
          <w:rFonts w:ascii="Times New Roman" w:hAnsi="Times New Roman" w:cs="Times New Roman"/>
          <w:sz w:val="24"/>
          <w:szCs w:val="24"/>
        </w:rPr>
        <w:t xml:space="preserve">Zucherman, J. F., Hsu, K. Y., Hartjen, C. A., Mehalic, T. F., </w:t>
      </w:r>
      <w:r w:rsidRPr="00812774">
        <w:rPr>
          <w:rFonts w:ascii="Times New Roman" w:eastAsia="Times-Bold" w:hAnsi="Times New Roman" w:cs="Times New Roman"/>
          <w:bCs/>
          <w:sz w:val="24"/>
          <w:szCs w:val="24"/>
        </w:rPr>
        <w:t xml:space="preserve">Implicito, D. A., Martin, M. J.,… Ozuna, R. M. (2005). A multicenter, prospective, randomized trial evaluating the X STOP interspinous process decompression system for the treatment of neurogenic intermittent claudication. Two-year follow-up results. </w:t>
      </w:r>
      <w:r w:rsidRPr="00812774">
        <w:rPr>
          <w:rFonts w:ascii="Times New Roman" w:eastAsia="Times-Bold" w:hAnsi="Times New Roman" w:cs="Times New Roman"/>
          <w:bCs/>
          <w:i/>
          <w:sz w:val="24"/>
          <w:szCs w:val="24"/>
        </w:rPr>
        <w:t>Spine, 30(12),</w:t>
      </w:r>
      <w:r w:rsidRPr="00812774">
        <w:rPr>
          <w:rFonts w:ascii="Times New Roman" w:eastAsia="Times-Bold" w:hAnsi="Times New Roman" w:cs="Times New Roman"/>
          <w:bCs/>
          <w:sz w:val="24"/>
          <w:szCs w:val="24"/>
        </w:rPr>
        <w:t xml:space="preserve"> 1351-1358.</w:t>
      </w:r>
      <w:r w:rsidRPr="00812774">
        <w:rPr>
          <w:rFonts w:ascii="Times New Roman" w:hAnsi="Times New Roman" w:cs="Times New Roman"/>
          <w:sz w:val="24"/>
          <w:szCs w:val="24"/>
        </w:rPr>
        <w:t xml:space="preserve"> </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lastRenderedPageBreak/>
        <w:t xml:space="preserve">Zwarts, M. J., &amp; Stegeman, D. F. (2003). Multichannel surface EMG: Basic aspects and clinical utility. </w:t>
      </w:r>
      <w:r w:rsidRPr="00812774">
        <w:rPr>
          <w:rFonts w:ascii="Times New Roman" w:hAnsi="Times New Roman" w:cs="Times New Roman"/>
          <w:bCs/>
          <w:i/>
          <w:iCs/>
          <w:sz w:val="24"/>
          <w:szCs w:val="24"/>
        </w:rPr>
        <w:t xml:space="preserve">Muscle &amp; Nerve, </w:t>
      </w:r>
      <w:r w:rsidRPr="00812774">
        <w:rPr>
          <w:rFonts w:ascii="Times New Roman" w:hAnsi="Times New Roman" w:cs="Times New Roman"/>
          <w:bCs/>
          <w:i/>
          <w:sz w:val="24"/>
          <w:szCs w:val="24"/>
        </w:rPr>
        <w:t>28,</w:t>
      </w:r>
      <w:r w:rsidRPr="00812774">
        <w:rPr>
          <w:rFonts w:ascii="Times New Roman" w:hAnsi="Times New Roman" w:cs="Times New Roman"/>
          <w:b/>
          <w:bCs/>
          <w:sz w:val="24"/>
          <w:szCs w:val="24"/>
        </w:rPr>
        <w:t xml:space="preserve"> </w:t>
      </w:r>
      <w:r w:rsidRPr="00812774">
        <w:rPr>
          <w:rFonts w:ascii="Times New Roman" w:hAnsi="Times New Roman" w:cs="Times New Roman"/>
          <w:bCs/>
          <w:sz w:val="24"/>
          <w:szCs w:val="24"/>
        </w:rPr>
        <w:t>1–17.</w:t>
      </w:r>
    </w:p>
    <w:p w:rsidR="00812774" w:rsidRPr="00812774" w:rsidRDefault="00812774" w:rsidP="004E6141">
      <w:pPr>
        <w:keepLines/>
        <w:numPr>
          <w:ilvl w:val="0"/>
          <w:numId w:val="108"/>
        </w:numPr>
        <w:tabs>
          <w:tab w:val="num" w:pos="540"/>
          <w:tab w:val="left" w:pos="7740"/>
        </w:tabs>
        <w:spacing w:after="100" w:afterAutospacing="1"/>
        <w:ind w:left="900" w:hanging="900"/>
        <w:rPr>
          <w:rFonts w:ascii="Times New Roman" w:hAnsi="Times New Roman" w:cs="Times New Roman"/>
          <w:sz w:val="24"/>
          <w:szCs w:val="24"/>
        </w:rPr>
      </w:pPr>
      <w:r w:rsidRPr="00812774">
        <w:rPr>
          <w:rFonts w:ascii="Times New Roman" w:hAnsi="Times New Roman" w:cs="Times New Roman"/>
          <w:bCs/>
          <w:sz w:val="24"/>
          <w:szCs w:val="24"/>
        </w:rPr>
        <w:t xml:space="preserve">Zylbergold, R. S., &amp; Piper, M. C. (1985). Cervical spine disorders a comparison of three types of traction. </w:t>
      </w:r>
      <w:r w:rsidRPr="00812774">
        <w:rPr>
          <w:rFonts w:ascii="Times New Roman" w:hAnsi="Times New Roman" w:cs="Times New Roman"/>
          <w:bCs/>
          <w:i/>
          <w:sz w:val="24"/>
          <w:szCs w:val="24"/>
        </w:rPr>
        <w:t xml:space="preserve">Spine, 10(10), </w:t>
      </w:r>
      <w:r w:rsidRPr="00812774">
        <w:rPr>
          <w:rFonts w:ascii="Times New Roman" w:hAnsi="Times New Roman" w:cs="Times New Roman"/>
          <w:bCs/>
          <w:sz w:val="24"/>
          <w:szCs w:val="24"/>
        </w:rPr>
        <w:t>867-871.</w:t>
      </w:r>
      <w:r w:rsidRPr="00812774">
        <w:rPr>
          <w:rFonts w:ascii="Times New Roman" w:hAnsi="Times New Roman" w:cs="Times New Roman"/>
          <w:bCs/>
          <w:sz w:val="24"/>
          <w:szCs w:val="24"/>
        </w:rPr>
        <w:br/>
      </w:r>
      <w:r w:rsidRPr="00812774">
        <w:rPr>
          <w:rFonts w:ascii="Times New Roman" w:hAnsi="Times New Roman" w:cs="Times New Roman"/>
          <w:bCs/>
          <w:sz w:val="24"/>
          <w:szCs w:val="24"/>
        </w:rPr>
        <w:br/>
      </w:r>
      <w:r w:rsidRPr="00812774">
        <w:rPr>
          <w:rFonts w:ascii="Times New Roman" w:hAnsi="Times New Roman" w:cs="Times New Roman"/>
          <w:bCs/>
          <w:sz w:val="24"/>
          <w:szCs w:val="24"/>
        </w:rPr>
        <w:br/>
      </w:r>
    </w:p>
    <w:p w:rsidR="00812774" w:rsidRPr="00812774" w:rsidRDefault="00812774" w:rsidP="00812774">
      <w:pPr>
        <w:keepLines/>
        <w:tabs>
          <w:tab w:val="left" w:pos="7740"/>
        </w:tabs>
        <w:spacing w:after="100" w:afterAutospacing="1"/>
        <w:rPr>
          <w:rFonts w:ascii="Times New Roman" w:hAnsi="Times New Roman" w:cs="Times New Roman"/>
          <w:bCs/>
          <w:sz w:val="24"/>
          <w:szCs w:val="24"/>
        </w:rPr>
      </w:pPr>
    </w:p>
    <w:p w:rsidR="00812774" w:rsidRPr="00812774" w:rsidRDefault="00812774" w:rsidP="00812774">
      <w:pPr>
        <w:keepLines/>
        <w:tabs>
          <w:tab w:val="left" w:pos="7740"/>
        </w:tabs>
        <w:spacing w:after="100" w:afterAutospacing="1"/>
        <w:rPr>
          <w:rFonts w:ascii="Times New Roman" w:hAnsi="Times New Roman" w:cs="Times New Roman"/>
          <w:bCs/>
          <w:sz w:val="24"/>
          <w:szCs w:val="24"/>
        </w:rPr>
      </w:pPr>
    </w:p>
    <w:p w:rsidR="00812774" w:rsidRPr="00812774" w:rsidRDefault="00812774" w:rsidP="00812774">
      <w:pPr>
        <w:keepLines/>
        <w:tabs>
          <w:tab w:val="left" w:pos="7740"/>
        </w:tabs>
        <w:spacing w:after="100" w:afterAutospacing="1"/>
        <w:rPr>
          <w:rFonts w:ascii="Times New Roman" w:hAnsi="Times New Roman" w:cs="Times New Roman"/>
          <w:bCs/>
          <w:sz w:val="24"/>
          <w:szCs w:val="24"/>
        </w:rPr>
      </w:pPr>
    </w:p>
    <w:p w:rsidR="001C337E" w:rsidRPr="00F371E4" w:rsidRDefault="00812774" w:rsidP="00812774">
      <w:pPr>
        <w:pStyle w:val="ListNumber2"/>
        <w:numPr>
          <w:ilvl w:val="0"/>
          <w:numId w:val="0"/>
        </w:numPr>
        <w:ind w:left="720"/>
        <w:outlineLvl w:val="1"/>
      </w:pPr>
      <w:r>
        <w:br/>
      </w:r>
      <w:r>
        <w:br/>
      </w:r>
      <w:r>
        <w:br/>
      </w:r>
    </w:p>
    <w:sectPr w:rsidR="001C337E" w:rsidRPr="00F371E4" w:rsidSect="00377D38">
      <w:headerReference w:type="even" r:id="rId42"/>
      <w:headerReference w:type="default" r:id="rId43"/>
      <w:footerReference w:type="default" r:id="rId44"/>
      <w:headerReference w:type="first" r:id="rId4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A9E" w:rsidRDefault="00237A9E">
      <w:r>
        <w:separator/>
      </w:r>
    </w:p>
  </w:endnote>
  <w:endnote w:type="continuationSeparator" w:id="0">
    <w:p w:rsidR="00237A9E" w:rsidRDefault="00237A9E">
      <w:r>
        <w:continuationSeparator/>
      </w:r>
    </w:p>
  </w:endnote>
  <w:endnote w:type="continuationNotice" w:id="1">
    <w:p w:rsidR="00237A9E" w:rsidRDefault="00237A9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 w:name="AdvPSTIM10-R">
    <w:panose1 w:val="00000000000000000000"/>
    <w:charset w:val="00"/>
    <w:family w:val="roman"/>
    <w:notTrueType/>
    <w:pitch w:val="default"/>
    <w:sig w:usb0="00000003" w:usb1="00000000" w:usb2="00000000" w:usb3="00000000" w:csb0="00000001" w:csb1="00000000"/>
  </w:font>
  <w:font w:name="Dutch801BT-Roman">
    <w:panose1 w:val="00000000000000000000"/>
    <w:charset w:val="00"/>
    <w:family w:val="auto"/>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AdvOT00f27ff7">
    <w:panose1 w:val="00000000000000000000"/>
    <w:charset w:val="00"/>
    <w:family w:val="swiss"/>
    <w:notTrueType/>
    <w:pitch w:val="default"/>
    <w:sig w:usb0="00000003" w:usb1="00000000" w:usb2="00000000" w:usb3="00000000" w:csb0="00000001" w:csb1="00000000"/>
  </w:font>
  <w:font w:name="AdvPSA88A">
    <w:panose1 w:val="00000000000000000000"/>
    <w:charset w:val="00"/>
    <w:family w:val="roman"/>
    <w:notTrueType/>
    <w:pitch w:val="default"/>
    <w:sig w:usb0="00000003" w:usb1="00000000" w:usb2="00000000" w:usb3="00000000" w:csb0="00000001" w:csb1="00000000"/>
  </w:font>
  <w:font w:name="Univers-CondensedLight">
    <w:panose1 w:val="00000000000000000000"/>
    <w:charset w:val="00"/>
    <w:family w:val="swiss"/>
    <w:notTrueType/>
    <w:pitch w:val="default"/>
    <w:sig w:usb0="00000003" w:usb1="00000000" w:usb2="00000000" w:usb3="00000000" w:csb0="00000001" w:csb1="00000000"/>
  </w:font>
  <w:font w:name="OTNEJMScalaSansLF">
    <w:panose1 w:val="00000000000000000000"/>
    <w:charset w:val="80"/>
    <w:family w:val="swiss"/>
    <w:notTrueType/>
    <w:pitch w:val="default"/>
    <w:sig w:usb0="00000001" w:usb1="08070000" w:usb2="00000010" w:usb3="00000000" w:csb0="00020000" w:csb1="00000000"/>
  </w:font>
  <w:font w:name="Optima-Regular">
    <w:panose1 w:val="00000000000000000000"/>
    <w:charset w:val="00"/>
    <w:family w:val="swiss"/>
    <w:notTrueType/>
    <w:pitch w:val="default"/>
    <w:sig w:usb0="00000003" w:usb1="00000000" w:usb2="00000000" w:usb3="00000000" w:csb0="00000001" w:csb1="00000000"/>
  </w:font>
  <w:font w:name="Syntax-Bold">
    <w:panose1 w:val="00000000000000000000"/>
    <w:charset w:val="00"/>
    <w:family w:val="swiss"/>
    <w:notTrueType/>
    <w:pitch w:val="default"/>
    <w:sig w:usb0="00000003" w:usb1="00000000" w:usb2="00000000" w:usb3="00000000" w:csb0="00000001" w:csb1="00000000"/>
  </w:font>
  <w:font w:name="AdvTT6120e2aa">
    <w:panose1 w:val="00000000000000000000"/>
    <w:charset w:val="00"/>
    <w:family w:val="roman"/>
    <w:notTrueType/>
    <w:pitch w:val="default"/>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KBCAI J+ Adv PS A 88 A">
    <w:altName w:val="Adv PS A"/>
    <w:panose1 w:val="00000000000000000000"/>
    <w:charset w:val="00"/>
    <w:family w:val="roman"/>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dvStoneSRM">
    <w:panose1 w:val="00000000000000000000"/>
    <w:charset w:val="00"/>
    <w:family w:val="swiss"/>
    <w:notTrueType/>
    <w:pitch w:val="default"/>
    <w:sig w:usb0="00000003" w:usb1="00000000" w:usb2="00000000" w:usb3="00000000" w:csb0="00000001" w:csb1="00000000"/>
  </w:font>
  <w:font w:name="AdvPSMPi6">
    <w:panose1 w:val="00000000000000000000"/>
    <w:charset w:val="00"/>
    <w:family w:val="auto"/>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Berkeley-Italic">
    <w:panose1 w:val="00000000000000000000"/>
    <w:charset w:val="00"/>
    <w:family w:val="roman"/>
    <w:notTrueType/>
    <w:pitch w:val="default"/>
    <w:sig w:usb0="00000003" w:usb1="00000000" w:usb2="00000000" w:usb3="00000000" w:csb0="00000001" w:csb1="00000000"/>
  </w:font>
  <w:font w:name="AdvTT2acb703b">
    <w:panose1 w:val="00000000000000000000"/>
    <w:charset w:val="00"/>
    <w:family w:val="roman"/>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 w:name="Syntax-Italic">
    <w:panose1 w:val="00000000000000000000"/>
    <w:charset w:val="00"/>
    <w:family w:val="swiss"/>
    <w:notTrueType/>
    <w:pitch w:val="default"/>
    <w:sig w:usb0="00000003" w:usb1="00000000" w:usb2="00000000" w:usb3="00000000" w:csb0="00000001" w:csb1="00000000"/>
  </w:font>
  <w:font w:name="AdvP6EC0">
    <w:panose1 w:val="00000000000000000000"/>
    <w:charset w:val="00"/>
    <w:family w:val="auto"/>
    <w:notTrueType/>
    <w:pitch w:val="default"/>
    <w:sig w:usb0="00000003" w:usb1="00000000" w:usb2="00000000" w:usb3="00000000" w:csb0="00000001" w:csb1="00000000"/>
  </w:font>
  <w:font w:name="AdvTimes-b">
    <w:panose1 w:val="00000000000000000000"/>
    <w:charset w:val="00"/>
    <w:family w:val="auto"/>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FrutigerLTStd-Roman">
    <w:altName w:val="MS Mincho"/>
    <w:panose1 w:val="00000000000000000000"/>
    <w:charset w:val="80"/>
    <w:family w:val="auto"/>
    <w:notTrueType/>
    <w:pitch w:val="default"/>
    <w:sig w:usb0="00000003" w:usb1="08070000" w:usb2="00000010" w:usb3="00000000" w:csb0="00020001" w:csb1="00000000"/>
  </w:font>
  <w:font w:name="AdvTTbf1117cd">
    <w:panose1 w:val="00000000000000000000"/>
    <w:charset w:val="00"/>
    <w:family w:val="roman"/>
    <w:notTrueType/>
    <w:pitch w:val="default"/>
    <w:sig w:usb0="00000003" w:usb1="00000000" w:usb2="00000000" w:usb3="00000000" w:csb0="00000001" w:csb1="00000000"/>
  </w:font>
  <w:font w:name="AdvTT153188ed">
    <w:panose1 w:val="00000000000000000000"/>
    <w:charset w:val="00"/>
    <w:family w:val="auto"/>
    <w:notTrueType/>
    <w:pitch w:val="default"/>
    <w:sig w:usb0="00000003" w:usb1="00000000" w:usb2="00000000" w:usb3="00000000" w:csb0="00000001" w:csb1="00000000"/>
  </w:font>
  <w:font w:name="GillSansMT">
    <w:panose1 w:val="00000000000000000000"/>
    <w:charset w:val="00"/>
    <w:family w:val="auto"/>
    <w:notTrueType/>
    <w:pitch w:val="default"/>
    <w:sig w:usb0="00000003" w:usb1="00000000" w:usb2="00000000" w:usb3="00000000" w:csb0="00000001" w:csb1="00000000"/>
  </w:font>
  <w:font w:name="AdvP81C3">
    <w:panose1 w:val="00000000000000000000"/>
    <w:charset w:val="00"/>
    <w:family w:val="swiss"/>
    <w:notTrueType/>
    <w:pitch w:val="default"/>
    <w:sig w:usb0="00000003" w:usb1="00000000" w:usb2="00000000" w:usb3="00000000" w:csb0="00000001" w:csb1="00000000"/>
  </w:font>
  <w:font w:name="ZurichBT-LightCondensed">
    <w:panose1 w:val="00000000000000000000"/>
    <w:charset w:val="00"/>
    <w:family w:val="swiss"/>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PBEC7B5">
    <w:panose1 w:val="00000000000000000000"/>
    <w:charset w:val="00"/>
    <w:family w:val="swiss"/>
    <w:notTrueType/>
    <w:pitch w:val="default"/>
    <w:sig w:usb0="00000003" w:usb1="00000000" w:usb2="00000000" w:usb3="00000000" w:csb0="00000001" w:csb1="00000000"/>
  </w:font>
  <w:font w:name="AdvTTe45e47d2">
    <w:panose1 w:val="00000000000000000000"/>
    <w:charset w:val="00"/>
    <w:family w:val="swiss"/>
    <w:notTrueType/>
    <w:pitch w:val="default"/>
    <w:sig w:usb0="00000003" w:usb1="00000000" w:usb2="00000000" w:usb3="00000000" w:csb0="00000001" w:csb1="00000000"/>
  </w:font>
  <w:font w:name="Shaker2Lancet-Regular">
    <w:altName w:val="MS Mincho"/>
    <w:panose1 w:val="00000000000000000000"/>
    <w:charset w:val="80"/>
    <w:family w:val="auto"/>
    <w:notTrueType/>
    <w:pitch w:val="default"/>
    <w:sig w:usb0="00000001" w:usb1="08070000" w:usb2="00000010" w:usb3="00000000" w:csb0="00020000" w:csb1="00000000"/>
  </w:font>
  <w:font w:name="AdvTTcf105b51">
    <w:panose1 w:val="00000000000000000000"/>
    <w:charset w:val="00"/>
    <w:family w:val="swiss"/>
    <w:notTrueType/>
    <w:pitch w:val="default"/>
    <w:sig w:usb0="00000003" w:usb1="00000000" w:usb2="00000000" w:usb3="00000000" w:csb0="00000001" w:csb1="00000000"/>
  </w:font>
  <w:font w:name="AdvOT07517017">
    <w:panose1 w:val="00000000000000000000"/>
    <w:charset w:val="00"/>
    <w:family w:val="swiss"/>
    <w:notTrueType/>
    <w:pitch w:val="default"/>
    <w:sig w:usb0="00000003" w:usb1="00000000" w:usb2="00000000" w:usb3="00000000" w:csb0="00000001" w:csb1="00000000"/>
  </w:font>
  <w:font w:name="Universal-NewswithCommPi">
    <w:panose1 w:val="00000000000000000000"/>
    <w:charset w:val="80"/>
    <w:family w:val="auto"/>
    <w:notTrueType/>
    <w:pitch w:val="default"/>
    <w:sig w:usb0="00000001" w:usb1="08070000" w:usb2="00000010" w:usb3="00000000" w:csb0="00020000" w:csb1="00000000"/>
  </w:font>
  <w:font w:name="Times-Bold">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237A9E" w:rsidP="002F3B1A">
    <w:pPr>
      <w:pStyle w:val="Footer"/>
      <w:framePr w:wrap="auto" w:vAnchor="text" w:hAnchor="margin" w:xAlign="right" w:y="1"/>
      <w:ind w:right="360"/>
      <w:rPr>
        <w:rStyle w:val="PageNumber"/>
      </w:rPr>
    </w:pPr>
  </w:p>
  <w:p w:rsidR="00237A9E" w:rsidRDefault="00237A9E" w:rsidP="002F3B1A">
    <w:pPr>
      <w:pStyle w:val="Footer"/>
      <w:widowControl w:val="0"/>
      <w:autoSpaceDE w:val="0"/>
      <w:autoSpaceDN w:val="0"/>
      <w:adjustRightInd w:val="0"/>
      <w:spacing w:before="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237A9E" w:rsidP="002F3B1A">
    <w:pPr>
      <w:pStyle w:val="Footer"/>
      <w:framePr w:wrap="auto" w:vAnchor="text" w:hAnchor="margin" w:y="1"/>
      <w:rPr>
        <w:rStyle w:val="PageNumber"/>
      </w:rPr>
    </w:pPr>
  </w:p>
  <w:p w:rsidR="00237A9E" w:rsidRDefault="00237A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Pr="00DC51E8" w:rsidRDefault="00237A9E" w:rsidP="002F3B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788"/>
      <w:gridCol w:w="4788"/>
    </w:tblGrid>
    <w:tr w:rsidR="00237A9E" w:rsidTr="00BA5CFF">
      <w:tc>
        <w:tcPr>
          <w:tcW w:w="4788" w:type="dxa"/>
        </w:tcPr>
        <w:p w:rsidR="00237A9E" w:rsidRDefault="00237A9E" w:rsidP="004B0EDA">
          <w:pPr>
            <w:tabs>
              <w:tab w:val="center" w:pos="4320"/>
              <w:tab w:val="left" w:pos="7020"/>
              <w:tab w:val="right" w:pos="9540"/>
            </w:tabs>
            <w:ind w:right="-180"/>
            <w:jc w:val="both"/>
          </w:pPr>
          <w:r>
            <w:t>Low Back Pain</w:t>
          </w:r>
        </w:p>
      </w:tc>
      <w:tc>
        <w:tcPr>
          <w:tcW w:w="4788" w:type="dxa"/>
        </w:tcPr>
        <w:p w:rsidR="00237A9E" w:rsidRDefault="00237A9E" w:rsidP="00282D8B">
          <w:pPr>
            <w:tabs>
              <w:tab w:val="center" w:pos="4572"/>
              <w:tab w:val="left" w:pos="7020"/>
              <w:tab w:val="right" w:pos="9540"/>
            </w:tabs>
            <w:jc w:val="right"/>
          </w:pPr>
          <w:r>
            <w:t xml:space="preserve">Exhibit Page Number </w:t>
          </w:r>
          <w:r>
            <w:rPr>
              <w:rStyle w:val="PageNumber"/>
            </w:rPr>
            <w:fldChar w:fldCharType="begin"/>
          </w:r>
          <w:r>
            <w:rPr>
              <w:rStyle w:val="PageNumber"/>
            </w:rPr>
            <w:instrText xml:space="preserve"> PAGE </w:instrText>
          </w:r>
          <w:r>
            <w:rPr>
              <w:rStyle w:val="PageNumber"/>
            </w:rPr>
            <w:fldChar w:fldCharType="separate"/>
          </w:r>
          <w:r w:rsidR="00FC0261">
            <w:rPr>
              <w:rStyle w:val="PageNumber"/>
              <w:noProof/>
            </w:rPr>
            <w:t>173</w:t>
          </w:r>
          <w:r>
            <w:rPr>
              <w:rStyle w:val="PageNumber"/>
            </w:rPr>
            <w:fldChar w:fldCharType="end"/>
          </w:r>
          <w:r>
            <w:t xml:space="preserve"> </w:t>
          </w:r>
        </w:p>
      </w:tc>
    </w:tr>
  </w:tbl>
  <w:p w:rsidR="00237A9E" w:rsidRPr="00237C4C" w:rsidRDefault="00237A9E" w:rsidP="00377D38">
    <w:pPr>
      <w:tabs>
        <w:tab w:val="center" w:pos="4320"/>
        <w:tab w:val="left" w:pos="7020"/>
        <w:tab w:val="right" w:pos="9540"/>
      </w:tabs>
      <w:ind w:right="-18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A9E" w:rsidRDefault="00237A9E">
      <w:r>
        <w:separator/>
      </w:r>
    </w:p>
  </w:footnote>
  <w:footnote w:type="continuationSeparator" w:id="0">
    <w:p w:rsidR="00237A9E" w:rsidRDefault="00237A9E">
      <w:r>
        <w:continuationSeparator/>
      </w:r>
    </w:p>
  </w:footnote>
  <w:footnote w:type="continuationNotice" w:id="1">
    <w:p w:rsidR="00237A9E" w:rsidRDefault="00237A9E">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2" o:spid="_x0000_s2056" type="#_x0000_t136" style="position:absolute;margin-left:0;margin-top:0;width:596.95pt;height:62.8pt;rotation:315;z-index:-25165516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81" o:spid="_x0000_s2065" type="#_x0000_t136" style="position:absolute;margin-left:0;margin-top:0;width:596.95pt;height:62.8pt;rotation:315;z-index:-25163673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82" o:spid="_x0000_s2066" type="#_x0000_t136" style="position:absolute;margin-left:0;margin-top:0;width:596.95pt;height:62.8pt;rotation:315;z-index:-25163468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80" o:spid="_x0000_s2064" type="#_x0000_t136" style="position:absolute;margin-left:0;margin-top:0;width:596.95pt;height:62.8pt;rotation:315;z-index:-251638784;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3" o:spid="_x0000_s2057" type="#_x0000_t136" style="position:absolute;margin-left:0;margin-top:0;width:596.95pt;height:62.8pt;rotation:315;z-index:-25165312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1" o:spid="_x0000_s2055" type="#_x0000_t136" style="position:absolute;margin-left:0;margin-top:0;width:596.95pt;height:62.8pt;rotation:315;z-index:-25165721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5" o:spid="_x0000_s2059" type="#_x0000_t136" style="position:absolute;margin-left:0;margin-top:0;width:596.95pt;height:62.8pt;rotation:315;z-index:-251649024;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6" o:spid="_x0000_s2060" type="#_x0000_t136" style="position:absolute;margin-left:0;margin-top:0;width:596.95pt;height:62.8pt;rotation:315;z-index:-25164697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4" o:spid="_x0000_s2058" type="#_x0000_t136" style="position:absolute;margin-left:0;margin-top:0;width:596.95pt;height:62.8pt;rotation:315;z-index:-25165107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8" o:spid="_x0000_s2062" type="#_x0000_t136" style="position:absolute;margin-left:0;margin-top:0;width:596.95pt;height:62.8pt;rotation:315;z-index:-25164288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9" o:spid="_x0000_s2063" type="#_x0000_t136" style="position:absolute;margin-left:0;margin-top:0;width:596.95pt;height:62.8pt;rotation:315;z-index:-25164083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A9E" w:rsidRDefault="00FC02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241277" o:spid="_x0000_s2061" type="#_x0000_t136" style="position:absolute;margin-left:0;margin-top:0;width:596.95pt;height:62.8pt;rotation:315;z-index:-25164492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E7C333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6EC3C1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BE8A611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0CA0C00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8BC5E9A"/>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791E54"/>
    <w:multiLevelType w:val="hybridMultilevel"/>
    <w:tmpl w:val="5496769A"/>
    <w:lvl w:ilvl="0" w:tplc="DD12BA18">
      <w:start w:val="1"/>
      <w:numFmt w:val="bullet"/>
      <w:lvlText w:val=""/>
      <w:lvlJc w:val="left"/>
      <w:pPr>
        <w:tabs>
          <w:tab w:val="num" w:pos="3960"/>
        </w:tabs>
        <w:ind w:left="3960" w:hanging="360"/>
      </w:pPr>
      <w:rPr>
        <w:rFonts w:ascii="Wingdings" w:hAnsi="Wingdings" w:hint="default"/>
        <w:sz w:val="20"/>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6">
    <w:nsid w:val="01F82546"/>
    <w:multiLevelType w:val="hybridMultilevel"/>
    <w:tmpl w:val="49E690FE"/>
    <w:lvl w:ilvl="0" w:tplc="04090007">
      <w:start w:val="1"/>
      <w:numFmt w:val="bullet"/>
      <w:lvlText w:val=""/>
      <w:lvlJc w:val="left"/>
      <w:pPr>
        <w:tabs>
          <w:tab w:val="num" w:pos="3240"/>
        </w:tabs>
        <w:ind w:left="3240" w:hanging="360"/>
      </w:pPr>
      <w:rPr>
        <w:rFonts w:ascii="Symbol" w:hAnsi="Symbol" w:hint="default"/>
      </w:rPr>
    </w:lvl>
    <w:lvl w:ilvl="1" w:tplc="04090009">
      <w:start w:val="1"/>
      <w:numFmt w:val="bullet"/>
      <w:lvlText w:val=""/>
      <w:lvlJc w:val="left"/>
      <w:pPr>
        <w:tabs>
          <w:tab w:val="num" w:pos="3960"/>
        </w:tabs>
        <w:ind w:left="3960" w:hanging="360"/>
      </w:pPr>
      <w:rPr>
        <w:rFonts w:ascii="Wingdings" w:hAnsi="Wingdings"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7">
    <w:nsid w:val="02A659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0341093C"/>
    <w:multiLevelType w:val="hybridMultilevel"/>
    <w:tmpl w:val="D8688C1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9">
    <w:nsid w:val="0926319F"/>
    <w:multiLevelType w:val="hybridMultilevel"/>
    <w:tmpl w:val="84481DA2"/>
    <w:lvl w:ilvl="0" w:tplc="97DA26F2">
      <w:start w:val="1"/>
      <w:numFmt w:val="lowerLetter"/>
      <w:pStyle w:val="Guide1-ABC"/>
      <w:lvlText w:val="%1."/>
      <w:lvlJc w:val="left"/>
      <w:pPr>
        <w:tabs>
          <w:tab w:val="num" w:pos="720"/>
        </w:tabs>
        <w:ind w:left="1080" w:hanging="1080"/>
      </w:pPr>
      <w:rPr>
        <w:rFonts w:ascii="Arial Bold" w:hAnsi="Arial Bold" w:hint="default"/>
        <w:b/>
        <w:i w:val="0"/>
        <w:caps/>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9942399"/>
    <w:multiLevelType w:val="hybridMultilevel"/>
    <w:tmpl w:val="ADFE7880"/>
    <w:lvl w:ilvl="0" w:tplc="04090009">
      <w:start w:val="1"/>
      <w:numFmt w:val="bullet"/>
      <w:lvlText w:val=""/>
      <w:lvlJc w:val="left"/>
      <w:pPr>
        <w:tabs>
          <w:tab w:val="num" w:pos="3240"/>
        </w:tabs>
        <w:ind w:left="3240" w:hanging="360"/>
      </w:pPr>
      <w:rPr>
        <w:rFonts w:ascii="Wingdings" w:hAnsi="Wingdings"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1">
    <w:nsid w:val="09D60A9F"/>
    <w:multiLevelType w:val="hybridMultilevel"/>
    <w:tmpl w:val="2ED29F0E"/>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0B2776B5"/>
    <w:multiLevelType w:val="hybridMultilevel"/>
    <w:tmpl w:val="5010D876"/>
    <w:lvl w:ilvl="0" w:tplc="04090009">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3">
    <w:nsid w:val="0B916432"/>
    <w:multiLevelType w:val="hybridMultilevel"/>
    <w:tmpl w:val="5CC669F8"/>
    <w:lvl w:ilvl="0" w:tplc="04090009">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4">
    <w:nsid w:val="1284015E"/>
    <w:multiLevelType w:val="hybridMultilevel"/>
    <w:tmpl w:val="4CF00F5A"/>
    <w:lvl w:ilvl="0" w:tplc="DD12BA18">
      <w:start w:val="1"/>
      <w:numFmt w:val="bullet"/>
      <w:lvlText w:val=""/>
      <w:lvlJc w:val="left"/>
      <w:pPr>
        <w:tabs>
          <w:tab w:val="num" w:pos="4320"/>
        </w:tabs>
        <w:ind w:left="4320" w:hanging="360"/>
      </w:pPr>
      <w:rPr>
        <w:rFonts w:ascii="Wingdings" w:hAnsi="Wingdings"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5">
    <w:nsid w:val="13E61146"/>
    <w:multiLevelType w:val="hybridMultilevel"/>
    <w:tmpl w:val="A9466544"/>
    <w:lvl w:ilvl="0" w:tplc="04090009">
      <w:start w:val="1"/>
      <w:numFmt w:val="bullet"/>
      <w:lvlText w:val=""/>
      <w:lvlJc w:val="left"/>
      <w:pPr>
        <w:tabs>
          <w:tab w:val="num" w:pos="3240"/>
        </w:tabs>
        <w:ind w:left="3240" w:hanging="360"/>
      </w:pPr>
      <w:rPr>
        <w:rFonts w:ascii="Wingdings" w:hAnsi="Wingdings"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6">
    <w:nsid w:val="1581198F"/>
    <w:multiLevelType w:val="hybridMultilevel"/>
    <w:tmpl w:val="721E59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61E2DD6"/>
    <w:multiLevelType w:val="hybridMultilevel"/>
    <w:tmpl w:val="3D507E48"/>
    <w:lvl w:ilvl="0" w:tplc="C91844AE">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8C91EE7"/>
    <w:multiLevelType w:val="hybridMultilevel"/>
    <w:tmpl w:val="7A8EF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FB104B"/>
    <w:multiLevelType w:val="hybridMultilevel"/>
    <w:tmpl w:val="5A00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1B628E"/>
    <w:multiLevelType w:val="hybridMultilevel"/>
    <w:tmpl w:val="78B2D69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1">
    <w:nsid w:val="1F995BDA"/>
    <w:multiLevelType w:val="hybridMultilevel"/>
    <w:tmpl w:val="D9729598"/>
    <w:lvl w:ilvl="0" w:tplc="12E2A426">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nsid w:val="218B1AB9"/>
    <w:multiLevelType w:val="hybridMultilevel"/>
    <w:tmpl w:val="BE3A3A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22E44CB0"/>
    <w:multiLevelType w:val="hybridMultilevel"/>
    <w:tmpl w:val="BA76F43C"/>
    <w:lvl w:ilvl="0" w:tplc="3C40AC42">
      <w:start w:val="1"/>
      <w:numFmt w:val="lowerRoman"/>
      <w:pStyle w:val="ListNumber4"/>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774A56"/>
    <w:multiLevelType w:val="hybridMultilevel"/>
    <w:tmpl w:val="37BECE96"/>
    <w:lvl w:ilvl="0" w:tplc="04090009">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25">
    <w:nsid w:val="23CE4217"/>
    <w:multiLevelType w:val="hybridMultilevel"/>
    <w:tmpl w:val="5162A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256D049C"/>
    <w:multiLevelType w:val="hybridMultilevel"/>
    <w:tmpl w:val="2AD8EA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nsid w:val="25D04577"/>
    <w:multiLevelType w:val="hybridMultilevel"/>
    <w:tmpl w:val="60CE2D96"/>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8">
    <w:nsid w:val="286E379E"/>
    <w:multiLevelType w:val="hybridMultilevel"/>
    <w:tmpl w:val="AEE8AA38"/>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29">
    <w:nsid w:val="28DD5D4D"/>
    <w:multiLevelType w:val="hybridMultilevel"/>
    <w:tmpl w:val="2E9C9DEC"/>
    <w:lvl w:ilvl="0" w:tplc="EB720520">
      <w:start w:val="1"/>
      <w:numFmt w:val="decimal"/>
      <w:pStyle w:val="BiblioAlphaHeader"/>
      <w:lvlText w:val="%1."/>
      <w:lvlJc w:val="left"/>
      <w:pPr>
        <w:tabs>
          <w:tab w:val="num" w:pos="720"/>
        </w:tabs>
        <w:ind w:left="1080" w:hanging="720"/>
      </w:pPr>
      <w:rPr>
        <w:rFonts w:cs="Copperplate Gothic Bold" w:hint="default"/>
        <w:b w:val="0"/>
        <w:i w:val="0"/>
        <w:color w:val="auto"/>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A0C5970"/>
    <w:multiLevelType w:val="hybridMultilevel"/>
    <w:tmpl w:val="ACA6FF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2AC80447"/>
    <w:multiLevelType w:val="hybridMultilevel"/>
    <w:tmpl w:val="76946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E932DF"/>
    <w:multiLevelType w:val="hybridMultilevel"/>
    <w:tmpl w:val="305CC6F6"/>
    <w:lvl w:ilvl="0" w:tplc="04090009">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33">
    <w:nsid w:val="31611B41"/>
    <w:multiLevelType w:val="hybridMultilevel"/>
    <w:tmpl w:val="629ED434"/>
    <w:lvl w:ilvl="0" w:tplc="4E16FE42">
      <w:start w:val="1"/>
      <w:numFmt w:val="bullet"/>
      <w:lvlText w:val=""/>
      <w:lvlJc w:val="left"/>
      <w:pPr>
        <w:tabs>
          <w:tab w:val="num" w:pos="3600"/>
        </w:tabs>
        <w:ind w:left="3600" w:hanging="360"/>
      </w:pPr>
      <w:rPr>
        <w:rFonts w:ascii="Wingdings" w:hAnsi="Wingdings" w:hint="default"/>
        <w:strike w:val="0"/>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4">
    <w:nsid w:val="318B559E"/>
    <w:multiLevelType w:val="hybridMultilevel"/>
    <w:tmpl w:val="B464E1BC"/>
    <w:lvl w:ilvl="0" w:tplc="04090009">
      <w:start w:val="1"/>
      <w:numFmt w:val="bullet"/>
      <w:lvlText w:val=""/>
      <w:lvlJc w:val="left"/>
      <w:pPr>
        <w:tabs>
          <w:tab w:val="num" w:pos="4440"/>
        </w:tabs>
        <w:ind w:left="4440" w:hanging="360"/>
      </w:pPr>
      <w:rPr>
        <w:rFonts w:ascii="Wingdings" w:hAnsi="Wingdings" w:hint="default"/>
      </w:rPr>
    </w:lvl>
    <w:lvl w:ilvl="1" w:tplc="04090003">
      <w:start w:val="1"/>
      <w:numFmt w:val="bullet"/>
      <w:lvlText w:val="o"/>
      <w:lvlJc w:val="left"/>
      <w:pPr>
        <w:tabs>
          <w:tab w:val="num" w:pos="5160"/>
        </w:tabs>
        <w:ind w:left="5160" w:hanging="360"/>
      </w:pPr>
      <w:rPr>
        <w:rFonts w:ascii="Courier New" w:hAnsi="Courier New" w:hint="default"/>
      </w:rPr>
    </w:lvl>
    <w:lvl w:ilvl="2" w:tplc="04090005">
      <w:start w:val="1"/>
      <w:numFmt w:val="bullet"/>
      <w:lvlText w:val=""/>
      <w:lvlJc w:val="left"/>
      <w:pPr>
        <w:tabs>
          <w:tab w:val="num" w:pos="5880"/>
        </w:tabs>
        <w:ind w:left="5880" w:hanging="360"/>
      </w:pPr>
      <w:rPr>
        <w:rFonts w:ascii="Wingdings" w:hAnsi="Wingdings" w:hint="default"/>
      </w:rPr>
    </w:lvl>
    <w:lvl w:ilvl="3" w:tplc="04090001">
      <w:start w:val="1"/>
      <w:numFmt w:val="bullet"/>
      <w:lvlText w:val=""/>
      <w:lvlJc w:val="left"/>
      <w:pPr>
        <w:tabs>
          <w:tab w:val="num" w:pos="6600"/>
        </w:tabs>
        <w:ind w:left="6600" w:hanging="360"/>
      </w:pPr>
      <w:rPr>
        <w:rFonts w:ascii="Symbol" w:hAnsi="Symbol" w:hint="default"/>
      </w:rPr>
    </w:lvl>
    <w:lvl w:ilvl="4" w:tplc="04090003">
      <w:start w:val="1"/>
      <w:numFmt w:val="bullet"/>
      <w:lvlText w:val="o"/>
      <w:lvlJc w:val="left"/>
      <w:pPr>
        <w:tabs>
          <w:tab w:val="num" w:pos="7320"/>
        </w:tabs>
        <w:ind w:left="7320" w:hanging="360"/>
      </w:pPr>
      <w:rPr>
        <w:rFonts w:ascii="Courier New" w:hAnsi="Courier New" w:hint="default"/>
      </w:rPr>
    </w:lvl>
    <w:lvl w:ilvl="5" w:tplc="04090005">
      <w:start w:val="1"/>
      <w:numFmt w:val="bullet"/>
      <w:lvlText w:val=""/>
      <w:lvlJc w:val="left"/>
      <w:pPr>
        <w:tabs>
          <w:tab w:val="num" w:pos="8040"/>
        </w:tabs>
        <w:ind w:left="8040" w:hanging="360"/>
      </w:pPr>
      <w:rPr>
        <w:rFonts w:ascii="Wingdings" w:hAnsi="Wingdings" w:hint="default"/>
      </w:rPr>
    </w:lvl>
    <w:lvl w:ilvl="6" w:tplc="04090001">
      <w:start w:val="1"/>
      <w:numFmt w:val="bullet"/>
      <w:lvlText w:val=""/>
      <w:lvlJc w:val="left"/>
      <w:pPr>
        <w:tabs>
          <w:tab w:val="num" w:pos="8760"/>
        </w:tabs>
        <w:ind w:left="8760" w:hanging="360"/>
      </w:pPr>
      <w:rPr>
        <w:rFonts w:ascii="Symbol" w:hAnsi="Symbol" w:hint="default"/>
      </w:rPr>
    </w:lvl>
    <w:lvl w:ilvl="7" w:tplc="04090003">
      <w:start w:val="1"/>
      <w:numFmt w:val="bullet"/>
      <w:lvlText w:val="o"/>
      <w:lvlJc w:val="left"/>
      <w:pPr>
        <w:tabs>
          <w:tab w:val="num" w:pos="9480"/>
        </w:tabs>
        <w:ind w:left="9480" w:hanging="360"/>
      </w:pPr>
      <w:rPr>
        <w:rFonts w:ascii="Courier New" w:hAnsi="Courier New" w:hint="default"/>
      </w:rPr>
    </w:lvl>
    <w:lvl w:ilvl="8" w:tplc="04090005">
      <w:start w:val="1"/>
      <w:numFmt w:val="bullet"/>
      <w:lvlText w:val=""/>
      <w:lvlJc w:val="left"/>
      <w:pPr>
        <w:tabs>
          <w:tab w:val="num" w:pos="10200"/>
        </w:tabs>
        <w:ind w:left="10200" w:hanging="360"/>
      </w:pPr>
      <w:rPr>
        <w:rFonts w:ascii="Wingdings" w:hAnsi="Wingdings" w:hint="default"/>
      </w:rPr>
    </w:lvl>
  </w:abstractNum>
  <w:abstractNum w:abstractNumId="35">
    <w:nsid w:val="324002BE"/>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6">
    <w:nsid w:val="36132C31"/>
    <w:multiLevelType w:val="hybridMultilevel"/>
    <w:tmpl w:val="0B0621A2"/>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37">
    <w:nsid w:val="36E11033"/>
    <w:multiLevelType w:val="hybridMultilevel"/>
    <w:tmpl w:val="65A028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BFC7728"/>
    <w:multiLevelType w:val="hybridMultilevel"/>
    <w:tmpl w:val="FBEC1A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6665E4"/>
    <w:multiLevelType w:val="hybridMultilevel"/>
    <w:tmpl w:val="2750917E"/>
    <w:lvl w:ilvl="0" w:tplc="D2269548">
      <w:start w:val="1"/>
      <w:numFmt w:val="upperLetter"/>
      <w:pStyle w:val="List5-A"/>
      <w:lvlText w:val="%1)"/>
      <w:lvlJc w:val="left"/>
      <w:pPr>
        <w:ind w:left="3240" w:hanging="360"/>
      </w:pPr>
      <w:rPr>
        <w:rFonts w:hint="default"/>
        <w:b w:val="0"/>
        <w:i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41BD2122"/>
    <w:multiLevelType w:val="hybridMultilevel"/>
    <w:tmpl w:val="6734CBE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41">
    <w:nsid w:val="424A4BBA"/>
    <w:multiLevelType w:val="hybridMultilevel"/>
    <w:tmpl w:val="91CCE348"/>
    <w:lvl w:ilvl="0" w:tplc="04090009">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2">
    <w:nsid w:val="453D7D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47EC6FA2"/>
    <w:multiLevelType w:val="hybridMultilevel"/>
    <w:tmpl w:val="5914DE3E"/>
    <w:lvl w:ilvl="0" w:tplc="9828A680">
      <w:start w:val="1"/>
      <w:numFmt w:val="bullet"/>
      <w:lvlText w:val=""/>
      <w:lvlJc w:val="left"/>
      <w:pPr>
        <w:tabs>
          <w:tab w:val="num" w:pos="10440"/>
        </w:tabs>
        <w:ind w:left="10440" w:hanging="360"/>
      </w:pPr>
      <w:rPr>
        <w:rFonts w:ascii="Symbol" w:hAnsi="Symbol" w:hint="default"/>
        <w:color w:val="auto"/>
        <w:sz w:val="20"/>
      </w:rPr>
    </w:lvl>
    <w:lvl w:ilvl="1" w:tplc="04090001">
      <w:start w:val="1"/>
      <w:numFmt w:val="bullet"/>
      <w:lvlText w:val=""/>
      <w:lvlJc w:val="left"/>
      <w:pPr>
        <w:ind w:left="3600" w:hanging="360"/>
      </w:pPr>
      <w:rPr>
        <w:rFonts w:ascii="Symbol" w:hAnsi="Symbol" w:hint="default"/>
      </w:rPr>
    </w:lvl>
    <w:lvl w:ilvl="2" w:tplc="6CEAD918">
      <w:numFmt w:val="bullet"/>
      <w:lvlText w:val=""/>
      <w:lvlJc w:val="left"/>
      <w:pPr>
        <w:ind w:left="4674" w:hanging="714"/>
      </w:pPr>
      <w:rPr>
        <w:rFonts w:ascii="Wingdings" w:eastAsia="Times New Roman" w:hAnsi="Wingdings" w:cs="Arial"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4">
    <w:nsid w:val="482623F7"/>
    <w:multiLevelType w:val="hybridMultilevel"/>
    <w:tmpl w:val="C21090E6"/>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5">
    <w:nsid w:val="483556B7"/>
    <w:multiLevelType w:val="hybridMultilevel"/>
    <w:tmpl w:val="D3AE71B0"/>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6">
    <w:nsid w:val="4887171F"/>
    <w:multiLevelType w:val="hybridMultilevel"/>
    <w:tmpl w:val="E2BE4EA4"/>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7">
    <w:nsid w:val="4AEC72C4"/>
    <w:multiLevelType w:val="hybridMultilevel"/>
    <w:tmpl w:val="572C8B9E"/>
    <w:lvl w:ilvl="0" w:tplc="C024A682">
      <w:start w:val="1"/>
      <w:numFmt w:val="bullet"/>
      <w:lvlText w:val=""/>
      <w:lvlJc w:val="left"/>
      <w:pPr>
        <w:tabs>
          <w:tab w:val="num" w:pos="4680"/>
        </w:tabs>
        <w:ind w:left="4680" w:hanging="360"/>
      </w:pPr>
      <w:rPr>
        <w:rFonts w:ascii="Wingdings" w:hAnsi="Wingdings" w:hint="default"/>
        <w:strike w:val="0"/>
      </w:rPr>
    </w:lvl>
    <w:lvl w:ilvl="1" w:tplc="04090003">
      <w:start w:val="1"/>
      <w:numFmt w:val="bullet"/>
      <w:lvlText w:val="o"/>
      <w:lvlJc w:val="left"/>
      <w:pPr>
        <w:tabs>
          <w:tab w:val="num" w:pos="5400"/>
        </w:tabs>
        <w:ind w:left="5400" w:hanging="360"/>
      </w:pPr>
      <w:rPr>
        <w:rFonts w:ascii="Courier New" w:hAnsi="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start w:val="1"/>
      <w:numFmt w:val="bullet"/>
      <w:lvlText w:val=""/>
      <w:lvlJc w:val="left"/>
      <w:pPr>
        <w:tabs>
          <w:tab w:val="num" w:pos="6840"/>
        </w:tabs>
        <w:ind w:left="6840" w:hanging="360"/>
      </w:pPr>
      <w:rPr>
        <w:rFonts w:ascii="Symbol" w:hAnsi="Symbol" w:hint="default"/>
      </w:rPr>
    </w:lvl>
    <w:lvl w:ilvl="4" w:tplc="04090003">
      <w:start w:val="1"/>
      <w:numFmt w:val="bullet"/>
      <w:lvlText w:val="o"/>
      <w:lvlJc w:val="left"/>
      <w:pPr>
        <w:tabs>
          <w:tab w:val="num" w:pos="7560"/>
        </w:tabs>
        <w:ind w:left="7560" w:hanging="360"/>
      </w:pPr>
      <w:rPr>
        <w:rFonts w:ascii="Courier New" w:hAnsi="Courier New" w:hint="default"/>
      </w:rPr>
    </w:lvl>
    <w:lvl w:ilvl="5" w:tplc="04090005">
      <w:start w:val="1"/>
      <w:numFmt w:val="bullet"/>
      <w:lvlText w:val=""/>
      <w:lvlJc w:val="left"/>
      <w:pPr>
        <w:tabs>
          <w:tab w:val="num" w:pos="8280"/>
        </w:tabs>
        <w:ind w:left="8280" w:hanging="360"/>
      </w:pPr>
      <w:rPr>
        <w:rFonts w:ascii="Wingdings" w:hAnsi="Wingdings" w:hint="default"/>
      </w:rPr>
    </w:lvl>
    <w:lvl w:ilvl="6" w:tplc="04090001">
      <w:start w:val="1"/>
      <w:numFmt w:val="bullet"/>
      <w:lvlText w:val=""/>
      <w:lvlJc w:val="left"/>
      <w:pPr>
        <w:tabs>
          <w:tab w:val="num" w:pos="9000"/>
        </w:tabs>
        <w:ind w:left="9000" w:hanging="360"/>
      </w:pPr>
      <w:rPr>
        <w:rFonts w:ascii="Symbol" w:hAnsi="Symbol" w:hint="default"/>
      </w:rPr>
    </w:lvl>
    <w:lvl w:ilvl="7" w:tplc="04090003">
      <w:start w:val="1"/>
      <w:numFmt w:val="bullet"/>
      <w:lvlText w:val="o"/>
      <w:lvlJc w:val="left"/>
      <w:pPr>
        <w:tabs>
          <w:tab w:val="num" w:pos="9720"/>
        </w:tabs>
        <w:ind w:left="9720" w:hanging="360"/>
      </w:pPr>
      <w:rPr>
        <w:rFonts w:ascii="Courier New" w:hAnsi="Courier New" w:hint="default"/>
      </w:rPr>
    </w:lvl>
    <w:lvl w:ilvl="8" w:tplc="04090005">
      <w:start w:val="1"/>
      <w:numFmt w:val="bullet"/>
      <w:lvlText w:val=""/>
      <w:lvlJc w:val="left"/>
      <w:pPr>
        <w:tabs>
          <w:tab w:val="num" w:pos="10440"/>
        </w:tabs>
        <w:ind w:left="10440" w:hanging="360"/>
      </w:pPr>
      <w:rPr>
        <w:rFonts w:ascii="Wingdings" w:hAnsi="Wingdings" w:hint="default"/>
      </w:rPr>
    </w:lvl>
  </w:abstractNum>
  <w:abstractNum w:abstractNumId="48">
    <w:nsid w:val="4B03694B"/>
    <w:multiLevelType w:val="hybridMultilevel"/>
    <w:tmpl w:val="79DA06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nsid w:val="4B826C75"/>
    <w:multiLevelType w:val="multilevel"/>
    <w:tmpl w:val="D1DEE18E"/>
    <w:lvl w:ilvl="0">
      <w:start w:val="1"/>
      <w:numFmt w:val="upperLetter"/>
      <w:pStyle w:val="ListNumber"/>
      <w:lvlText w:val="%1."/>
      <w:lvlJc w:val="left"/>
      <w:pPr>
        <w:tabs>
          <w:tab w:val="num" w:pos="720"/>
        </w:tabs>
        <w:ind w:left="720" w:hanging="720"/>
      </w:pPr>
      <w:rPr>
        <w:rFonts w:ascii="Arial Bold" w:hAnsi="Arial Bold" w:hint="default"/>
        <w:b/>
        <w:i w:val="0"/>
        <w:caps/>
        <w:color w:val="auto"/>
        <w:sz w:val="24"/>
      </w:rPr>
    </w:lvl>
    <w:lvl w:ilvl="1">
      <w:start w:val="1"/>
      <w:numFmt w:val="decimal"/>
      <w:pStyle w:val="ListNumber2"/>
      <w:lvlText w:val="%2."/>
      <w:lvlJc w:val="left"/>
      <w:pPr>
        <w:tabs>
          <w:tab w:val="num" w:pos="1440"/>
        </w:tabs>
        <w:ind w:left="1440" w:hanging="720"/>
      </w:pPr>
      <w:rPr>
        <w:rFonts w:ascii="Arial Bold" w:hAnsi="Arial Bold" w:hint="default"/>
        <w:b/>
        <w:i w:val="0"/>
        <w:caps/>
        <w:sz w:val="20"/>
        <w:u w:val="words"/>
      </w:rPr>
    </w:lvl>
    <w:lvl w:ilvl="2">
      <w:start w:val="1"/>
      <w:numFmt w:val="lowerLetter"/>
      <w:pStyle w:val="ListNumber3"/>
      <w:lvlText w:val="%3."/>
      <w:lvlJc w:val="left"/>
      <w:pPr>
        <w:tabs>
          <w:tab w:val="num" w:pos="2160"/>
        </w:tabs>
        <w:ind w:left="2160" w:hanging="720"/>
      </w:pPr>
      <w:rPr>
        <w:rFonts w:ascii="Arial Bold" w:hAnsi="Arial Bold" w:hint="default"/>
        <w:b/>
        <w:i w:val="0"/>
        <w:smallCaps w:val="0"/>
        <w:strike w:val="0"/>
        <w:sz w:val="20"/>
        <w:u w:val="words"/>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pStyle w:val="ListNumber5"/>
      <w:lvlText w:val="%5)"/>
      <w:lvlJc w:val="left"/>
      <w:pPr>
        <w:tabs>
          <w:tab w:val="num" w:pos="3600"/>
        </w:tabs>
        <w:ind w:left="360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0">
    <w:nsid w:val="4C3D071C"/>
    <w:multiLevelType w:val="hybridMultilevel"/>
    <w:tmpl w:val="CBDA1DCC"/>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51">
    <w:nsid w:val="4C9D63EA"/>
    <w:multiLevelType w:val="hybridMultilevel"/>
    <w:tmpl w:val="B944F0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nsid w:val="4CEE05A5"/>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3">
    <w:nsid w:val="4DA86A57"/>
    <w:multiLevelType w:val="multilevel"/>
    <w:tmpl w:val="B1B4DDA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lowerLetter"/>
      <w:lvlText w:val="%3."/>
      <w:lvlJc w:val="left"/>
      <w:pPr>
        <w:tabs>
          <w:tab w:val="num" w:pos="2160"/>
        </w:tabs>
        <w:ind w:left="2160" w:hanging="720"/>
      </w:pPr>
      <w:rPr>
        <w:rFonts w:ascii="Arial Bold" w:hAnsi="Arial Bold" w:hint="default"/>
        <w:b/>
        <w:i w:val="0"/>
        <w:smallCaps w:val="0"/>
        <w:strike w:val="0"/>
        <w:sz w:val="20"/>
        <w:u w:val="words"/>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bullet"/>
      <w:lvlText w:val=""/>
      <w:lvlJc w:val="left"/>
      <w:pPr>
        <w:tabs>
          <w:tab w:val="num" w:pos="3600"/>
        </w:tabs>
        <w:ind w:left="3600" w:hanging="720"/>
      </w:pPr>
      <w:rPr>
        <w:rFonts w:ascii="Wingdings" w:hAnsi="Wingdings"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4">
    <w:nsid w:val="4DDC3588"/>
    <w:multiLevelType w:val="hybridMultilevel"/>
    <w:tmpl w:val="95880CBC"/>
    <w:lvl w:ilvl="0" w:tplc="04090009">
      <w:start w:val="1"/>
      <w:numFmt w:val="bullet"/>
      <w:lvlText w:val=""/>
      <w:lvlJc w:val="left"/>
      <w:pPr>
        <w:tabs>
          <w:tab w:val="num" w:pos="4680"/>
        </w:tabs>
        <w:ind w:left="4680" w:hanging="360"/>
      </w:pPr>
      <w:rPr>
        <w:rFonts w:ascii="Wingdings" w:hAnsi="Wingdings" w:hint="default"/>
      </w:rPr>
    </w:lvl>
    <w:lvl w:ilvl="1" w:tplc="04090003">
      <w:start w:val="1"/>
      <w:numFmt w:val="bullet"/>
      <w:lvlText w:val="o"/>
      <w:lvlJc w:val="left"/>
      <w:pPr>
        <w:tabs>
          <w:tab w:val="num" w:pos="5400"/>
        </w:tabs>
        <w:ind w:left="5400" w:hanging="360"/>
      </w:pPr>
      <w:rPr>
        <w:rFonts w:ascii="Courier New" w:hAnsi="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start w:val="1"/>
      <w:numFmt w:val="bullet"/>
      <w:lvlText w:val=""/>
      <w:lvlJc w:val="left"/>
      <w:pPr>
        <w:tabs>
          <w:tab w:val="num" w:pos="6840"/>
        </w:tabs>
        <w:ind w:left="6840" w:hanging="360"/>
      </w:pPr>
      <w:rPr>
        <w:rFonts w:ascii="Symbol" w:hAnsi="Symbol" w:hint="default"/>
      </w:rPr>
    </w:lvl>
    <w:lvl w:ilvl="4" w:tplc="04090003">
      <w:start w:val="1"/>
      <w:numFmt w:val="bullet"/>
      <w:lvlText w:val="o"/>
      <w:lvlJc w:val="left"/>
      <w:pPr>
        <w:tabs>
          <w:tab w:val="num" w:pos="7560"/>
        </w:tabs>
        <w:ind w:left="7560" w:hanging="360"/>
      </w:pPr>
      <w:rPr>
        <w:rFonts w:ascii="Courier New" w:hAnsi="Courier New" w:hint="default"/>
      </w:rPr>
    </w:lvl>
    <w:lvl w:ilvl="5" w:tplc="04090005">
      <w:start w:val="1"/>
      <w:numFmt w:val="bullet"/>
      <w:lvlText w:val=""/>
      <w:lvlJc w:val="left"/>
      <w:pPr>
        <w:tabs>
          <w:tab w:val="num" w:pos="8280"/>
        </w:tabs>
        <w:ind w:left="8280" w:hanging="360"/>
      </w:pPr>
      <w:rPr>
        <w:rFonts w:ascii="Wingdings" w:hAnsi="Wingdings" w:hint="default"/>
      </w:rPr>
    </w:lvl>
    <w:lvl w:ilvl="6" w:tplc="04090001">
      <w:start w:val="1"/>
      <w:numFmt w:val="bullet"/>
      <w:lvlText w:val=""/>
      <w:lvlJc w:val="left"/>
      <w:pPr>
        <w:tabs>
          <w:tab w:val="num" w:pos="9000"/>
        </w:tabs>
        <w:ind w:left="9000" w:hanging="360"/>
      </w:pPr>
      <w:rPr>
        <w:rFonts w:ascii="Symbol" w:hAnsi="Symbol" w:hint="default"/>
      </w:rPr>
    </w:lvl>
    <w:lvl w:ilvl="7" w:tplc="04090003">
      <w:start w:val="1"/>
      <w:numFmt w:val="bullet"/>
      <w:lvlText w:val="o"/>
      <w:lvlJc w:val="left"/>
      <w:pPr>
        <w:tabs>
          <w:tab w:val="num" w:pos="9720"/>
        </w:tabs>
        <w:ind w:left="9720" w:hanging="360"/>
      </w:pPr>
      <w:rPr>
        <w:rFonts w:ascii="Courier New" w:hAnsi="Courier New" w:hint="default"/>
      </w:rPr>
    </w:lvl>
    <w:lvl w:ilvl="8" w:tplc="04090005">
      <w:start w:val="1"/>
      <w:numFmt w:val="bullet"/>
      <w:lvlText w:val=""/>
      <w:lvlJc w:val="left"/>
      <w:pPr>
        <w:tabs>
          <w:tab w:val="num" w:pos="10440"/>
        </w:tabs>
        <w:ind w:left="10440" w:hanging="360"/>
      </w:pPr>
      <w:rPr>
        <w:rFonts w:ascii="Wingdings" w:hAnsi="Wingdings" w:hint="default"/>
      </w:rPr>
    </w:lvl>
  </w:abstractNum>
  <w:abstractNum w:abstractNumId="55">
    <w:nsid w:val="4DE63958"/>
    <w:multiLevelType w:val="hybridMultilevel"/>
    <w:tmpl w:val="537C4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5096521B"/>
    <w:multiLevelType w:val="hybridMultilevel"/>
    <w:tmpl w:val="8D6E39D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7">
    <w:nsid w:val="54592D88"/>
    <w:multiLevelType w:val="hybridMultilevel"/>
    <w:tmpl w:val="683C2F26"/>
    <w:lvl w:ilvl="0" w:tplc="23500126">
      <w:start w:val="1"/>
      <w:numFmt w:val="bullet"/>
      <w:lvlText w:val=""/>
      <w:lvlJc w:val="left"/>
      <w:pPr>
        <w:tabs>
          <w:tab w:val="num" w:pos="2880"/>
        </w:tabs>
        <w:ind w:left="2880" w:hanging="360"/>
      </w:pPr>
      <w:rPr>
        <w:rFonts w:ascii="Wingdings" w:hAnsi="Wingdings" w:hint="default"/>
        <w:strike w:val="0"/>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8">
    <w:nsid w:val="554C1BC1"/>
    <w:multiLevelType w:val="hybridMultilevel"/>
    <w:tmpl w:val="C8FE6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57231207"/>
    <w:multiLevelType w:val="hybridMultilevel"/>
    <w:tmpl w:val="A0B2798A"/>
    <w:lvl w:ilvl="0" w:tplc="04090009">
      <w:start w:val="1"/>
      <w:numFmt w:val="bullet"/>
      <w:lvlText w:val=""/>
      <w:lvlJc w:val="left"/>
      <w:pPr>
        <w:tabs>
          <w:tab w:val="num" w:pos="3240"/>
        </w:tabs>
        <w:ind w:left="3240" w:hanging="360"/>
      </w:pPr>
      <w:rPr>
        <w:rFonts w:ascii="Wingdings" w:hAnsi="Wingdings" w:hint="default"/>
        <w:sz w:val="20"/>
      </w:rPr>
    </w:lvl>
    <w:lvl w:ilvl="1" w:tplc="04090009">
      <w:start w:val="1"/>
      <w:numFmt w:val="bullet"/>
      <w:lvlText w:val=""/>
      <w:lvlJc w:val="left"/>
      <w:pPr>
        <w:tabs>
          <w:tab w:val="num" w:pos="3960"/>
        </w:tabs>
        <w:ind w:left="3960" w:hanging="360"/>
      </w:pPr>
      <w:rPr>
        <w:rFonts w:ascii="Wingdings" w:hAnsi="Wingdings"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60">
    <w:nsid w:val="57371780"/>
    <w:multiLevelType w:val="hybridMultilevel"/>
    <w:tmpl w:val="63867F1C"/>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1">
    <w:nsid w:val="574A04AA"/>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2">
    <w:nsid w:val="574E0E93"/>
    <w:multiLevelType w:val="hybridMultilevel"/>
    <w:tmpl w:val="B79E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5BEB0A19"/>
    <w:multiLevelType w:val="hybridMultilevel"/>
    <w:tmpl w:val="0E0C62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E187E5F"/>
    <w:multiLevelType w:val="hybridMultilevel"/>
    <w:tmpl w:val="3850CF1E"/>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5">
    <w:nsid w:val="5E884215"/>
    <w:multiLevelType w:val="hybridMultilevel"/>
    <w:tmpl w:val="9DB6DF20"/>
    <w:lvl w:ilvl="0" w:tplc="04090009">
      <w:start w:val="1"/>
      <w:numFmt w:val="bullet"/>
      <w:lvlText w:val=""/>
      <w:lvlJc w:val="left"/>
      <w:pPr>
        <w:tabs>
          <w:tab w:val="num" w:pos="2430"/>
        </w:tabs>
        <w:ind w:left="2430" w:hanging="360"/>
      </w:pPr>
      <w:rPr>
        <w:rFonts w:ascii="Wingdings" w:hAnsi="Wingdings" w:hint="default"/>
      </w:rPr>
    </w:lvl>
    <w:lvl w:ilvl="1" w:tplc="04090003">
      <w:start w:val="1"/>
      <w:numFmt w:val="bullet"/>
      <w:lvlText w:val="o"/>
      <w:lvlJc w:val="left"/>
      <w:pPr>
        <w:tabs>
          <w:tab w:val="num" w:pos="3150"/>
        </w:tabs>
        <w:ind w:left="3150" w:hanging="360"/>
      </w:pPr>
      <w:rPr>
        <w:rFonts w:ascii="Courier New" w:hAnsi="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start w:val="1"/>
      <w:numFmt w:val="bullet"/>
      <w:lvlText w:val=""/>
      <w:lvlJc w:val="left"/>
      <w:pPr>
        <w:tabs>
          <w:tab w:val="num" w:pos="4590"/>
        </w:tabs>
        <w:ind w:left="4590" w:hanging="360"/>
      </w:pPr>
      <w:rPr>
        <w:rFonts w:ascii="Symbol" w:hAnsi="Symbol" w:hint="default"/>
      </w:rPr>
    </w:lvl>
    <w:lvl w:ilvl="4" w:tplc="04090003">
      <w:start w:val="1"/>
      <w:numFmt w:val="bullet"/>
      <w:lvlText w:val="o"/>
      <w:lvlJc w:val="left"/>
      <w:pPr>
        <w:tabs>
          <w:tab w:val="num" w:pos="5310"/>
        </w:tabs>
        <w:ind w:left="5310" w:hanging="360"/>
      </w:pPr>
      <w:rPr>
        <w:rFonts w:ascii="Courier New" w:hAnsi="Courier New" w:hint="default"/>
      </w:rPr>
    </w:lvl>
    <w:lvl w:ilvl="5" w:tplc="04090005">
      <w:start w:val="1"/>
      <w:numFmt w:val="bullet"/>
      <w:lvlText w:val=""/>
      <w:lvlJc w:val="left"/>
      <w:pPr>
        <w:tabs>
          <w:tab w:val="num" w:pos="6030"/>
        </w:tabs>
        <w:ind w:left="6030" w:hanging="360"/>
      </w:pPr>
      <w:rPr>
        <w:rFonts w:ascii="Wingdings" w:hAnsi="Wingdings" w:hint="default"/>
      </w:rPr>
    </w:lvl>
    <w:lvl w:ilvl="6" w:tplc="04090001">
      <w:start w:val="1"/>
      <w:numFmt w:val="bullet"/>
      <w:lvlText w:val=""/>
      <w:lvlJc w:val="left"/>
      <w:pPr>
        <w:tabs>
          <w:tab w:val="num" w:pos="6750"/>
        </w:tabs>
        <w:ind w:left="6750" w:hanging="360"/>
      </w:pPr>
      <w:rPr>
        <w:rFonts w:ascii="Symbol" w:hAnsi="Symbol" w:hint="default"/>
      </w:rPr>
    </w:lvl>
    <w:lvl w:ilvl="7" w:tplc="04090003">
      <w:start w:val="1"/>
      <w:numFmt w:val="bullet"/>
      <w:lvlText w:val="o"/>
      <w:lvlJc w:val="left"/>
      <w:pPr>
        <w:tabs>
          <w:tab w:val="num" w:pos="7470"/>
        </w:tabs>
        <w:ind w:left="7470" w:hanging="360"/>
      </w:pPr>
      <w:rPr>
        <w:rFonts w:ascii="Courier New" w:hAnsi="Courier New" w:hint="default"/>
      </w:rPr>
    </w:lvl>
    <w:lvl w:ilvl="8" w:tplc="04090005">
      <w:start w:val="1"/>
      <w:numFmt w:val="bullet"/>
      <w:lvlText w:val=""/>
      <w:lvlJc w:val="left"/>
      <w:pPr>
        <w:tabs>
          <w:tab w:val="num" w:pos="8190"/>
        </w:tabs>
        <w:ind w:left="8190" w:hanging="360"/>
      </w:pPr>
      <w:rPr>
        <w:rFonts w:ascii="Wingdings" w:hAnsi="Wingdings" w:hint="default"/>
      </w:rPr>
    </w:lvl>
  </w:abstractNum>
  <w:abstractNum w:abstractNumId="66">
    <w:nsid w:val="60B1374D"/>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7">
    <w:nsid w:val="61721E15"/>
    <w:multiLevelType w:val="hybridMultilevel"/>
    <w:tmpl w:val="7B308074"/>
    <w:lvl w:ilvl="0" w:tplc="D560608E">
      <w:numFmt w:val="bullet"/>
      <w:lvlText w:val=""/>
      <w:lvlJc w:val="left"/>
      <w:pPr>
        <w:tabs>
          <w:tab w:val="num" w:pos="3645"/>
        </w:tabs>
        <w:ind w:left="3645" w:hanging="765"/>
      </w:pPr>
      <w:rPr>
        <w:rFonts w:ascii="Wingdings" w:eastAsia="Times New Roman"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8">
    <w:nsid w:val="688B7952"/>
    <w:multiLevelType w:val="hybridMultilevel"/>
    <w:tmpl w:val="0D20C7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9453F13"/>
    <w:multiLevelType w:val="hybridMultilevel"/>
    <w:tmpl w:val="D6E6B7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B2D6AA5"/>
    <w:multiLevelType w:val="hybridMultilevel"/>
    <w:tmpl w:val="949A5DC2"/>
    <w:lvl w:ilvl="0" w:tplc="04090009">
      <w:start w:val="1"/>
      <w:numFmt w:val="bullet"/>
      <w:lvlText w:val=""/>
      <w:lvlJc w:val="left"/>
      <w:pPr>
        <w:tabs>
          <w:tab w:val="num" w:pos="3960"/>
        </w:tabs>
        <w:ind w:left="3960" w:hanging="360"/>
      </w:pPr>
      <w:rPr>
        <w:rFonts w:ascii="Wingdings" w:hAnsi="Wingdings"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71">
    <w:nsid w:val="6D7B5FC9"/>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2">
    <w:nsid w:val="6F4878F8"/>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3">
    <w:nsid w:val="718F4AFB"/>
    <w:multiLevelType w:val="hybridMultilevel"/>
    <w:tmpl w:val="A516E3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4">
    <w:nsid w:val="7202026E"/>
    <w:multiLevelType w:val="hybridMultilevel"/>
    <w:tmpl w:val="E9306BB4"/>
    <w:lvl w:ilvl="0" w:tplc="FFFFFFFF">
      <w:start w:val="1"/>
      <w:numFmt w:val="bullet"/>
      <w:lvlText w:val=""/>
      <w:lvlJc w:val="left"/>
      <w:pPr>
        <w:tabs>
          <w:tab w:val="num" w:pos="5400"/>
        </w:tabs>
        <w:ind w:left="540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75">
    <w:nsid w:val="724A464E"/>
    <w:multiLevelType w:val="hybridMultilevel"/>
    <w:tmpl w:val="A63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3C3429B"/>
    <w:multiLevelType w:val="hybridMultilevel"/>
    <w:tmpl w:val="0F162FD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7">
    <w:nsid w:val="76101631"/>
    <w:multiLevelType w:val="hybridMultilevel"/>
    <w:tmpl w:val="38D012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nsid w:val="7B7214C2"/>
    <w:multiLevelType w:val="hybridMultilevel"/>
    <w:tmpl w:val="156640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9">
    <w:nsid w:val="7CDF3890"/>
    <w:multiLevelType w:val="hybridMultilevel"/>
    <w:tmpl w:val="523898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0">
    <w:nsid w:val="7E4274F8"/>
    <w:multiLevelType w:val="hybridMultilevel"/>
    <w:tmpl w:val="4DAE9DD4"/>
    <w:lvl w:ilvl="0" w:tplc="04090001">
      <w:start w:val="1"/>
      <w:numFmt w:val="bullet"/>
      <w:lvlText w:val=""/>
      <w:lvlJc w:val="left"/>
      <w:pPr>
        <w:tabs>
          <w:tab w:val="num" w:pos="6120"/>
        </w:tabs>
        <w:ind w:left="6120" w:hanging="360"/>
      </w:pPr>
      <w:rPr>
        <w:rFonts w:ascii="Symbol" w:hAnsi="Symbol" w:hint="default"/>
      </w:rPr>
    </w:lvl>
    <w:lvl w:ilvl="1" w:tplc="FFFFFFFF">
      <w:start w:val="1"/>
      <w:numFmt w:val="bullet"/>
      <w:lvlText w:val="o"/>
      <w:lvlJc w:val="left"/>
      <w:pPr>
        <w:tabs>
          <w:tab w:val="num" w:pos="6840"/>
        </w:tabs>
        <w:ind w:left="6840" w:hanging="360"/>
      </w:pPr>
      <w:rPr>
        <w:rFonts w:ascii="Courier New" w:hAnsi="Courier New" w:hint="default"/>
      </w:rPr>
    </w:lvl>
    <w:lvl w:ilvl="2" w:tplc="FFFFFFFF">
      <w:start w:val="1"/>
      <w:numFmt w:val="bullet"/>
      <w:lvlText w:val=""/>
      <w:lvlJc w:val="left"/>
      <w:pPr>
        <w:tabs>
          <w:tab w:val="num" w:pos="7560"/>
        </w:tabs>
        <w:ind w:left="7560" w:hanging="360"/>
      </w:pPr>
      <w:rPr>
        <w:rFonts w:ascii="Wingdings" w:hAnsi="Wingdings" w:hint="default"/>
      </w:rPr>
    </w:lvl>
    <w:lvl w:ilvl="3" w:tplc="FFFFFFFF">
      <w:start w:val="1"/>
      <w:numFmt w:val="bullet"/>
      <w:lvlText w:val=""/>
      <w:lvlJc w:val="left"/>
      <w:pPr>
        <w:tabs>
          <w:tab w:val="num" w:pos="8280"/>
        </w:tabs>
        <w:ind w:left="8280" w:hanging="360"/>
      </w:pPr>
      <w:rPr>
        <w:rFonts w:ascii="Symbol" w:hAnsi="Symbol" w:hint="default"/>
      </w:rPr>
    </w:lvl>
    <w:lvl w:ilvl="4" w:tplc="FFFFFFFF">
      <w:start w:val="1"/>
      <w:numFmt w:val="bullet"/>
      <w:lvlText w:val="o"/>
      <w:lvlJc w:val="left"/>
      <w:pPr>
        <w:tabs>
          <w:tab w:val="num" w:pos="9000"/>
        </w:tabs>
        <w:ind w:left="9000" w:hanging="360"/>
      </w:pPr>
      <w:rPr>
        <w:rFonts w:ascii="Courier New" w:hAnsi="Courier New" w:hint="default"/>
      </w:rPr>
    </w:lvl>
    <w:lvl w:ilvl="5" w:tplc="FFFFFFFF">
      <w:start w:val="1"/>
      <w:numFmt w:val="bullet"/>
      <w:lvlText w:val=""/>
      <w:lvlJc w:val="left"/>
      <w:pPr>
        <w:tabs>
          <w:tab w:val="num" w:pos="9720"/>
        </w:tabs>
        <w:ind w:left="9720" w:hanging="360"/>
      </w:pPr>
      <w:rPr>
        <w:rFonts w:ascii="Wingdings" w:hAnsi="Wingdings" w:hint="default"/>
      </w:rPr>
    </w:lvl>
    <w:lvl w:ilvl="6" w:tplc="FFFFFFFF">
      <w:start w:val="1"/>
      <w:numFmt w:val="bullet"/>
      <w:lvlText w:val=""/>
      <w:lvlJc w:val="left"/>
      <w:pPr>
        <w:tabs>
          <w:tab w:val="num" w:pos="10440"/>
        </w:tabs>
        <w:ind w:left="10440" w:hanging="360"/>
      </w:pPr>
      <w:rPr>
        <w:rFonts w:ascii="Symbol" w:hAnsi="Symbol" w:hint="default"/>
      </w:rPr>
    </w:lvl>
    <w:lvl w:ilvl="7" w:tplc="FFFFFFFF">
      <w:start w:val="1"/>
      <w:numFmt w:val="bullet"/>
      <w:lvlText w:val="o"/>
      <w:lvlJc w:val="left"/>
      <w:pPr>
        <w:tabs>
          <w:tab w:val="num" w:pos="11160"/>
        </w:tabs>
        <w:ind w:left="11160" w:hanging="360"/>
      </w:pPr>
      <w:rPr>
        <w:rFonts w:ascii="Courier New" w:hAnsi="Courier New" w:hint="default"/>
      </w:rPr>
    </w:lvl>
    <w:lvl w:ilvl="8" w:tplc="FFFFFFFF">
      <w:start w:val="1"/>
      <w:numFmt w:val="bullet"/>
      <w:lvlText w:val=""/>
      <w:lvlJc w:val="left"/>
      <w:pPr>
        <w:tabs>
          <w:tab w:val="num" w:pos="11880"/>
        </w:tabs>
        <w:ind w:left="11880" w:hanging="360"/>
      </w:pPr>
      <w:rPr>
        <w:rFonts w:ascii="Wingdings" w:hAnsi="Wingdings" w:hint="default"/>
      </w:rPr>
    </w:lvl>
  </w:abstractNum>
  <w:abstractNum w:abstractNumId="81">
    <w:nsid w:val="7ECE65FB"/>
    <w:multiLevelType w:val="hybridMultilevel"/>
    <w:tmpl w:val="545A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2"/>
  </w:num>
  <w:num w:numId="3">
    <w:abstractNumId w:val="4"/>
  </w:num>
  <w:num w:numId="4">
    <w:abstractNumId w:val="3"/>
  </w:num>
  <w:num w:numId="5">
    <w:abstractNumId w:val="2"/>
  </w:num>
  <w:num w:numId="6">
    <w:abstractNumId w:val="1"/>
  </w:num>
  <w:num w:numId="7">
    <w:abstractNumId w:val="0"/>
  </w:num>
  <w:num w:numId="8">
    <w:abstractNumId w:val="49"/>
  </w:num>
  <w:num w:numId="9">
    <w:abstractNumId w:val="9"/>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6"/>
  </w:num>
  <w:num w:numId="13">
    <w:abstractNumId w:val="39"/>
  </w:num>
  <w:num w:numId="14">
    <w:abstractNumId w:val="12"/>
  </w:num>
  <w:num w:numId="15">
    <w:abstractNumId w:val="41"/>
  </w:num>
  <w:num w:numId="16">
    <w:abstractNumId w:val="13"/>
  </w:num>
  <w:num w:numId="17">
    <w:abstractNumId w:val="10"/>
  </w:num>
  <w:num w:numId="18">
    <w:abstractNumId w:val="54"/>
  </w:num>
  <w:num w:numId="19">
    <w:abstractNumId w:val="47"/>
  </w:num>
  <w:num w:numId="20">
    <w:abstractNumId w:val="6"/>
  </w:num>
  <w:num w:numId="21">
    <w:abstractNumId w:val="24"/>
  </w:num>
  <w:num w:numId="22">
    <w:abstractNumId w:val="60"/>
  </w:num>
  <w:num w:numId="23">
    <w:abstractNumId w:val="21"/>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64"/>
  </w:num>
  <w:num w:numId="27">
    <w:abstractNumId w:val="56"/>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5"/>
  </w:num>
  <w:num w:numId="31">
    <w:abstractNumId w:val="44"/>
  </w:num>
  <w:num w:numId="32">
    <w:abstractNumId w:val="36"/>
  </w:num>
  <w:num w:numId="33">
    <w:abstractNumId w:val="45"/>
  </w:num>
  <w:num w:numId="34">
    <w:abstractNumId w:val="50"/>
  </w:num>
  <w:num w:numId="35">
    <w:abstractNumId w:val="28"/>
  </w:num>
  <w:num w:numId="36">
    <w:abstractNumId w:val="33"/>
  </w:num>
  <w:num w:numId="37">
    <w:abstractNumId w:val="8"/>
  </w:num>
  <w:num w:numId="38">
    <w:abstractNumId w:val="43"/>
  </w:num>
  <w:num w:numId="39">
    <w:abstractNumId w:val="40"/>
  </w:num>
  <w:num w:numId="40">
    <w:abstractNumId w:val="57"/>
  </w:num>
  <w:num w:numId="41">
    <w:abstractNumId w:val="67"/>
  </w:num>
  <w:num w:numId="42">
    <w:abstractNumId w:val="65"/>
  </w:num>
  <w:num w:numId="43">
    <w:abstractNumId w:val="17"/>
  </w:num>
  <w:num w:numId="44">
    <w:abstractNumId w:val="19"/>
  </w:num>
  <w:num w:numId="45">
    <w:abstractNumId w:val="59"/>
  </w:num>
  <w:num w:numId="46">
    <w:abstractNumId w:val="23"/>
  </w:num>
  <w:num w:numId="47">
    <w:abstractNumId w:val="76"/>
  </w:num>
  <w:num w:numId="48">
    <w:abstractNumId w:val="68"/>
  </w:num>
  <w:num w:numId="49">
    <w:abstractNumId w:val="69"/>
  </w:num>
  <w:num w:numId="50">
    <w:abstractNumId w:val="18"/>
  </w:num>
  <w:num w:numId="51">
    <w:abstractNumId w:val="37"/>
  </w:num>
  <w:num w:numId="52">
    <w:abstractNumId w:val="38"/>
  </w:num>
  <w:num w:numId="53">
    <w:abstractNumId w:val="23"/>
    <w:lvlOverride w:ilvl="0">
      <w:startOverride w:val="1"/>
    </w:lvlOverride>
  </w:num>
  <w:num w:numId="54">
    <w:abstractNumId w:val="70"/>
  </w:num>
  <w:num w:numId="55">
    <w:abstractNumId w:val="34"/>
  </w:num>
  <w:num w:numId="56">
    <w:abstractNumId w:val="23"/>
    <w:lvlOverride w:ilvl="0">
      <w:startOverride w:val="1"/>
    </w:lvlOverride>
  </w:num>
  <w:num w:numId="57">
    <w:abstractNumId w:val="80"/>
  </w:num>
  <w:num w:numId="58">
    <w:abstractNumId w:val="74"/>
  </w:num>
  <w:num w:numId="59">
    <w:abstractNumId w:val="27"/>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num>
  <w:num w:numId="62">
    <w:abstractNumId w:val="23"/>
    <w:lvlOverride w:ilvl="0">
      <w:startOverride w:val="1"/>
    </w:lvlOverride>
  </w:num>
  <w:num w:numId="63">
    <w:abstractNumId w:val="23"/>
    <w:lvlOverride w:ilvl="0">
      <w:startOverride w:val="1"/>
    </w:lvlOverride>
  </w:num>
  <w:num w:numId="64">
    <w:abstractNumId w:val="23"/>
    <w:lvlOverride w:ilvl="0">
      <w:startOverride w:val="1"/>
    </w:lvlOverride>
  </w:num>
  <w:num w:numId="65">
    <w:abstractNumId w:val="23"/>
    <w:lvlOverride w:ilvl="0">
      <w:startOverride w:val="1"/>
    </w:lvlOverride>
  </w:num>
  <w:num w:numId="66">
    <w:abstractNumId w:val="23"/>
    <w:lvlOverride w:ilvl="0">
      <w:startOverride w:val="1"/>
    </w:lvlOverride>
  </w:num>
  <w:num w:numId="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lvlOverride w:ilvl="0">
      <w:startOverride w:val="1"/>
    </w:lvlOverride>
  </w:num>
  <w:num w:numId="70">
    <w:abstractNumId w:val="23"/>
    <w:lvlOverride w:ilvl="0">
      <w:startOverride w:val="1"/>
    </w:lvlOverride>
  </w:num>
  <w:num w:numId="71">
    <w:abstractNumId w:val="23"/>
    <w:lvlOverride w:ilvl="0">
      <w:startOverride w:val="1"/>
    </w:lvlOverride>
  </w:num>
  <w:num w:numId="72">
    <w:abstractNumId w:val="23"/>
    <w:lvlOverride w:ilvl="0">
      <w:startOverride w:val="1"/>
    </w:lvlOverride>
  </w:num>
  <w:num w:numId="73">
    <w:abstractNumId w:val="23"/>
    <w:lvlOverride w:ilvl="0">
      <w:startOverride w:val="1"/>
    </w:lvlOverride>
  </w:num>
  <w:num w:numId="74">
    <w:abstractNumId w:val="23"/>
    <w:lvlOverride w:ilvl="0">
      <w:startOverride w:val="1"/>
    </w:lvlOverride>
  </w:num>
  <w:num w:numId="75">
    <w:abstractNumId w:val="32"/>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1"/>
  </w:num>
  <w:num w:numId="78">
    <w:abstractNumId w:val="52"/>
  </w:num>
  <w:num w:numId="79">
    <w:abstractNumId w:val="71"/>
  </w:num>
  <w:num w:numId="80">
    <w:abstractNumId w:val="72"/>
  </w:num>
  <w:num w:numId="81">
    <w:abstractNumId w:val="66"/>
  </w:num>
  <w:num w:numId="82">
    <w:abstractNumId w:val="35"/>
  </w:num>
  <w:num w:numId="83">
    <w:abstractNumId w:val="73"/>
  </w:num>
  <w:num w:numId="84">
    <w:abstractNumId w:val="62"/>
  </w:num>
  <w:num w:numId="85">
    <w:abstractNumId w:val="55"/>
  </w:num>
  <w:num w:numId="86">
    <w:abstractNumId w:val="22"/>
  </w:num>
  <w:num w:numId="87">
    <w:abstractNumId w:val="58"/>
  </w:num>
  <w:num w:numId="88">
    <w:abstractNumId w:val="79"/>
  </w:num>
  <w:num w:numId="89">
    <w:abstractNumId w:val="53"/>
  </w:num>
  <w:num w:numId="90">
    <w:abstractNumId w:val="23"/>
    <w:lvlOverride w:ilvl="0">
      <w:startOverride w:val="1"/>
    </w:lvlOverride>
  </w:num>
  <w:num w:numId="91">
    <w:abstractNumId w:val="23"/>
    <w:lvlOverride w:ilvl="0">
      <w:startOverride w:val="1"/>
    </w:lvlOverride>
  </w:num>
  <w:num w:numId="92">
    <w:abstractNumId w:val="77"/>
  </w:num>
  <w:num w:numId="93">
    <w:abstractNumId w:val="16"/>
  </w:num>
  <w:num w:numId="94">
    <w:abstractNumId w:val="48"/>
  </w:num>
  <w:num w:numId="95">
    <w:abstractNumId w:val="23"/>
    <w:lvlOverride w:ilvl="0">
      <w:startOverride w:val="1"/>
    </w:lvlOverride>
  </w:num>
  <w:num w:numId="96">
    <w:abstractNumId w:val="51"/>
  </w:num>
  <w:num w:numId="97">
    <w:abstractNumId w:val="30"/>
  </w:num>
  <w:num w:numId="98">
    <w:abstractNumId w:val="26"/>
  </w:num>
  <w:num w:numId="99">
    <w:abstractNumId w:val="75"/>
  </w:num>
  <w:num w:numId="100">
    <w:abstractNumId w:val="81"/>
  </w:num>
  <w:num w:numId="101">
    <w:abstractNumId w:val="78"/>
  </w:num>
  <w:num w:numId="102">
    <w:abstractNumId w:val="23"/>
    <w:lvlOverride w:ilvl="0">
      <w:startOverride w:val="1"/>
    </w:lvlOverride>
  </w:num>
  <w:num w:numId="103">
    <w:abstractNumId w:val="31"/>
  </w:num>
  <w:num w:numId="104">
    <w:abstractNumId w:val="25"/>
  </w:num>
  <w:num w:numId="105">
    <w:abstractNumId w:val="63"/>
  </w:num>
  <w:num w:numId="1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
  </w:num>
  <w:num w:numId="108">
    <w:abstractNumId w:val="29"/>
  </w:num>
  <w:num w:numId="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F2"/>
    <w:rsid w:val="00000E39"/>
    <w:rsid w:val="00001299"/>
    <w:rsid w:val="00001454"/>
    <w:rsid w:val="00002944"/>
    <w:rsid w:val="00002E4B"/>
    <w:rsid w:val="00010CDA"/>
    <w:rsid w:val="00010D71"/>
    <w:rsid w:val="0001216A"/>
    <w:rsid w:val="00012E10"/>
    <w:rsid w:val="0001394B"/>
    <w:rsid w:val="00015AAA"/>
    <w:rsid w:val="0001790E"/>
    <w:rsid w:val="000229C0"/>
    <w:rsid w:val="00022E02"/>
    <w:rsid w:val="00023A35"/>
    <w:rsid w:val="00023DD0"/>
    <w:rsid w:val="000245F3"/>
    <w:rsid w:val="00026AC3"/>
    <w:rsid w:val="00026F34"/>
    <w:rsid w:val="0002783C"/>
    <w:rsid w:val="000308BE"/>
    <w:rsid w:val="000313EB"/>
    <w:rsid w:val="00032586"/>
    <w:rsid w:val="00033CD5"/>
    <w:rsid w:val="00036E02"/>
    <w:rsid w:val="00040ECE"/>
    <w:rsid w:val="0004473A"/>
    <w:rsid w:val="000454AF"/>
    <w:rsid w:val="00051CEE"/>
    <w:rsid w:val="00052F68"/>
    <w:rsid w:val="000571FB"/>
    <w:rsid w:val="000619E0"/>
    <w:rsid w:val="00062262"/>
    <w:rsid w:val="0006377B"/>
    <w:rsid w:val="000647BC"/>
    <w:rsid w:val="00065471"/>
    <w:rsid w:val="00065E47"/>
    <w:rsid w:val="00066E51"/>
    <w:rsid w:val="00067834"/>
    <w:rsid w:val="00070700"/>
    <w:rsid w:val="000720C9"/>
    <w:rsid w:val="00072E9F"/>
    <w:rsid w:val="00075536"/>
    <w:rsid w:val="0007762A"/>
    <w:rsid w:val="00083A7A"/>
    <w:rsid w:val="00084213"/>
    <w:rsid w:val="00087FCA"/>
    <w:rsid w:val="00091256"/>
    <w:rsid w:val="00094C0D"/>
    <w:rsid w:val="00095679"/>
    <w:rsid w:val="000A250B"/>
    <w:rsid w:val="000A3290"/>
    <w:rsid w:val="000A67A0"/>
    <w:rsid w:val="000B03B3"/>
    <w:rsid w:val="000B342B"/>
    <w:rsid w:val="000B4711"/>
    <w:rsid w:val="000B5C1E"/>
    <w:rsid w:val="000B5DA6"/>
    <w:rsid w:val="000B6E68"/>
    <w:rsid w:val="000C144F"/>
    <w:rsid w:val="000C16FD"/>
    <w:rsid w:val="000C3192"/>
    <w:rsid w:val="000C4AC7"/>
    <w:rsid w:val="000C4F7E"/>
    <w:rsid w:val="000C7720"/>
    <w:rsid w:val="000C7A5B"/>
    <w:rsid w:val="000D1746"/>
    <w:rsid w:val="000D3002"/>
    <w:rsid w:val="000D6039"/>
    <w:rsid w:val="000D7E6C"/>
    <w:rsid w:val="000E0347"/>
    <w:rsid w:val="000E3DE7"/>
    <w:rsid w:val="000E6887"/>
    <w:rsid w:val="000F017A"/>
    <w:rsid w:val="000F0596"/>
    <w:rsid w:val="000F10E9"/>
    <w:rsid w:val="000F2590"/>
    <w:rsid w:val="000F2F51"/>
    <w:rsid w:val="000F3E47"/>
    <w:rsid w:val="000F3ED9"/>
    <w:rsid w:val="000F7A04"/>
    <w:rsid w:val="00101891"/>
    <w:rsid w:val="00101FC5"/>
    <w:rsid w:val="001036AC"/>
    <w:rsid w:val="00104E6E"/>
    <w:rsid w:val="00104F10"/>
    <w:rsid w:val="001050C5"/>
    <w:rsid w:val="00110087"/>
    <w:rsid w:val="00110437"/>
    <w:rsid w:val="00112194"/>
    <w:rsid w:val="00113B18"/>
    <w:rsid w:val="00114359"/>
    <w:rsid w:val="00114F45"/>
    <w:rsid w:val="00116394"/>
    <w:rsid w:val="00120F6A"/>
    <w:rsid w:val="00121511"/>
    <w:rsid w:val="00123D80"/>
    <w:rsid w:val="00124058"/>
    <w:rsid w:val="00126845"/>
    <w:rsid w:val="00126A14"/>
    <w:rsid w:val="0013040C"/>
    <w:rsid w:val="00130F71"/>
    <w:rsid w:val="00133F98"/>
    <w:rsid w:val="00134E2E"/>
    <w:rsid w:val="00135381"/>
    <w:rsid w:val="00136814"/>
    <w:rsid w:val="00142060"/>
    <w:rsid w:val="00144691"/>
    <w:rsid w:val="00145FFB"/>
    <w:rsid w:val="00147E4D"/>
    <w:rsid w:val="001519EA"/>
    <w:rsid w:val="00153003"/>
    <w:rsid w:val="00155CD1"/>
    <w:rsid w:val="00157B61"/>
    <w:rsid w:val="00160445"/>
    <w:rsid w:val="001612B2"/>
    <w:rsid w:val="00161B00"/>
    <w:rsid w:val="00164865"/>
    <w:rsid w:val="00165BDC"/>
    <w:rsid w:val="001706C3"/>
    <w:rsid w:val="00171525"/>
    <w:rsid w:val="001748A5"/>
    <w:rsid w:val="00180237"/>
    <w:rsid w:val="00180620"/>
    <w:rsid w:val="00183519"/>
    <w:rsid w:val="00185BF2"/>
    <w:rsid w:val="00187C71"/>
    <w:rsid w:val="00190822"/>
    <w:rsid w:val="00191875"/>
    <w:rsid w:val="00192F70"/>
    <w:rsid w:val="001957CD"/>
    <w:rsid w:val="001958C3"/>
    <w:rsid w:val="00197975"/>
    <w:rsid w:val="00197EA7"/>
    <w:rsid w:val="001A00B5"/>
    <w:rsid w:val="001A32A6"/>
    <w:rsid w:val="001A3BFF"/>
    <w:rsid w:val="001A40A5"/>
    <w:rsid w:val="001A473C"/>
    <w:rsid w:val="001A5FD0"/>
    <w:rsid w:val="001B0647"/>
    <w:rsid w:val="001B06B9"/>
    <w:rsid w:val="001B10B6"/>
    <w:rsid w:val="001B13B9"/>
    <w:rsid w:val="001B4018"/>
    <w:rsid w:val="001B6EF8"/>
    <w:rsid w:val="001B6FD7"/>
    <w:rsid w:val="001C0DA4"/>
    <w:rsid w:val="001C11F3"/>
    <w:rsid w:val="001C1853"/>
    <w:rsid w:val="001C1C3A"/>
    <w:rsid w:val="001C337E"/>
    <w:rsid w:val="001C3658"/>
    <w:rsid w:val="001C4FDD"/>
    <w:rsid w:val="001D1CA2"/>
    <w:rsid w:val="001D23B3"/>
    <w:rsid w:val="001D4DD1"/>
    <w:rsid w:val="001D5AD3"/>
    <w:rsid w:val="001E1879"/>
    <w:rsid w:val="001F06E8"/>
    <w:rsid w:val="001F087C"/>
    <w:rsid w:val="001F126C"/>
    <w:rsid w:val="001F346C"/>
    <w:rsid w:val="002003BD"/>
    <w:rsid w:val="00203021"/>
    <w:rsid w:val="0020402A"/>
    <w:rsid w:val="002104DB"/>
    <w:rsid w:val="00214546"/>
    <w:rsid w:val="00215364"/>
    <w:rsid w:val="002154EA"/>
    <w:rsid w:val="00216BAC"/>
    <w:rsid w:val="0022072A"/>
    <w:rsid w:val="0022365A"/>
    <w:rsid w:val="00225157"/>
    <w:rsid w:val="00227E7F"/>
    <w:rsid w:val="0023024C"/>
    <w:rsid w:val="00231B0F"/>
    <w:rsid w:val="00237A9E"/>
    <w:rsid w:val="00237C4C"/>
    <w:rsid w:val="002400CD"/>
    <w:rsid w:val="00243D14"/>
    <w:rsid w:val="00243FDF"/>
    <w:rsid w:val="002474D0"/>
    <w:rsid w:val="00250259"/>
    <w:rsid w:val="002512AC"/>
    <w:rsid w:val="00253819"/>
    <w:rsid w:val="00254520"/>
    <w:rsid w:val="002550E0"/>
    <w:rsid w:val="00255D02"/>
    <w:rsid w:val="002578DB"/>
    <w:rsid w:val="0026038D"/>
    <w:rsid w:val="0026245F"/>
    <w:rsid w:val="00263BAD"/>
    <w:rsid w:val="00263E05"/>
    <w:rsid w:val="002645B7"/>
    <w:rsid w:val="0026573C"/>
    <w:rsid w:val="002657E6"/>
    <w:rsid w:val="00265ABE"/>
    <w:rsid w:val="00265F8C"/>
    <w:rsid w:val="00266AE5"/>
    <w:rsid w:val="00271808"/>
    <w:rsid w:val="0027283A"/>
    <w:rsid w:val="0027365F"/>
    <w:rsid w:val="002736FB"/>
    <w:rsid w:val="0027732C"/>
    <w:rsid w:val="00281CDB"/>
    <w:rsid w:val="00282D8B"/>
    <w:rsid w:val="00284794"/>
    <w:rsid w:val="00285772"/>
    <w:rsid w:val="00285F77"/>
    <w:rsid w:val="00286875"/>
    <w:rsid w:val="00291303"/>
    <w:rsid w:val="0029385A"/>
    <w:rsid w:val="00295382"/>
    <w:rsid w:val="00296E71"/>
    <w:rsid w:val="002970DF"/>
    <w:rsid w:val="002977C0"/>
    <w:rsid w:val="002A0174"/>
    <w:rsid w:val="002A07DE"/>
    <w:rsid w:val="002A0914"/>
    <w:rsid w:val="002A1378"/>
    <w:rsid w:val="002A25DC"/>
    <w:rsid w:val="002A3161"/>
    <w:rsid w:val="002A3F85"/>
    <w:rsid w:val="002A4316"/>
    <w:rsid w:val="002A45E0"/>
    <w:rsid w:val="002A5565"/>
    <w:rsid w:val="002A57A0"/>
    <w:rsid w:val="002B0CCE"/>
    <w:rsid w:val="002B1F67"/>
    <w:rsid w:val="002B2DE4"/>
    <w:rsid w:val="002B3289"/>
    <w:rsid w:val="002B38BA"/>
    <w:rsid w:val="002B3AB0"/>
    <w:rsid w:val="002B5310"/>
    <w:rsid w:val="002B5BAE"/>
    <w:rsid w:val="002B624E"/>
    <w:rsid w:val="002B7654"/>
    <w:rsid w:val="002B7FEC"/>
    <w:rsid w:val="002C0BB3"/>
    <w:rsid w:val="002C1CBC"/>
    <w:rsid w:val="002C28B6"/>
    <w:rsid w:val="002C79E0"/>
    <w:rsid w:val="002C7ACE"/>
    <w:rsid w:val="002D159B"/>
    <w:rsid w:val="002D172A"/>
    <w:rsid w:val="002D27A5"/>
    <w:rsid w:val="002D4B64"/>
    <w:rsid w:val="002D53A9"/>
    <w:rsid w:val="002E06FA"/>
    <w:rsid w:val="002E1913"/>
    <w:rsid w:val="002E369D"/>
    <w:rsid w:val="002E52F2"/>
    <w:rsid w:val="002F02D5"/>
    <w:rsid w:val="002F0969"/>
    <w:rsid w:val="002F1E5A"/>
    <w:rsid w:val="002F3B1A"/>
    <w:rsid w:val="002F5B45"/>
    <w:rsid w:val="002F5EF1"/>
    <w:rsid w:val="002F75F5"/>
    <w:rsid w:val="00301025"/>
    <w:rsid w:val="003013D1"/>
    <w:rsid w:val="003017DD"/>
    <w:rsid w:val="00303CA5"/>
    <w:rsid w:val="00304C5D"/>
    <w:rsid w:val="00305BBF"/>
    <w:rsid w:val="00305E79"/>
    <w:rsid w:val="00305EF8"/>
    <w:rsid w:val="00307F5C"/>
    <w:rsid w:val="00312E47"/>
    <w:rsid w:val="00315912"/>
    <w:rsid w:val="0031676D"/>
    <w:rsid w:val="00323361"/>
    <w:rsid w:val="00323A1B"/>
    <w:rsid w:val="0032624C"/>
    <w:rsid w:val="00326C89"/>
    <w:rsid w:val="00326CFA"/>
    <w:rsid w:val="00342929"/>
    <w:rsid w:val="003435D2"/>
    <w:rsid w:val="00344E1B"/>
    <w:rsid w:val="0034624F"/>
    <w:rsid w:val="003467C3"/>
    <w:rsid w:val="00351106"/>
    <w:rsid w:val="003516CC"/>
    <w:rsid w:val="00352AFF"/>
    <w:rsid w:val="00353E97"/>
    <w:rsid w:val="003569B6"/>
    <w:rsid w:val="003610CE"/>
    <w:rsid w:val="00361433"/>
    <w:rsid w:val="003620EA"/>
    <w:rsid w:val="0036304C"/>
    <w:rsid w:val="0036597D"/>
    <w:rsid w:val="00365D97"/>
    <w:rsid w:val="00366F7D"/>
    <w:rsid w:val="00367EA2"/>
    <w:rsid w:val="00370682"/>
    <w:rsid w:val="00371EAD"/>
    <w:rsid w:val="003763F1"/>
    <w:rsid w:val="00377D38"/>
    <w:rsid w:val="00380764"/>
    <w:rsid w:val="00381056"/>
    <w:rsid w:val="00381F24"/>
    <w:rsid w:val="003820D6"/>
    <w:rsid w:val="0038595B"/>
    <w:rsid w:val="003859AE"/>
    <w:rsid w:val="0039118E"/>
    <w:rsid w:val="00394C3D"/>
    <w:rsid w:val="00396373"/>
    <w:rsid w:val="003967D7"/>
    <w:rsid w:val="003A1240"/>
    <w:rsid w:val="003A3A9D"/>
    <w:rsid w:val="003A5981"/>
    <w:rsid w:val="003A6130"/>
    <w:rsid w:val="003A72EC"/>
    <w:rsid w:val="003A7792"/>
    <w:rsid w:val="003B0798"/>
    <w:rsid w:val="003B0D67"/>
    <w:rsid w:val="003B7112"/>
    <w:rsid w:val="003B75C9"/>
    <w:rsid w:val="003C0E83"/>
    <w:rsid w:val="003C456F"/>
    <w:rsid w:val="003C476D"/>
    <w:rsid w:val="003C5A66"/>
    <w:rsid w:val="003C6B63"/>
    <w:rsid w:val="003D04EF"/>
    <w:rsid w:val="003D0940"/>
    <w:rsid w:val="003D65F3"/>
    <w:rsid w:val="003E04A0"/>
    <w:rsid w:val="003E077D"/>
    <w:rsid w:val="003E27A4"/>
    <w:rsid w:val="003E423D"/>
    <w:rsid w:val="003E6355"/>
    <w:rsid w:val="003E6733"/>
    <w:rsid w:val="003E682A"/>
    <w:rsid w:val="003F35E4"/>
    <w:rsid w:val="003F578C"/>
    <w:rsid w:val="003F651D"/>
    <w:rsid w:val="004061D7"/>
    <w:rsid w:val="00407B37"/>
    <w:rsid w:val="004167AF"/>
    <w:rsid w:val="004213A6"/>
    <w:rsid w:val="004221B7"/>
    <w:rsid w:val="00427567"/>
    <w:rsid w:val="0043345E"/>
    <w:rsid w:val="00434C20"/>
    <w:rsid w:val="0043568D"/>
    <w:rsid w:val="00446679"/>
    <w:rsid w:val="00446798"/>
    <w:rsid w:val="00450EC0"/>
    <w:rsid w:val="00457790"/>
    <w:rsid w:val="00462793"/>
    <w:rsid w:val="004643F3"/>
    <w:rsid w:val="00465924"/>
    <w:rsid w:val="004704E3"/>
    <w:rsid w:val="004731C7"/>
    <w:rsid w:val="0047639A"/>
    <w:rsid w:val="00481A7B"/>
    <w:rsid w:val="004856C5"/>
    <w:rsid w:val="004918C7"/>
    <w:rsid w:val="00492B98"/>
    <w:rsid w:val="00492C1F"/>
    <w:rsid w:val="00492FBC"/>
    <w:rsid w:val="00493AA1"/>
    <w:rsid w:val="00497007"/>
    <w:rsid w:val="004A0A1E"/>
    <w:rsid w:val="004A3DBF"/>
    <w:rsid w:val="004A4CBC"/>
    <w:rsid w:val="004A7264"/>
    <w:rsid w:val="004B07AC"/>
    <w:rsid w:val="004B0C42"/>
    <w:rsid w:val="004B0EDA"/>
    <w:rsid w:val="004B0F54"/>
    <w:rsid w:val="004B1F69"/>
    <w:rsid w:val="004B2C92"/>
    <w:rsid w:val="004B394E"/>
    <w:rsid w:val="004B41D5"/>
    <w:rsid w:val="004B5851"/>
    <w:rsid w:val="004C1C7D"/>
    <w:rsid w:val="004C1E95"/>
    <w:rsid w:val="004C5CDE"/>
    <w:rsid w:val="004C660D"/>
    <w:rsid w:val="004D0621"/>
    <w:rsid w:val="004D1EFA"/>
    <w:rsid w:val="004D215C"/>
    <w:rsid w:val="004D2F94"/>
    <w:rsid w:val="004E146E"/>
    <w:rsid w:val="004E2148"/>
    <w:rsid w:val="004E3984"/>
    <w:rsid w:val="004E48C8"/>
    <w:rsid w:val="004E6141"/>
    <w:rsid w:val="004E7B85"/>
    <w:rsid w:val="004F1C5B"/>
    <w:rsid w:val="004F2F90"/>
    <w:rsid w:val="004F4EFE"/>
    <w:rsid w:val="004F7F5E"/>
    <w:rsid w:val="00500541"/>
    <w:rsid w:val="00500629"/>
    <w:rsid w:val="0050069C"/>
    <w:rsid w:val="005025CE"/>
    <w:rsid w:val="00505BDA"/>
    <w:rsid w:val="005106C5"/>
    <w:rsid w:val="00510BA7"/>
    <w:rsid w:val="005136FB"/>
    <w:rsid w:val="0051371E"/>
    <w:rsid w:val="005149E8"/>
    <w:rsid w:val="00514D51"/>
    <w:rsid w:val="00514E38"/>
    <w:rsid w:val="005158B5"/>
    <w:rsid w:val="00515AA5"/>
    <w:rsid w:val="00516249"/>
    <w:rsid w:val="00516434"/>
    <w:rsid w:val="00517DD3"/>
    <w:rsid w:val="00520533"/>
    <w:rsid w:val="0052276E"/>
    <w:rsid w:val="005259E2"/>
    <w:rsid w:val="00526B74"/>
    <w:rsid w:val="005309B2"/>
    <w:rsid w:val="00531500"/>
    <w:rsid w:val="00531BEB"/>
    <w:rsid w:val="00531DFF"/>
    <w:rsid w:val="0053419D"/>
    <w:rsid w:val="00535333"/>
    <w:rsid w:val="00535353"/>
    <w:rsid w:val="00540067"/>
    <w:rsid w:val="005423C4"/>
    <w:rsid w:val="00543DB1"/>
    <w:rsid w:val="00544ED7"/>
    <w:rsid w:val="005478ED"/>
    <w:rsid w:val="00547F9D"/>
    <w:rsid w:val="0055020B"/>
    <w:rsid w:val="005518F3"/>
    <w:rsid w:val="005524FF"/>
    <w:rsid w:val="00556BBF"/>
    <w:rsid w:val="0056104B"/>
    <w:rsid w:val="0056227C"/>
    <w:rsid w:val="005650CF"/>
    <w:rsid w:val="00565203"/>
    <w:rsid w:val="00573F53"/>
    <w:rsid w:val="0057536B"/>
    <w:rsid w:val="005756B6"/>
    <w:rsid w:val="005764CF"/>
    <w:rsid w:val="00580F93"/>
    <w:rsid w:val="005844C7"/>
    <w:rsid w:val="00587084"/>
    <w:rsid w:val="005900CA"/>
    <w:rsid w:val="00593529"/>
    <w:rsid w:val="00593706"/>
    <w:rsid w:val="00594F48"/>
    <w:rsid w:val="005977C8"/>
    <w:rsid w:val="005A3BDC"/>
    <w:rsid w:val="005A3F15"/>
    <w:rsid w:val="005A3FEA"/>
    <w:rsid w:val="005A4B30"/>
    <w:rsid w:val="005A4C82"/>
    <w:rsid w:val="005A542F"/>
    <w:rsid w:val="005A7185"/>
    <w:rsid w:val="005B2B42"/>
    <w:rsid w:val="005B4088"/>
    <w:rsid w:val="005C0466"/>
    <w:rsid w:val="005C0F19"/>
    <w:rsid w:val="005C1437"/>
    <w:rsid w:val="005C42AA"/>
    <w:rsid w:val="005C584F"/>
    <w:rsid w:val="005C5C19"/>
    <w:rsid w:val="005C6330"/>
    <w:rsid w:val="005D3D6B"/>
    <w:rsid w:val="005D68DB"/>
    <w:rsid w:val="005D6B2D"/>
    <w:rsid w:val="005E0F12"/>
    <w:rsid w:val="005E1EEC"/>
    <w:rsid w:val="005E4EF2"/>
    <w:rsid w:val="005E55D8"/>
    <w:rsid w:val="005F1286"/>
    <w:rsid w:val="005F2EE1"/>
    <w:rsid w:val="005F3A47"/>
    <w:rsid w:val="005F4075"/>
    <w:rsid w:val="005F42D4"/>
    <w:rsid w:val="005F5D0C"/>
    <w:rsid w:val="005F7E2F"/>
    <w:rsid w:val="00605DFD"/>
    <w:rsid w:val="00606245"/>
    <w:rsid w:val="00610DDA"/>
    <w:rsid w:val="006162E9"/>
    <w:rsid w:val="00621665"/>
    <w:rsid w:val="00621FFE"/>
    <w:rsid w:val="006273B6"/>
    <w:rsid w:val="00631672"/>
    <w:rsid w:val="00632727"/>
    <w:rsid w:val="00632F1E"/>
    <w:rsid w:val="006345C0"/>
    <w:rsid w:val="0063481F"/>
    <w:rsid w:val="0064161D"/>
    <w:rsid w:val="00641F22"/>
    <w:rsid w:val="0064225D"/>
    <w:rsid w:val="00643504"/>
    <w:rsid w:val="006453B0"/>
    <w:rsid w:val="00645A7B"/>
    <w:rsid w:val="006507C2"/>
    <w:rsid w:val="0065151D"/>
    <w:rsid w:val="00651EC4"/>
    <w:rsid w:val="00654062"/>
    <w:rsid w:val="006541AD"/>
    <w:rsid w:val="00663F8E"/>
    <w:rsid w:val="00664C8E"/>
    <w:rsid w:val="00664D8D"/>
    <w:rsid w:val="00664E4A"/>
    <w:rsid w:val="0066772B"/>
    <w:rsid w:val="00670A11"/>
    <w:rsid w:val="00676CCB"/>
    <w:rsid w:val="0067709F"/>
    <w:rsid w:val="006832EE"/>
    <w:rsid w:val="00685AB7"/>
    <w:rsid w:val="00685D91"/>
    <w:rsid w:val="00686775"/>
    <w:rsid w:val="0068726E"/>
    <w:rsid w:val="0069410F"/>
    <w:rsid w:val="006965EF"/>
    <w:rsid w:val="006A1BDA"/>
    <w:rsid w:val="006A1D71"/>
    <w:rsid w:val="006A1D9B"/>
    <w:rsid w:val="006A2668"/>
    <w:rsid w:val="006A39DF"/>
    <w:rsid w:val="006A7B8A"/>
    <w:rsid w:val="006A7D7B"/>
    <w:rsid w:val="006A7FC5"/>
    <w:rsid w:val="006B2B38"/>
    <w:rsid w:val="006B57BC"/>
    <w:rsid w:val="006B77AD"/>
    <w:rsid w:val="006C1D21"/>
    <w:rsid w:val="006C638E"/>
    <w:rsid w:val="006C7F6D"/>
    <w:rsid w:val="006D07B2"/>
    <w:rsid w:val="006D292F"/>
    <w:rsid w:val="006D46CB"/>
    <w:rsid w:val="006D71ED"/>
    <w:rsid w:val="006E027B"/>
    <w:rsid w:val="006E1FAD"/>
    <w:rsid w:val="006E27B5"/>
    <w:rsid w:val="006E2BBB"/>
    <w:rsid w:val="006E42A1"/>
    <w:rsid w:val="006E61EF"/>
    <w:rsid w:val="006E652E"/>
    <w:rsid w:val="006E7780"/>
    <w:rsid w:val="006E77DA"/>
    <w:rsid w:val="006F3605"/>
    <w:rsid w:val="007003B9"/>
    <w:rsid w:val="00703F3E"/>
    <w:rsid w:val="00705864"/>
    <w:rsid w:val="007062CC"/>
    <w:rsid w:val="0071019A"/>
    <w:rsid w:val="00710C32"/>
    <w:rsid w:val="00712A31"/>
    <w:rsid w:val="00712FCA"/>
    <w:rsid w:val="00714563"/>
    <w:rsid w:val="0072275C"/>
    <w:rsid w:val="0072474E"/>
    <w:rsid w:val="007250C6"/>
    <w:rsid w:val="00725941"/>
    <w:rsid w:val="00727795"/>
    <w:rsid w:val="007331FC"/>
    <w:rsid w:val="00733263"/>
    <w:rsid w:val="00733976"/>
    <w:rsid w:val="00733BFB"/>
    <w:rsid w:val="007352BE"/>
    <w:rsid w:val="00735C92"/>
    <w:rsid w:val="007371CC"/>
    <w:rsid w:val="007400DA"/>
    <w:rsid w:val="00740E01"/>
    <w:rsid w:val="00742AC6"/>
    <w:rsid w:val="00746B56"/>
    <w:rsid w:val="00750F2B"/>
    <w:rsid w:val="007548AD"/>
    <w:rsid w:val="007554F4"/>
    <w:rsid w:val="00760122"/>
    <w:rsid w:val="007611D6"/>
    <w:rsid w:val="00762DA3"/>
    <w:rsid w:val="00762F8B"/>
    <w:rsid w:val="00763D62"/>
    <w:rsid w:val="00764531"/>
    <w:rsid w:val="0076748C"/>
    <w:rsid w:val="00780275"/>
    <w:rsid w:val="007817D1"/>
    <w:rsid w:val="00783418"/>
    <w:rsid w:val="007912AC"/>
    <w:rsid w:val="00791D12"/>
    <w:rsid w:val="007A0337"/>
    <w:rsid w:val="007A0F14"/>
    <w:rsid w:val="007A3328"/>
    <w:rsid w:val="007A4231"/>
    <w:rsid w:val="007A5FFD"/>
    <w:rsid w:val="007A6B48"/>
    <w:rsid w:val="007A7792"/>
    <w:rsid w:val="007B2562"/>
    <w:rsid w:val="007B2798"/>
    <w:rsid w:val="007B58B7"/>
    <w:rsid w:val="007C00F7"/>
    <w:rsid w:val="007C59A5"/>
    <w:rsid w:val="007C6726"/>
    <w:rsid w:val="007D1284"/>
    <w:rsid w:val="007D21B4"/>
    <w:rsid w:val="007D3E60"/>
    <w:rsid w:val="007D4784"/>
    <w:rsid w:val="007D57ED"/>
    <w:rsid w:val="007D616E"/>
    <w:rsid w:val="007D6C23"/>
    <w:rsid w:val="007D7537"/>
    <w:rsid w:val="007E06DC"/>
    <w:rsid w:val="007E3D70"/>
    <w:rsid w:val="007E60D8"/>
    <w:rsid w:val="007E6A51"/>
    <w:rsid w:val="007F0E68"/>
    <w:rsid w:val="007F5410"/>
    <w:rsid w:val="007F6408"/>
    <w:rsid w:val="007F6516"/>
    <w:rsid w:val="007F7D9B"/>
    <w:rsid w:val="00803BC8"/>
    <w:rsid w:val="0080404E"/>
    <w:rsid w:val="0080497D"/>
    <w:rsid w:val="00812774"/>
    <w:rsid w:val="008128EC"/>
    <w:rsid w:val="0081369F"/>
    <w:rsid w:val="00813C77"/>
    <w:rsid w:val="00816C50"/>
    <w:rsid w:val="00816E19"/>
    <w:rsid w:val="00820857"/>
    <w:rsid w:val="00821F14"/>
    <w:rsid w:val="008237DB"/>
    <w:rsid w:val="0082509B"/>
    <w:rsid w:val="008262F0"/>
    <w:rsid w:val="00832272"/>
    <w:rsid w:val="00832923"/>
    <w:rsid w:val="0083376D"/>
    <w:rsid w:val="0083704D"/>
    <w:rsid w:val="00837A5E"/>
    <w:rsid w:val="008418CC"/>
    <w:rsid w:val="00842AE7"/>
    <w:rsid w:val="00842E54"/>
    <w:rsid w:val="00843307"/>
    <w:rsid w:val="0084415E"/>
    <w:rsid w:val="00844D0B"/>
    <w:rsid w:val="0084620A"/>
    <w:rsid w:val="008469C9"/>
    <w:rsid w:val="008513D9"/>
    <w:rsid w:val="00852F86"/>
    <w:rsid w:val="008531B2"/>
    <w:rsid w:val="0086116E"/>
    <w:rsid w:val="00861AA8"/>
    <w:rsid w:val="0086435A"/>
    <w:rsid w:val="00867DEA"/>
    <w:rsid w:val="00870C5B"/>
    <w:rsid w:val="00871EDC"/>
    <w:rsid w:val="0087251B"/>
    <w:rsid w:val="00874D75"/>
    <w:rsid w:val="00875961"/>
    <w:rsid w:val="008766A5"/>
    <w:rsid w:val="00877E43"/>
    <w:rsid w:val="008805BB"/>
    <w:rsid w:val="00880981"/>
    <w:rsid w:val="00881910"/>
    <w:rsid w:val="008838E6"/>
    <w:rsid w:val="00886414"/>
    <w:rsid w:val="008864DF"/>
    <w:rsid w:val="008878A8"/>
    <w:rsid w:val="00891EDC"/>
    <w:rsid w:val="0089296B"/>
    <w:rsid w:val="00892E1F"/>
    <w:rsid w:val="00894EF0"/>
    <w:rsid w:val="00895C30"/>
    <w:rsid w:val="008960E3"/>
    <w:rsid w:val="00897C61"/>
    <w:rsid w:val="008A324D"/>
    <w:rsid w:val="008A47BB"/>
    <w:rsid w:val="008B0EE5"/>
    <w:rsid w:val="008B2DE8"/>
    <w:rsid w:val="008B7DB3"/>
    <w:rsid w:val="008C02F6"/>
    <w:rsid w:val="008C1DD0"/>
    <w:rsid w:val="008C29DF"/>
    <w:rsid w:val="008C2F21"/>
    <w:rsid w:val="008C3A4E"/>
    <w:rsid w:val="008C5687"/>
    <w:rsid w:val="008C5E55"/>
    <w:rsid w:val="008D1649"/>
    <w:rsid w:val="008D3306"/>
    <w:rsid w:val="008D4F38"/>
    <w:rsid w:val="008D54AF"/>
    <w:rsid w:val="008D60A4"/>
    <w:rsid w:val="008D77C8"/>
    <w:rsid w:val="008E0DEA"/>
    <w:rsid w:val="008E3E05"/>
    <w:rsid w:val="008E605D"/>
    <w:rsid w:val="008E656C"/>
    <w:rsid w:val="008F07F7"/>
    <w:rsid w:val="008F3E2E"/>
    <w:rsid w:val="008F6814"/>
    <w:rsid w:val="009016CA"/>
    <w:rsid w:val="00902636"/>
    <w:rsid w:val="0090549F"/>
    <w:rsid w:val="009062E6"/>
    <w:rsid w:val="009064BD"/>
    <w:rsid w:val="00912E13"/>
    <w:rsid w:val="00913D3C"/>
    <w:rsid w:val="00913DC8"/>
    <w:rsid w:val="00917AE0"/>
    <w:rsid w:val="00920DD4"/>
    <w:rsid w:val="00922DE2"/>
    <w:rsid w:val="009236B2"/>
    <w:rsid w:val="00923D67"/>
    <w:rsid w:val="0092770E"/>
    <w:rsid w:val="009277D1"/>
    <w:rsid w:val="00927A13"/>
    <w:rsid w:val="009317ED"/>
    <w:rsid w:val="0093417D"/>
    <w:rsid w:val="009416B2"/>
    <w:rsid w:val="009422CB"/>
    <w:rsid w:val="00942441"/>
    <w:rsid w:val="00943B1D"/>
    <w:rsid w:val="00945C50"/>
    <w:rsid w:val="00952EA0"/>
    <w:rsid w:val="00953857"/>
    <w:rsid w:val="00954466"/>
    <w:rsid w:val="00954E9E"/>
    <w:rsid w:val="009569DB"/>
    <w:rsid w:val="009569F4"/>
    <w:rsid w:val="009570B2"/>
    <w:rsid w:val="00957D7A"/>
    <w:rsid w:val="00963BAD"/>
    <w:rsid w:val="009706AD"/>
    <w:rsid w:val="009747E9"/>
    <w:rsid w:val="00974AB1"/>
    <w:rsid w:val="00977956"/>
    <w:rsid w:val="009835E9"/>
    <w:rsid w:val="00984598"/>
    <w:rsid w:val="0098520F"/>
    <w:rsid w:val="009852B1"/>
    <w:rsid w:val="0098799B"/>
    <w:rsid w:val="0099054D"/>
    <w:rsid w:val="0099119E"/>
    <w:rsid w:val="00992108"/>
    <w:rsid w:val="00994564"/>
    <w:rsid w:val="0099463B"/>
    <w:rsid w:val="00995702"/>
    <w:rsid w:val="00995D26"/>
    <w:rsid w:val="0099721B"/>
    <w:rsid w:val="009A0AA2"/>
    <w:rsid w:val="009A0AE9"/>
    <w:rsid w:val="009A29FC"/>
    <w:rsid w:val="009B1495"/>
    <w:rsid w:val="009B20B4"/>
    <w:rsid w:val="009B2CC1"/>
    <w:rsid w:val="009B4703"/>
    <w:rsid w:val="009B4AE3"/>
    <w:rsid w:val="009B6077"/>
    <w:rsid w:val="009B73DB"/>
    <w:rsid w:val="009D2961"/>
    <w:rsid w:val="009D2C41"/>
    <w:rsid w:val="009D49A3"/>
    <w:rsid w:val="009D4CD9"/>
    <w:rsid w:val="009D7A3A"/>
    <w:rsid w:val="009E0BD2"/>
    <w:rsid w:val="009E1F18"/>
    <w:rsid w:val="009E2059"/>
    <w:rsid w:val="009E2F4C"/>
    <w:rsid w:val="009E7387"/>
    <w:rsid w:val="009E7E54"/>
    <w:rsid w:val="009F1C3A"/>
    <w:rsid w:val="009F2ECD"/>
    <w:rsid w:val="009F39D5"/>
    <w:rsid w:val="009F3E60"/>
    <w:rsid w:val="009F5704"/>
    <w:rsid w:val="009F6799"/>
    <w:rsid w:val="009F73D2"/>
    <w:rsid w:val="00A01500"/>
    <w:rsid w:val="00A0232E"/>
    <w:rsid w:val="00A05612"/>
    <w:rsid w:val="00A061E0"/>
    <w:rsid w:val="00A063A3"/>
    <w:rsid w:val="00A06E5A"/>
    <w:rsid w:val="00A0741A"/>
    <w:rsid w:val="00A10797"/>
    <w:rsid w:val="00A16C0F"/>
    <w:rsid w:val="00A2000B"/>
    <w:rsid w:val="00A21D01"/>
    <w:rsid w:val="00A31371"/>
    <w:rsid w:val="00A333AD"/>
    <w:rsid w:val="00A34067"/>
    <w:rsid w:val="00A34F43"/>
    <w:rsid w:val="00A40286"/>
    <w:rsid w:val="00A40482"/>
    <w:rsid w:val="00A434F7"/>
    <w:rsid w:val="00A45900"/>
    <w:rsid w:val="00A45F4A"/>
    <w:rsid w:val="00A50480"/>
    <w:rsid w:val="00A5362C"/>
    <w:rsid w:val="00A5416A"/>
    <w:rsid w:val="00A54D27"/>
    <w:rsid w:val="00A60692"/>
    <w:rsid w:val="00A611E9"/>
    <w:rsid w:val="00A62A72"/>
    <w:rsid w:val="00A72613"/>
    <w:rsid w:val="00A73380"/>
    <w:rsid w:val="00A74037"/>
    <w:rsid w:val="00A74683"/>
    <w:rsid w:val="00A76329"/>
    <w:rsid w:val="00A77202"/>
    <w:rsid w:val="00A81200"/>
    <w:rsid w:val="00A812BF"/>
    <w:rsid w:val="00A85113"/>
    <w:rsid w:val="00A85AAA"/>
    <w:rsid w:val="00A9706B"/>
    <w:rsid w:val="00AA0440"/>
    <w:rsid w:val="00AA1064"/>
    <w:rsid w:val="00AA1CA7"/>
    <w:rsid w:val="00AA34B4"/>
    <w:rsid w:val="00AA5C07"/>
    <w:rsid w:val="00AB0062"/>
    <w:rsid w:val="00AB017C"/>
    <w:rsid w:val="00AB07B4"/>
    <w:rsid w:val="00AB1C59"/>
    <w:rsid w:val="00AB6AA7"/>
    <w:rsid w:val="00AB6C9C"/>
    <w:rsid w:val="00AC0693"/>
    <w:rsid w:val="00AC2635"/>
    <w:rsid w:val="00AC2D2B"/>
    <w:rsid w:val="00AC4369"/>
    <w:rsid w:val="00AC4635"/>
    <w:rsid w:val="00AC4CF7"/>
    <w:rsid w:val="00AC4EAC"/>
    <w:rsid w:val="00AC655F"/>
    <w:rsid w:val="00AD258A"/>
    <w:rsid w:val="00AD3971"/>
    <w:rsid w:val="00AD39DA"/>
    <w:rsid w:val="00AD47A1"/>
    <w:rsid w:val="00AD4FC6"/>
    <w:rsid w:val="00AD7BFE"/>
    <w:rsid w:val="00AD7C3E"/>
    <w:rsid w:val="00AD7EFF"/>
    <w:rsid w:val="00AE05DD"/>
    <w:rsid w:val="00AE3C81"/>
    <w:rsid w:val="00AE5E38"/>
    <w:rsid w:val="00AE69EF"/>
    <w:rsid w:val="00AE7C09"/>
    <w:rsid w:val="00AF03BB"/>
    <w:rsid w:val="00AF09D4"/>
    <w:rsid w:val="00AF18BD"/>
    <w:rsid w:val="00AF1BDA"/>
    <w:rsid w:val="00AF4D21"/>
    <w:rsid w:val="00AF5ABA"/>
    <w:rsid w:val="00AF60FC"/>
    <w:rsid w:val="00AF7B43"/>
    <w:rsid w:val="00B01D36"/>
    <w:rsid w:val="00B023C0"/>
    <w:rsid w:val="00B04C17"/>
    <w:rsid w:val="00B05CF2"/>
    <w:rsid w:val="00B10E5D"/>
    <w:rsid w:val="00B115B9"/>
    <w:rsid w:val="00B11EB2"/>
    <w:rsid w:val="00B127C5"/>
    <w:rsid w:val="00B167B2"/>
    <w:rsid w:val="00B16DE9"/>
    <w:rsid w:val="00B206E6"/>
    <w:rsid w:val="00B2414F"/>
    <w:rsid w:val="00B25135"/>
    <w:rsid w:val="00B251F5"/>
    <w:rsid w:val="00B254E6"/>
    <w:rsid w:val="00B26021"/>
    <w:rsid w:val="00B26D05"/>
    <w:rsid w:val="00B311D5"/>
    <w:rsid w:val="00B3326C"/>
    <w:rsid w:val="00B33828"/>
    <w:rsid w:val="00B33BC6"/>
    <w:rsid w:val="00B3683A"/>
    <w:rsid w:val="00B400FF"/>
    <w:rsid w:val="00B403EC"/>
    <w:rsid w:val="00B41842"/>
    <w:rsid w:val="00B43401"/>
    <w:rsid w:val="00B461C0"/>
    <w:rsid w:val="00B50E2B"/>
    <w:rsid w:val="00B53ED3"/>
    <w:rsid w:val="00B5677D"/>
    <w:rsid w:val="00B56AA0"/>
    <w:rsid w:val="00B570A1"/>
    <w:rsid w:val="00B6004D"/>
    <w:rsid w:val="00B60F71"/>
    <w:rsid w:val="00B61454"/>
    <w:rsid w:val="00B64F6C"/>
    <w:rsid w:val="00B653CD"/>
    <w:rsid w:val="00B676BD"/>
    <w:rsid w:val="00B70AC7"/>
    <w:rsid w:val="00B82CAB"/>
    <w:rsid w:val="00B837FA"/>
    <w:rsid w:val="00B83F42"/>
    <w:rsid w:val="00B849D1"/>
    <w:rsid w:val="00B84E35"/>
    <w:rsid w:val="00B8546F"/>
    <w:rsid w:val="00B86297"/>
    <w:rsid w:val="00B8757A"/>
    <w:rsid w:val="00B87A99"/>
    <w:rsid w:val="00B90A27"/>
    <w:rsid w:val="00B93B2A"/>
    <w:rsid w:val="00B95B76"/>
    <w:rsid w:val="00B96E9A"/>
    <w:rsid w:val="00BA034C"/>
    <w:rsid w:val="00BA291C"/>
    <w:rsid w:val="00BA3FEE"/>
    <w:rsid w:val="00BA5A04"/>
    <w:rsid w:val="00BA5CFF"/>
    <w:rsid w:val="00BA7A6D"/>
    <w:rsid w:val="00BB1341"/>
    <w:rsid w:val="00BB30A1"/>
    <w:rsid w:val="00BB4E1A"/>
    <w:rsid w:val="00BC152E"/>
    <w:rsid w:val="00BC1AA3"/>
    <w:rsid w:val="00BC1B76"/>
    <w:rsid w:val="00BC2E00"/>
    <w:rsid w:val="00BC6DBF"/>
    <w:rsid w:val="00BC6EE2"/>
    <w:rsid w:val="00BD1ECB"/>
    <w:rsid w:val="00BD322B"/>
    <w:rsid w:val="00BD5DBF"/>
    <w:rsid w:val="00BE078E"/>
    <w:rsid w:val="00BE1010"/>
    <w:rsid w:val="00BE28ED"/>
    <w:rsid w:val="00BE3899"/>
    <w:rsid w:val="00BE5C14"/>
    <w:rsid w:val="00BE6CBB"/>
    <w:rsid w:val="00BE7BC2"/>
    <w:rsid w:val="00BF0734"/>
    <w:rsid w:val="00BF1B87"/>
    <w:rsid w:val="00BF4E6A"/>
    <w:rsid w:val="00BF5389"/>
    <w:rsid w:val="00C043D4"/>
    <w:rsid w:val="00C050C5"/>
    <w:rsid w:val="00C06D91"/>
    <w:rsid w:val="00C07A5E"/>
    <w:rsid w:val="00C10B1F"/>
    <w:rsid w:val="00C12054"/>
    <w:rsid w:val="00C16145"/>
    <w:rsid w:val="00C1735B"/>
    <w:rsid w:val="00C176AD"/>
    <w:rsid w:val="00C2057F"/>
    <w:rsid w:val="00C2412A"/>
    <w:rsid w:val="00C25FF0"/>
    <w:rsid w:val="00C27D74"/>
    <w:rsid w:val="00C302E9"/>
    <w:rsid w:val="00C321C6"/>
    <w:rsid w:val="00C335FD"/>
    <w:rsid w:val="00C3448C"/>
    <w:rsid w:val="00C34778"/>
    <w:rsid w:val="00C4380A"/>
    <w:rsid w:val="00C43B96"/>
    <w:rsid w:val="00C46946"/>
    <w:rsid w:val="00C46A36"/>
    <w:rsid w:val="00C46FD8"/>
    <w:rsid w:val="00C50796"/>
    <w:rsid w:val="00C5272C"/>
    <w:rsid w:val="00C54383"/>
    <w:rsid w:val="00C56DEC"/>
    <w:rsid w:val="00C61392"/>
    <w:rsid w:val="00C67711"/>
    <w:rsid w:val="00C7003D"/>
    <w:rsid w:val="00C7167F"/>
    <w:rsid w:val="00C719A2"/>
    <w:rsid w:val="00C7214F"/>
    <w:rsid w:val="00C72B74"/>
    <w:rsid w:val="00C73344"/>
    <w:rsid w:val="00C74196"/>
    <w:rsid w:val="00C74EA7"/>
    <w:rsid w:val="00C7634D"/>
    <w:rsid w:val="00C7673B"/>
    <w:rsid w:val="00C77F6B"/>
    <w:rsid w:val="00C82D87"/>
    <w:rsid w:val="00C91547"/>
    <w:rsid w:val="00C92C9E"/>
    <w:rsid w:val="00C9360B"/>
    <w:rsid w:val="00C94DD9"/>
    <w:rsid w:val="00C95097"/>
    <w:rsid w:val="00CA01F2"/>
    <w:rsid w:val="00CA0FAD"/>
    <w:rsid w:val="00CA1AAA"/>
    <w:rsid w:val="00CA482E"/>
    <w:rsid w:val="00CA5A6A"/>
    <w:rsid w:val="00CA63D2"/>
    <w:rsid w:val="00CA6A84"/>
    <w:rsid w:val="00CA7099"/>
    <w:rsid w:val="00CB2788"/>
    <w:rsid w:val="00CB3995"/>
    <w:rsid w:val="00CB50A9"/>
    <w:rsid w:val="00CB68EB"/>
    <w:rsid w:val="00CC0024"/>
    <w:rsid w:val="00CC1A24"/>
    <w:rsid w:val="00CC380A"/>
    <w:rsid w:val="00CC38A5"/>
    <w:rsid w:val="00CC5CFA"/>
    <w:rsid w:val="00CC5F41"/>
    <w:rsid w:val="00CD1334"/>
    <w:rsid w:val="00CD60C9"/>
    <w:rsid w:val="00CD6682"/>
    <w:rsid w:val="00CD7177"/>
    <w:rsid w:val="00CD770F"/>
    <w:rsid w:val="00CE2445"/>
    <w:rsid w:val="00CE3DB9"/>
    <w:rsid w:val="00CE4B88"/>
    <w:rsid w:val="00CE51E1"/>
    <w:rsid w:val="00CE7B36"/>
    <w:rsid w:val="00D02C31"/>
    <w:rsid w:val="00D04E5C"/>
    <w:rsid w:val="00D05B13"/>
    <w:rsid w:val="00D05EBB"/>
    <w:rsid w:val="00D07C1E"/>
    <w:rsid w:val="00D10B40"/>
    <w:rsid w:val="00D11134"/>
    <w:rsid w:val="00D118C0"/>
    <w:rsid w:val="00D12B36"/>
    <w:rsid w:val="00D12C02"/>
    <w:rsid w:val="00D143B9"/>
    <w:rsid w:val="00D15A51"/>
    <w:rsid w:val="00D15DA8"/>
    <w:rsid w:val="00D20FC4"/>
    <w:rsid w:val="00D23A49"/>
    <w:rsid w:val="00D25214"/>
    <w:rsid w:val="00D26C81"/>
    <w:rsid w:val="00D27CEE"/>
    <w:rsid w:val="00D27FAA"/>
    <w:rsid w:val="00D3092D"/>
    <w:rsid w:val="00D30D17"/>
    <w:rsid w:val="00D30D71"/>
    <w:rsid w:val="00D31D9C"/>
    <w:rsid w:val="00D32053"/>
    <w:rsid w:val="00D32200"/>
    <w:rsid w:val="00D35727"/>
    <w:rsid w:val="00D36052"/>
    <w:rsid w:val="00D409FA"/>
    <w:rsid w:val="00D40D22"/>
    <w:rsid w:val="00D40E50"/>
    <w:rsid w:val="00D425ED"/>
    <w:rsid w:val="00D42C56"/>
    <w:rsid w:val="00D445B0"/>
    <w:rsid w:val="00D45BDC"/>
    <w:rsid w:val="00D45E7D"/>
    <w:rsid w:val="00D470FC"/>
    <w:rsid w:val="00D4790F"/>
    <w:rsid w:val="00D47C86"/>
    <w:rsid w:val="00D533D0"/>
    <w:rsid w:val="00D553F3"/>
    <w:rsid w:val="00D5672B"/>
    <w:rsid w:val="00D5753B"/>
    <w:rsid w:val="00D61A8B"/>
    <w:rsid w:val="00D717C9"/>
    <w:rsid w:val="00D73410"/>
    <w:rsid w:val="00D74B9D"/>
    <w:rsid w:val="00D74F25"/>
    <w:rsid w:val="00D74F2F"/>
    <w:rsid w:val="00D76A15"/>
    <w:rsid w:val="00D8083D"/>
    <w:rsid w:val="00D8260A"/>
    <w:rsid w:val="00D83EED"/>
    <w:rsid w:val="00D85A01"/>
    <w:rsid w:val="00D91972"/>
    <w:rsid w:val="00D91E73"/>
    <w:rsid w:val="00D924C4"/>
    <w:rsid w:val="00D93F73"/>
    <w:rsid w:val="00D9419C"/>
    <w:rsid w:val="00DA09F1"/>
    <w:rsid w:val="00DA1DC3"/>
    <w:rsid w:val="00DA38C8"/>
    <w:rsid w:val="00DB2F6F"/>
    <w:rsid w:val="00DB4ECF"/>
    <w:rsid w:val="00DB5AAA"/>
    <w:rsid w:val="00DB7A73"/>
    <w:rsid w:val="00DB7F07"/>
    <w:rsid w:val="00DC1ED7"/>
    <w:rsid w:val="00DC51E8"/>
    <w:rsid w:val="00DC539B"/>
    <w:rsid w:val="00DD0478"/>
    <w:rsid w:val="00DD112F"/>
    <w:rsid w:val="00DD5156"/>
    <w:rsid w:val="00DD5A5B"/>
    <w:rsid w:val="00DD75CD"/>
    <w:rsid w:val="00DD79EF"/>
    <w:rsid w:val="00DE48BB"/>
    <w:rsid w:val="00DE492A"/>
    <w:rsid w:val="00DE4EE1"/>
    <w:rsid w:val="00DE6781"/>
    <w:rsid w:val="00DE6782"/>
    <w:rsid w:val="00DE7C6B"/>
    <w:rsid w:val="00DF20CE"/>
    <w:rsid w:val="00DF2332"/>
    <w:rsid w:val="00DF72BA"/>
    <w:rsid w:val="00E007C7"/>
    <w:rsid w:val="00E025DA"/>
    <w:rsid w:val="00E034BD"/>
    <w:rsid w:val="00E04864"/>
    <w:rsid w:val="00E0511C"/>
    <w:rsid w:val="00E05943"/>
    <w:rsid w:val="00E05C73"/>
    <w:rsid w:val="00E102A2"/>
    <w:rsid w:val="00E121D3"/>
    <w:rsid w:val="00E13F1A"/>
    <w:rsid w:val="00E154B5"/>
    <w:rsid w:val="00E15692"/>
    <w:rsid w:val="00E158FF"/>
    <w:rsid w:val="00E248D4"/>
    <w:rsid w:val="00E257F9"/>
    <w:rsid w:val="00E26098"/>
    <w:rsid w:val="00E2664F"/>
    <w:rsid w:val="00E26FF8"/>
    <w:rsid w:val="00E27A49"/>
    <w:rsid w:val="00E335BF"/>
    <w:rsid w:val="00E358AC"/>
    <w:rsid w:val="00E36BA4"/>
    <w:rsid w:val="00E37BAC"/>
    <w:rsid w:val="00E41E13"/>
    <w:rsid w:val="00E432AA"/>
    <w:rsid w:val="00E433C0"/>
    <w:rsid w:val="00E43622"/>
    <w:rsid w:val="00E464D8"/>
    <w:rsid w:val="00E47618"/>
    <w:rsid w:val="00E47690"/>
    <w:rsid w:val="00E50337"/>
    <w:rsid w:val="00E50B3E"/>
    <w:rsid w:val="00E50D2E"/>
    <w:rsid w:val="00E51D4F"/>
    <w:rsid w:val="00E57D4B"/>
    <w:rsid w:val="00E627EB"/>
    <w:rsid w:val="00E63740"/>
    <w:rsid w:val="00E64D6F"/>
    <w:rsid w:val="00E64F69"/>
    <w:rsid w:val="00E651D9"/>
    <w:rsid w:val="00E667F1"/>
    <w:rsid w:val="00E73345"/>
    <w:rsid w:val="00E734EE"/>
    <w:rsid w:val="00E7397C"/>
    <w:rsid w:val="00E75B3E"/>
    <w:rsid w:val="00E76690"/>
    <w:rsid w:val="00E76E42"/>
    <w:rsid w:val="00E77C2B"/>
    <w:rsid w:val="00E8064E"/>
    <w:rsid w:val="00E829BA"/>
    <w:rsid w:val="00E8569F"/>
    <w:rsid w:val="00E86BDD"/>
    <w:rsid w:val="00E87EDA"/>
    <w:rsid w:val="00E920CE"/>
    <w:rsid w:val="00E92416"/>
    <w:rsid w:val="00E92850"/>
    <w:rsid w:val="00E93E55"/>
    <w:rsid w:val="00E9738D"/>
    <w:rsid w:val="00EA32D7"/>
    <w:rsid w:val="00EA38E0"/>
    <w:rsid w:val="00EA713E"/>
    <w:rsid w:val="00EB0CE4"/>
    <w:rsid w:val="00EC26C6"/>
    <w:rsid w:val="00EC4C3F"/>
    <w:rsid w:val="00EC4DA1"/>
    <w:rsid w:val="00EC7F06"/>
    <w:rsid w:val="00ED123F"/>
    <w:rsid w:val="00ED2264"/>
    <w:rsid w:val="00ED2C7D"/>
    <w:rsid w:val="00ED59E4"/>
    <w:rsid w:val="00EE040F"/>
    <w:rsid w:val="00EE0529"/>
    <w:rsid w:val="00EE07B4"/>
    <w:rsid w:val="00EE18F0"/>
    <w:rsid w:val="00EE3DFA"/>
    <w:rsid w:val="00EE41B8"/>
    <w:rsid w:val="00EE456B"/>
    <w:rsid w:val="00EE6AF8"/>
    <w:rsid w:val="00EF0805"/>
    <w:rsid w:val="00EF48A5"/>
    <w:rsid w:val="00EF6AE9"/>
    <w:rsid w:val="00F022B5"/>
    <w:rsid w:val="00F03189"/>
    <w:rsid w:val="00F06199"/>
    <w:rsid w:val="00F06487"/>
    <w:rsid w:val="00F06BD8"/>
    <w:rsid w:val="00F0768F"/>
    <w:rsid w:val="00F0784A"/>
    <w:rsid w:val="00F07A12"/>
    <w:rsid w:val="00F134A0"/>
    <w:rsid w:val="00F1468B"/>
    <w:rsid w:val="00F16676"/>
    <w:rsid w:val="00F17027"/>
    <w:rsid w:val="00F20D6B"/>
    <w:rsid w:val="00F22485"/>
    <w:rsid w:val="00F22749"/>
    <w:rsid w:val="00F262E6"/>
    <w:rsid w:val="00F2712C"/>
    <w:rsid w:val="00F30379"/>
    <w:rsid w:val="00F32314"/>
    <w:rsid w:val="00F33459"/>
    <w:rsid w:val="00F354CE"/>
    <w:rsid w:val="00F3587B"/>
    <w:rsid w:val="00F371E4"/>
    <w:rsid w:val="00F40C2A"/>
    <w:rsid w:val="00F4182F"/>
    <w:rsid w:val="00F41EED"/>
    <w:rsid w:val="00F4359E"/>
    <w:rsid w:val="00F478F5"/>
    <w:rsid w:val="00F505E5"/>
    <w:rsid w:val="00F509F4"/>
    <w:rsid w:val="00F512D2"/>
    <w:rsid w:val="00F51EDB"/>
    <w:rsid w:val="00F53655"/>
    <w:rsid w:val="00F54EE3"/>
    <w:rsid w:val="00F55DF7"/>
    <w:rsid w:val="00F636AE"/>
    <w:rsid w:val="00F65883"/>
    <w:rsid w:val="00F65DC2"/>
    <w:rsid w:val="00F67B3A"/>
    <w:rsid w:val="00F7022A"/>
    <w:rsid w:val="00F702B9"/>
    <w:rsid w:val="00F71629"/>
    <w:rsid w:val="00F7300E"/>
    <w:rsid w:val="00F77ADE"/>
    <w:rsid w:val="00F810AA"/>
    <w:rsid w:val="00F828DE"/>
    <w:rsid w:val="00F85AE6"/>
    <w:rsid w:val="00F86AFD"/>
    <w:rsid w:val="00F929A4"/>
    <w:rsid w:val="00F93FC2"/>
    <w:rsid w:val="00F946C5"/>
    <w:rsid w:val="00F96ABA"/>
    <w:rsid w:val="00F977A9"/>
    <w:rsid w:val="00F978A5"/>
    <w:rsid w:val="00FA2876"/>
    <w:rsid w:val="00FA5872"/>
    <w:rsid w:val="00FB12D3"/>
    <w:rsid w:val="00FB5611"/>
    <w:rsid w:val="00FB6DD1"/>
    <w:rsid w:val="00FB79BF"/>
    <w:rsid w:val="00FC0261"/>
    <w:rsid w:val="00FC0531"/>
    <w:rsid w:val="00FC1B87"/>
    <w:rsid w:val="00FC48C5"/>
    <w:rsid w:val="00FC5A0A"/>
    <w:rsid w:val="00FD07E7"/>
    <w:rsid w:val="00FD0C67"/>
    <w:rsid w:val="00FD2CD0"/>
    <w:rsid w:val="00FD3890"/>
    <w:rsid w:val="00FD455D"/>
    <w:rsid w:val="00FD5183"/>
    <w:rsid w:val="00FD716A"/>
    <w:rsid w:val="00FE188B"/>
    <w:rsid w:val="00FE1DEC"/>
    <w:rsid w:val="00FE26D5"/>
    <w:rsid w:val="00FE46E7"/>
    <w:rsid w:val="00FF31AE"/>
    <w:rsid w:val="00FF4F34"/>
    <w:rsid w:val="00FF6602"/>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2F2"/>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semiHidden/>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semiHidden/>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8"/>
      </w:numPr>
    </w:pPr>
    <w:rPr>
      <w:rFonts w:ascii="Arial Bold" w:hAnsi="Arial Bold"/>
      <w:b/>
      <w:caps/>
      <w:sz w:val="24"/>
    </w:rPr>
  </w:style>
  <w:style w:type="paragraph" w:styleId="ListNumber2">
    <w:name w:val="List Number 2"/>
    <w:basedOn w:val="Normal"/>
    <w:link w:val="ListNumber2Char"/>
    <w:semiHidden/>
    <w:qFormat/>
    <w:rsid w:val="00516249"/>
    <w:pPr>
      <w:numPr>
        <w:ilvl w:val="1"/>
        <w:numId w:val="8"/>
      </w:numPr>
    </w:pPr>
  </w:style>
  <w:style w:type="paragraph" w:styleId="ListNumber3">
    <w:name w:val="List Number 3"/>
    <w:basedOn w:val="Normal"/>
    <w:qFormat/>
    <w:rsid w:val="00516249"/>
    <w:pPr>
      <w:numPr>
        <w:ilvl w:val="2"/>
        <w:numId w:val="8"/>
      </w:numPr>
    </w:pPr>
  </w:style>
  <w:style w:type="paragraph" w:styleId="ListNumber4">
    <w:name w:val="List Number 4"/>
    <w:basedOn w:val="Normal"/>
    <w:semiHidden/>
    <w:qFormat/>
    <w:rsid w:val="00E335BF"/>
    <w:pPr>
      <w:numPr>
        <w:numId w:val="46"/>
      </w:numPr>
      <w:ind w:left="2880" w:hanging="720"/>
    </w:pPr>
  </w:style>
  <w:style w:type="paragraph" w:styleId="ListNumber5">
    <w:name w:val="List Number 5"/>
    <w:basedOn w:val="Normal"/>
    <w:qFormat/>
    <w:rsid w:val="00516249"/>
    <w:pPr>
      <w:numPr>
        <w:ilvl w:val="4"/>
        <w:numId w:val="8"/>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rsid w:val="00CB50A9"/>
    <w:pPr>
      <w:ind w:left="3600"/>
    </w:pPr>
  </w:style>
  <w:style w:type="paragraph" w:customStyle="1" w:styleId="par6">
    <w:name w:val="par6"/>
    <w:basedOn w:val="par10"/>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9"/>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7400DA"/>
    <w:pPr>
      <w:outlineLvl w:val="1"/>
    </w:pPr>
    <w:rPr>
      <w:rFonts w:ascii="Arial Bold" w:hAnsi="Arial Bold"/>
      <w:b/>
      <w:caps/>
      <w:u w:val="single"/>
    </w:rPr>
  </w:style>
  <w:style w:type="paragraph" w:customStyle="1" w:styleId="Guide3-abcd">
    <w:name w:val="Guide 3 - abcd"/>
    <w:basedOn w:val="par3"/>
    <w:link w:val="Guide3-abcdChar"/>
    <w:qFormat/>
    <w:rsid w:val="00CB50A9"/>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101FC5"/>
    <w:rPr>
      <w:rFonts w:ascii="Arial" w:hAnsi="Arial" w:cs="Arial"/>
      <w:b/>
      <w:u w:val="single"/>
      <w:lang w:val="en-US" w:eastAsia="en-US" w:bidi="ar-SA"/>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3"/>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FooterChar">
    <w:name w:val="Footer Char"/>
    <w:link w:val="Footer"/>
    <w:locked/>
    <w:rsid w:val="002E52F2"/>
    <w:rPr>
      <w:rFonts w:ascii="Arial" w:hAnsi="Arial" w:cs="Arial"/>
    </w:rPr>
  </w:style>
  <w:style w:type="character" w:customStyle="1" w:styleId="HeaderChar">
    <w:name w:val="Header Char"/>
    <w:link w:val="Header"/>
    <w:locked/>
    <w:rsid w:val="002E52F2"/>
    <w:rPr>
      <w:rFonts w:ascii="Arial" w:hAnsi="Arial" w:cs="Arial"/>
    </w:rPr>
  </w:style>
  <w:style w:type="character" w:customStyle="1" w:styleId="TitleChar">
    <w:name w:val="Title Char"/>
    <w:link w:val="Title"/>
    <w:locked/>
    <w:rsid w:val="002E52F2"/>
    <w:rPr>
      <w:rFonts w:ascii="Arial" w:hAnsi="Arial" w:cs="Arial"/>
      <w:sz w:val="32"/>
      <w:szCs w:val="32"/>
    </w:rPr>
  </w:style>
  <w:style w:type="character" w:customStyle="1" w:styleId="par1Char1">
    <w:name w:val="par1 Char1"/>
    <w:locked/>
    <w:rsid w:val="002E52F2"/>
    <w:rPr>
      <w:rFonts w:ascii="Arial" w:hAnsi="Arial"/>
      <w:lang w:val="en-US" w:eastAsia="en-US"/>
    </w:rPr>
  </w:style>
  <w:style w:type="character" w:customStyle="1" w:styleId="TOC2Char">
    <w:name w:val="TOC 2 Char"/>
    <w:aliases w:val="TOC 2 Guide Char"/>
    <w:link w:val="TOC2"/>
    <w:locked/>
    <w:rsid w:val="002E52F2"/>
    <w:rPr>
      <w:rFonts w:ascii="Arial" w:hAnsi="Arial"/>
      <w:caps/>
    </w:rPr>
  </w:style>
  <w:style w:type="character" w:customStyle="1" w:styleId="CharChar111">
    <w:name w:val="Char Char111"/>
    <w:semiHidden/>
    <w:rsid w:val="008B2DE8"/>
    <w:rPr>
      <w:rFonts w:ascii="Arial" w:hAnsi="Arial" w:cs="Arial"/>
      <w:i/>
      <w:iCs/>
      <w:sz w:val="24"/>
      <w:szCs w:val="24"/>
      <w:lang w:val="en-US" w:eastAsia="en-US" w:bidi="ar-SA"/>
    </w:rPr>
  </w:style>
  <w:style w:type="character" w:customStyle="1" w:styleId="apple-style-span">
    <w:name w:val="apple-style-span"/>
    <w:rsid w:val="008B2DE8"/>
    <w:rPr>
      <w:rFonts w:cs="Times New Roman"/>
    </w:rPr>
  </w:style>
  <w:style w:type="paragraph" w:customStyle="1" w:styleId="StyleGuide1-ABCHeadingJustified">
    <w:name w:val="Style Guide 1 - ABC Heading + Justified"/>
    <w:basedOn w:val="Normal"/>
    <w:rsid w:val="008B2DE8"/>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character" w:customStyle="1" w:styleId="CommentTextChar">
    <w:name w:val="Comment Text Char"/>
    <w:link w:val="CommentText"/>
    <w:uiPriority w:val="99"/>
    <w:rsid w:val="008B2DE8"/>
    <w:rPr>
      <w:rFonts w:ascii="Arial" w:hAnsi="Arial" w:cs="Arial"/>
    </w:rPr>
  </w:style>
  <w:style w:type="paragraph" w:styleId="ListParagraph">
    <w:name w:val="List Paragraph"/>
    <w:basedOn w:val="Normal"/>
    <w:uiPriority w:val="34"/>
    <w:qFormat/>
    <w:rsid w:val="008B2DE8"/>
    <w:pPr>
      <w:ind w:left="720"/>
      <w:contextualSpacing/>
    </w:pPr>
  </w:style>
  <w:style w:type="character" w:customStyle="1" w:styleId="apple-converted-space">
    <w:name w:val="apple-converted-space"/>
    <w:rsid w:val="001C337E"/>
  </w:style>
  <w:style w:type="character" w:customStyle="1" w:styleId="Heading1Char">
    <w:name w:val="Heading 1 Char"/>
    <w:basedOn w:val="DefaultParagraphFont"/>
    <w:link w:val="Heading1"/>
    <w:rsid w:val="008C1DD0"/>
    <w:rPr>
      <w:rFonts w:ascii="Arial" w:hAnsi="Arial" w:cs="Arial"/>
      <w:b/>
      <w:bCs/>
      <w:sz w:val="28"/>
      <w:szCs w:val="28"/>
    </w:rPr>
  </w:style>
  <w:style w:type="character" w:customStyle="1" w:styleId="Heading2Char">
    <w:name w:val="Heading 2 Char"/>
    <w:basedOn w:val="DefaultParagraphFont"/>
    <w:link w:val="Heading2"/>
    <w:rsid w:val="008C1DD0"/>
    <w:rPr>
      <w:rFonts w:ascii="Arial" w:hAnsi="Arial" w:cs="Arial"/>
      <w:b/>
      <w:bCs/>
      <w:i/>
      <w:iCs/>
      <w:sz w:val="28"/>
      <w:szCs w:val="28"/>
    </w:rPr>
  </w:style>
  <w:style w:type="character" w:customStyle="1" w:styleId="Heading3Char">
    <w:name w:val="Heading 3 Char"/>
    <w:basedOn w:val="DefaultParagraphFont"/>
    <w:link w:val="Heading3"/>
    <w:rsid w:val="008C1DD0"/>
    <w:rPr>
      <w:rFonts w:ascii="Arial" w:hAnsi="Arial" w:cs="Arial"/>
      <w:b/>
      <w:bCs/>
      <w:sz w:val="26"/>
      <w:szCs w:val="26"/>
    </w:rPr>
  </w:style>
  <w:style w:type="character" w:customStyle="1" w:styleId="Heading4Char">
    <w:name w:val="Heading 4 Char"/>
    <w:basedOn w:val="DefaultParagraphFont"/>
    <w:link w:val="Heading4"/>
    <w:rsid w:val="008C1DD0"/>
    <w:rPr>
      <w:b/>
      <w:bCs/>
      <w:sz w:val="28"/>
      <w:szCs w:val="28"/>
    </w:rPr>
  </w:style>
  <w:style w:type="character" w:customStyle="1" w:styleId="Heading5Char">
    <w:name w:val="Heading 5 Char"/>
    <w:basedOn w:val="DefaultParagraphFont"/>
    <w:link w:val="Heading5"/>
    <w:rsid w:val="008C1DD0"/>
    <w:rPr>
      <w:rFonts w:ascii="Arial" w:hAnsi="Arial" w:cs="Arial"/>
      <w:b/>
      <w:bCs/>
      <w:i/>
      <w:iCs/>
      <w:sz w:val="26"/>
      <w:szCs w:val="26"/>
    </w:rPr>
  </w:style>
  <w:style w:type="character" w:customStyle="1" w:styleId="Heading6Char">
    <w:name w:val="Heading 6 Char"/>
    <w:basedOn w:val="DefaultParagraphFont"/>
    <w:link w:val="Heading6"/>
    <w:rsid w:val="008C1DD0"/>
    <w:rPr>
      <w:b/>
      <w:bCs/>
      <w:sz w:val="22"/>
      <w:szCs w:val="22"/>
    </w:rPr>
  </w:style>
  <w:style w:type="character" w:customStyle="1" w:styleId="Heading7Char">
    <w:name w:val="Heading 7 Char"/>
    <w:basedOn w:val="DefaultParagraphFont"/>
    <w:link w:val="Heading7"/>
    <w:rsid w:val="008C1DD0"/>
  </w:style>
  <w:style w:type="character" w:customStyle="1" w:styleId="Heading8Char">
    <w:name w:val="Heading 8 Char"/>
    <w:basedOn w:val="DefaultParagraphFont"/>
    <w:link w:val="Heading8"/>
    <w:rsid w:val="008C1DD0"/>
    <w:rPr>
      <w:i/>
      <w:iCs/>
    </w:rPr>
  </w:style>
  <w:style w:type="character" w:customStyle="1" w:styleId="Heading9Char">
    <w:name w:val="Heading 9 Char"/>
    <w:basedOn w:val="DefaultParagraphFont"/>
    <w:link w:val="Heading9"/>
    <w:rsid w:val="008C1DD0"/>
    <w:rPr>
      <w:rFonts w:ascii="Arial" w:hAnsi="Arial" w:cs="Arial"/>
      <w:sz w:val="22"/>
      <w:szCs w:val="22"/>
    </w:rPr>
  </w:style>
  <w:style w:type="character" w:customStyle="1" w:styleId="BalloonTextChar">
    <w:name w:val="Balloon Text Char"/>
    <w:basedOn w:val="DefaultParagraphFont"/>
    <w:link w:val="BalloonText"/>
    <w:semiHidden/>
    <w:rsid w:val="008C1DD0"/>
    <w:rPr>
      <w:rFonts w:ascii="Tahoma" w:hAnsi="Tahoma" w:cs="Tahoma"/>
      <w:sz w:val="16"/>
      <w:szCs w:val="16"/>
    </w:rPr>
  </w:style>
  <w:style w:type="character" w:customStyle="1" w:styleId="BodyTextChar">
    <w:name w:val="Body Text Char"/>
    <w:basedOn w:val="DefaultParagraphFont"/>
    <w:link w:val="BodyText"/>
    <w:rsid w:val="008C1DD0"/>
    <w:rPr>
      <w:rFonts w:ascii="Arial" w:hAnsi="Arial" w:cs="Arial"/>
      <w:smallCaps/>
      <w:sz w:val="12"/>
      <w:szCs w:val="12"/>
    </w:rPr>
  </w:style>
  <w:style w:type="character" w:customStyle="1" w:styleId="BodyText2Char">
    <w:name w:val="Body Text 2 Char"/>
    <w:basedOn w:val="DefaultParagraphFont"/>
    <w:link w:val="BodyText2"/>
    <w:semiHidden/>
    <w:rsid w:val="008C1DD0"/>
    <w:rPr>
      <w:rFonts w:ascii="Arial" w:hAnsi="Arial" w:cs="Arial"/>
    </w:rPr>
  </w:style>
  <w:style w:type="character" w:customStyle="1" w:styleId="BodyText3Char">
    <w:name w:val="Body Text 3 Char"/>
    <w:basedOn w:val="DefaultParagraphFont"/>
    <w:link w:val="BodyText3"/>
    <w:semiHidden/>
    <w:rsid w:val="008C1DD0"/>
    <w:rPr>
      <w:rFonts w:ascii="Arial" w:hAnsi="Arial" w:cs="Arial"/>
      <w:sz w:val="16"/>
      <w:szCs w:val="16"/>
    </w:rPr>
  </w:style>
  <w:style w:type="character" w:customStyle="1" w:styleId="BodyTextFirstIndentChar">
    <w:name w:val="Body Text First Indent Char"/>
    <w:basedOn w:val="BodyTextChar"/>
    <w:link w:val="BodyTextFirstIndent"/>
    <w:semiHidden/>
    <w:rsid w:val="008C1DD0"/>
    <w:rPr>
      <w:rFonts w:ascii="Arial" w:hAnsi="Arial" w:cs="Arial"/>
      <w:smallCaps w:val="0"/>
      <w:sz w:val="12"/>
      <w:szCs w:val="12"/>
    </w:rPr>
  </w:style>
  <w:style w:type="character" w:customStyle="1" w:styleId="BodyTextIndentChar">
    <w:name w:val="Body Text Indent Char"/>
    <w:basedOn w:val="DefaultParagraphFont"/>
    <w:link w:val="BodyTextIndent"/>
    <w:rsid w:val="008C1DD0"/>
    <w:rPr>
      <w:rFonts w:ascii="Arial" w:hAnsi="Arial" w:cs="Arial"/>
      <w:i/>
      <w:iCs/>
      <w:sz w:val="28"/>
      <w:szCs w:val="28"/>
    </w:rPr>
  </w:style>
  <w:style w:type="character" w:customStyle="1" w:styleId="BodyTextFirstIndent2Char">
    <w:name w:val="Body Text First Indent 2 Char"/>
    <w:basedOn w:val="BodyTextIndentChar"/>
    <w:link w:val="BodyTextFirstIndent2"/>
    <w:semiHidden/>
    <w:rsid w:val="008C1DD0"/>
    <w:rPr>
      <w:rFonts w:ascii="Arial" w:hAnsi="Arial" w:cs="Arial"/>
      <w:i/>
      <w:iCs/>
      <w:sz w:val="28"/>
      <w:szCs w:val="28"/>
    </w:rPr>
  </w:style>
  <w:style w:type="character" w:customStyle="1" w:styleId="BodyTextIndent2Char">
    <w:name w:val="Body Text Indent 2 Char"/>
    <w:basedOn w:val="DefaultParagraphFont"/>
    <w:link w:val="BodyTextIndent2"/>
    <w:semiHidden/>
    <w:rsid w:val="008C1DD0"/>
    <w:rPr>
      <w:rFonts w:ascii="Arial" w:hAnsi="Arial" w:cs="Arial"/>
    </w:rPr>
  </w:style>
  <w:style w:type="character" w:customStyle="1" w:styleId="BodyTextIndent3Char">
    <w:name w:val="Body Text Indent 3 Char"/>
    <w:basedOn w:val="DefaultParagraphFont"/>
    <w:link w:val="BodyTextIndent3"/>
    <w:semiHidden/>
    <w:rsid w:val="008C1DD0"/>
    <w:rPr>
      <w:rFonts w:ascii="Arial" w:hAnsi="Arial" w:cs="Arial"/>
      <w:sz w:val="16"/>
      <w:szCs w:val="16"/>
    </w:rPr>
  </w:style>
  <w:style w:type="character" w:customStyle="1" w:styleId="CommentSubjectChar">
    <w:name w:val="Comment Subject Char"/>
    <w:basedOn w:val="CommentTextChar"/>
    <w:link w:val="CommentSubject"/>
    <w:semiHidden/>
    <w:rsid w:val="008C1DD0"/>
    <w:rPr>
      <w:rFonts w:ascii="Arial" w:hAnsi="Arial" w:cs="Arial"/>
      <w:b/>
      <w:bCs/>
    </w:rPr>
  </w:style>
  <w:style w:type="character" w:customStyle="1" w:styleId="DateChar">
    <w:name w:val="Date Char"/>
    <w:basedOn w:val="DefaultParagraphFont"/>
    <w:link w:val="Date"/>
    <w:semiHidden/>
    <w:rsid w:val="008C1DD0"/>
    <w:rPr>
      <w:rFonts w:ascii="Arial" w:hAnsi="Arial" w:cs="Arial"/>
    </w:rPr>
  </w:style>
  <w:style w:type="character" w:customStyle="1" w:styleId="DocumentMapChar">
    <w:name w:val="Document Map Char"/>
    <w:basedOn w:val="DefaultParagraphFont"/>
    <w:link w:val="DocumentMap"/>
    <w:semiHidden/>
    <w:rsid w:val="008C1DD0"/>
    <w:rPr>
      <w:rFonts w:ascii="Tahoma" w:hAnsi="Tahoma" w:cs="Tahoma"/>
      <w:shd w:val="clear" w:color="auto" w:fill="000080"/>
    </w:rPr>
  </w:style>
  <w:style w:type="character" w:customStyle="1" w:styleId="E-mailSignatureChar">
    <w:name w:val="E-mail Signature Char"/>
    <w:basedOn w:val="DefaultParagraphFont"/>
    <w:link w:val="E-mailSignature"/>
    <w:semiHidden/>
    <w:rsid w:val="008C1DD0"/>
    <w:rPr>
      <w:rFonts w:ascii="Arial" w:hAnsi="Arial" w:cs="Arial"/>
    </w:rPr>
  </w:style>
  <w:style w:type="character" w:customStyle="1" w:styleId="HTMLAddressChar">
    <w:name w:val="HTML Address Char"/>
    <w:basedOn w:val="DefaultParagraphFont"/>
    <w:link w:val="HTMLAddress"/>
    <w:semiHidden/>
    <w:rsid w:val="008C1DD0"/>
    <w:rPr>
      <w:rFonts w:ascii="Arial" w:hAnsi="Arial" w:cs="Arial"/>
      <w:i/>
      <w:iCs/>
    </w:rPr>
  </w:style>
  <w:style w:type="character" w:customStyle="1" w:styleId="HTMLPreformattedChar">
    <w:name w:val="HTML Preformatted Char"/>
    <w:basedOn w:val="DefaultParagraphFont"/>
    <w:link w:val="HTMLPreformatted"/>
    <w:semiHidden/>
    <w:rsid w:val="008C1DD0"/>
    <w:rPr>
      <w:rFonts w:ascii="Courier New" w:hAnsi="Courier New" w:cs="Courier New"/>
    </w:rPr>
  </w:style>
  <w:style w:type="character" w:customStyle="1" w:styleId="MessageHeaderChar">
    <w:name w:val="Message Header Char"/>
    <w:basedOn w:val="DefaultParagraphFont"/>
    <w:link w:val="MessageHeader"/>
    <w:semiHidden/>
    <w:rsid w:val="008C1DD0"/>
    <w:rPr>
      <w:rFonts w:ascii="Arial" w:hAnsi="Arial" w:cs="Arial"/>
      <w:shd w:val="pct20" w:color="auto" w:fill="auto"/>
    </w:rPr>
  </w:style>
  <w:style w:type="character" w:customStyle="1" w:styleId="NoteHeadingChar">
    <w:name w:val="Note Heading Char"/>
    <w:basedOn w:val="DefaultParagraphFont"/>
    <w:link w:val="NoteHeading"/>
    <w:semiHidden/>
    <w:rsid w:val="008C1DD0"/>
    <w:rPr>
      <w:rFonts w:ascii="Arial" w:hAnsi="Arial" w:cs="Arial"/>
    </w:rPr>
  </w:style>
  <w:style w:type="character" w:customStyle="1" w:styleId="PlainTextChar">
    <w:name w:val="Plain Text Char"/>
    <w:basedOn w:val="DefaultParagraphFont"/>
    <w:link w:val="PlainText"/>
    <w:semiHidden/>
    <w:rsid w:val="008C1DD0"/>
    <w:rPr>
      <w:rFonts w:ascii="Courier New" w:hAnsi="Courier New" w:cs="Courier New"/>
    </w:rPr>
  </w:style>
  <w:style w:type="character" w:customStyle="1" w:styleId="SalutationChar">
    <w:name w:val="Salutation Char"/>
    <w:basedOn w:val="DefaultParagraphFont"/>
    <w:link w:val="Salutation"/>
    <w:semiHidden/>
    <w:rsid w:val="008C1DD0"/>
    <w:rPr>
      <w:rFonts w:ascii="Arial" w:hAnsi="Arial" w:cs="Arial"/>
    </w:rPr>
  </w:style>
  <w:style w:type="character" w:customStyle="1" w:styleId="SignatureChar">
    <w:name w:val="Signature Char"/>
    <w:basedOn w:val="DefaultParagraphFont"/>
    <w:link w:val="Signature"/>
    <w:semiHidden/>
    <w:rsid w:val="008C1DD0"/>
    <w:rPr>
      <w:rFonts w:ascii="Arial" w:hAnsi="Arial" w:cs="Arial"/>
    </w:rPr>
  </w:style>
  <w:style w:type="character" w:customStyle="1" w:styleId="SubtitleChar">
    <w:name w:val="Subtitle Char"/>
    <w:basedOn w:val="DefaultParagraphFont"/>
    <w:link w:val="Subtitle"/>
    <w:rsid w:val="008C1DD0"/>
    <w:rPr>
      <w:rFonts w:ascii="Arial" w:hAnsi="Arial" w:cs="Arial"/>
      <w:sz w:val="24"/>
      <w:szCs w:val="24"/>
    </w:rPr>
  </w:style>
  <w:style w:type="paragraph" w:customStyle="1" w:styleId="Default">
    <w:name w:val="Default"/>
    <w:rsid w:val="00812774"/>
    <w:pPr>
      <w:widowControl w:val="0"/>
      <w:autoSpaceDE w:val="0"/>
      <w:autoSpaceDN w:val="0"/>
      <w:adjustRightInd w:val="0"/>
    </w:pPr>
    <w:rPr>
      <w:rFonts w:ascii="Arial" w:hAnsi="Arial" w:cs="Arial"/>
      <w:color w:val="000000"/>
      <w:sz w:val="24"/>
      <w:szCs w:val="24"/>
    </w:rPr>
  </w:style>
  <w:style w:type="paragraph" w:customStyle="1" w:styleId="xl23">
    <w:name w:val="xl23"/>
    <w:basedOn w:val="Normal"/>
    <w:rsid w:val="00812774"/>
    <w:pPr>
      <w:spacing w:before="100" w:beforeAutospacing="1" w:after="100" w:afterAutospacing="1"/>
    </w:pPr>
    <w:rPr>
      <w:sz w:val="24"/>
      <w:szCs w:val="24"/>
    </w:rPr>
  </w:style>
  <w:style w:type="paragraph" w:customStyle="1" w:styleId="desc">
    <w:name w:val="desc"/>
    <w:basedOn w:val="Normal"/>
    <w:rsid w:val="00812774"/>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812774"/>
    <w:pPr>
      <w:spacing w:before="100" w:beforeAutospacing="1" w:after="100" w:afterAutospacing="1"/>
    </w:pPr>
    <w:rPr>
      <w:rFonts w:ascii="Times New Roman" w:hAnsi="Times New Roman" w:cs="Times New Roman"/>
      <w:sz w:val="24"/>
      <w:szCs w:val="24"/>
    </w:rPr>
  </w:style>
  <w:style w:type="character" w:customStyle="1" w:styleId="jrnl">
    <w:name w:val="jrnl"/>
    <w:rsid w:val="00812774"/>
  </w:style>
  <w:style w:type="paragraph" w:customStyle="1" w:styleId="BiblioAlphaHeader">
    <w:name w:val="Biblio Alpha Header"/>
    <w:basedOn w:val="Normal"/>
    <w:link w:val="BiblioAlphaHeaderChar"/>
    <w:qFormat/>
    <w:rsid w:val="00812774"/>
    <w:pPr>
      <w:numPr>
        <w:numId w:val="108"/>
      </w:numPr>
      <w:tabs>
        <w:tab w:val="clear" w:pos="720"/>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BiblioAlphaHeaderChar">
    <w:name w:val="Biblio Alpha Header Char"/>
    <w:link w:val="BiblioAlphaHeader"/>
    <w:rsid w:val="008127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2F2"/>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semiHidden/>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semiHidden/>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8"/>
      </w:numPr>
    </w:pPr>
    <w:rPr>
      <w:rFonts w:ascii="Arial Bold" w:hAnsi="Arial Bold"/>
      <w:b/>
      <w:caps/>
      <w:sz w:val="24"/>
    </w:rPr>
  </w:style>
  <w:style w:type="paragraph" w:styleId="ListNumber2">
    <w:name w:val="List Number 2"/>
    <w:basedOn w:val="Normal"/>
    <w:link w:val="ListNumber2Char"/>
    <w:semiHidden/>
    <w:qFormat/>
    <w:rsid w:val="00516249"/>
    <w:pPr>
      <w:numPr>
        <w:ilvl w:val="1"/>
        <w:numId w:val="8"/>
      </w:numPr>
    </w:pPr>
  </w:style>
  <w:style w:type="paragraph" w:styleId="ListNumber3">
    <w:name w:val="List Number 3"/>
    <w:basedOn w:val="Normal"/>
    <w:qFormat/>
    <w:rsid w:val="00516249"/>
    <w:pPr>
      <w:numPr>
        <w:ilvl w:val="2"/>
        <w:numId w:val="8"/>
      </w:numPr>
    </w:pPr>
  </w:style>
  <w:style w:type="paragraph" w:styleId="ListNumber4">
    <w:name w:val="List Number 4"/>
    <w:basedOn w:val="Normal"/>
    <w:semiHidden/>
    <w:qFormat/>
    <w:rsid w:val="00E335BF"/>
    <w:pPr>
      <w:numPr>
        <w:numId w:val="46"/>
      </w:numPr>
      <w:ind w:left="2880" w:hanging="720"/>
    </w:pPr>
  </w:style>
  <w:style w:type="paragraph" w:styleId="ListNumber5">
    <w:name w:val="List Number 5"/>
    <w:basedOn w:val="Normal"/>
    <w:qFormat/>
    <w:rsid w:val="00516249"/>
    <w:pPr>
      <w:numPr>
        <w:ilvl w:val="4"/>
        <w:numId w:val="8"/>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rsid w:val="00CB50A9"/>
    <w:pPr>
      <w:tabs>
        <w:tab w:val="left" w:pos="720"/>
        <w:tab w:val="left" w:pos="1440"/>
        <w:tab w:val="left" w:pos="2160"/>
      </w:tabs>
      <w:ind w:left="720" w:hanging="720"/>
    </w:pPr>
  </w:style>
  <w:style w:type="paragraph" w:customStyle="1" w:styleId="par2">
    <w:name w:val="par2"/>
    <w:basedOn w:val="par10"/>
    <w:link w:val="par2Char"/>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rsid w:val="00CB50A9"/>
    <w:pPr>
      <w:ind w:left="3600"/>
    </w:pPr>
  </w:style>
  <w:style w:type="paragraph" w:customStyle="1" w:styleId="par6">
    <w:name w:val="par6"/>
    <w:basedOn w:val="par10"/>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link w:val="upar1Char"/>
    <w:rsid w:val="00CB50A9"/>
    <w:pPr>
      <w:tabs>
        <w:tab w:val="left" w:pos="720"/>
        <w:tab w:val="left" w:pos="1440"/>
      </w:tabs>
    </w:pPr>
  </w:style>
  <w:style w:type="paragraph" w:customStyle="1" w:styleId="upar2">
    <w:name w:val="upar2"/>
    <w:basedOn w:val="upar1"/>
    <w:rsid w:val="00CB50A9"/>
    <w:pPr>
      <w:ind w:left="720"/>
    </w:pPr>
  </w:style>
  <w:style w:type="paragraph" w:customStyle="1" w:styleId="upar3">
    <w:name w:val="upar3"/>
    <w:basedOn w:val="upar1"/>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basedOn w:val="par1Char"/>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9"/>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7400DA"/>
    <w:pPr>
      <w:outlineLvl w:val="1"/>
    </w:pPr>
    <w:rPr>
      <w:rFonts w:ascii="Arial Bold" w:hAnsi="Arial Bold"/>
      <w:b/>
      <w:caps/>
      <w:u w:val="single"/>
    </w:rPr>
  </w:style>
  <w:style w:type="paragraph" w:customStyle="1" w:styleId="Guide3-abcd">
    <w:name w:val="Guide 3 - abcd"/>
    <w:basedOn w:val="par3"/>
    <w:link w:val="Guide3-abcdChar"/>
    <w:qFormat/>
    <w:rsid w:val="00CB50A9"/>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101FC5"/>
    <w:rPr>
      <w:rFonts w:ascii="Arial" w:hAnsi="Arial" w:cs="Arial"/>
      <w:b/>
      <w:u w:val="single"/>
      <w:lang w:val="en-US" w:eastAsia="en-US" w:bidi="ar-SA"/>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basedOn w:val="upar1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basedOn w:val="upar1Char"/>
    <w:link w:val="upar6"/>
    <w:locked/>
    <w:rsid w:val="002154EA"/>
    <w:rPr>
      <w:rFonts w:ascii="Arial" w:hAnsi="Arial" w:cs="Arial"/>
      <w:lang w:val="en-US" w:eastAsia="en-US" w:bidi="ar-SA"/>
    </w:rPr>
  </w:style>
  <w:style w:type="character" w:customStyle="1" w:styleId="par2Char">
    <w:name w:val="par2 Char"/>
    <w:basedOn w:val="par1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3"/>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FooterChar">
    <w:name w:val="Footer Char"/>
    <w:link w:val="Footer"/>
    <w:locked/>
    <w:rsid w:val="002E52F2"/>
    <w:rPr>
      <w:rFonts w:ascii="Arial" w:hAnsi="Arial" w:cs="Arial"/>
    </w:rPr>
  </w:style>
  <w:style w:type="character" w:customStyle="1" w:styleId="HeaderChar">
    <w:name w:val="Header Char"/>
    <w:link w:val="Header"/>
    <w:locked/>
    <w:rsid w:val="002E52F2"/>
    <w:rPr>
      <w:rFonts w:ascii="Arial" w:hAnsi="Arial" w:cs="Arial"/>
    </w:rPr>
  </w:style>
  <w:style w:type="character" w:customStyle="1" w:styleId="TitleChar">
    <w:name w:val="Title Char"/>
    <w:link w:val="Title"/>
    <w:locked/>
    <w:rsid w:val="002E52F2"/>
    <w:rPr>
      <w:rFonts w:ascii="Arial" w:hAnsi="Arial" w:cs="Arial"/>
      <w:sz w:val="32"/>
      <w:szCs w:val="32"/>
    </w:rPr>
  </w:style>
  <w:style w:type="character" w:customStyle="1" w:styleId="par1Char1">
    <w:name w:val="par1 Char1"/>
    <w:locked/>
    <w:rsid w:val="002E52F2"/>
    <w:rPr>
      <w:rFonts w:ascii="Arial" w:hAnsi="Arial"/>
      <w:lang w:val="en-US" w:eastAsia="en-US"/>
    </w:rPr>
  </w:style>
  <w:style w:type="character" w:customStyle="1" w:styleId="TOC2Char">
    <w:name w:val="TOC 2 Char"/>
    <w:aliases w:val="TOC 2 Guide Char"/>
    <w:link w:val="TOC2"/>
    <w:locked/>
    <w:rsid w:val="002E52F2"/>
    <w:rPr>
      <w:rFonts w:ascii="Arial" w:hAnsi="Arial"/>
      <w:caps/>
    </w:rPr>
  </w:style>
  <w:style w:type="character" w:customStyle="1" w:styleId="CharChar111">
    <w:name w:val="Char Char111"/>
    <w:semiHidden/>
    <w:rsid w:val="008B2DE8"/>
    <w:rPr>
      <w:rFonts w:ascii="Arial" w:hAnsi="Arial" w:cs="Arial"/>
      <w:i/>
      <w:iCs/>
      <w:sz w:val="24"/>
      <w:szCs w:val="24"/>
      <w:lang w:val="en-US" w:eastAsia="en-US" w:bidi="ar-SA"/>
    </w:rPr>
  </w:style>
  <w:style w:type="character" w:customStyle="1" w:styleId="apple-style-span">
    <w:name w:val="apple-style-span"/>
    <w:rsid w:val="008B2DE8"/>
    <w:rPr>
      <w:rFonts w:cs="Times New Roman"/>
    </w:rPr>
  </w:style>
  <w:style w:type="paragraph" w:customStyle="1" w:styleId="StyleGuide1-ABCHeadingJustified">
    <w:name w:val="Style Guide 1 - ABC Heading + Justified"/>
    <w:basedOn w:val="Normal"/>
    <w:rsid w:val="008B2DE8"/>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character" w:customStyle="1" w:styleId="CommentTextChar">
    <w:name w:val="Comment Text Char"/>
    <w:link w:val="CommentText"/>
    <w:uiPriority w:val="99"/>
    <w:rsid w:val="008B2DE8"/>
    <w:rPr>
      <w:rFonts w:ascii="Arial" w:hAnsi="Arial" w:cs="Arial"/>
    </w:rPr>
  </w:style>
  <w:style w:type="paragraph" w:styleId="ListParagraph">
    <w:name w:val="List Paragraph"/>
    <w:basedOn w:val="Normal"/>
    <w:uiPriority w:val="34"/>
    <w:qFormat/>
    <w:rsid w:val="008B2DE8"/>
    <w:pPr>
      <w:ind w:left="720"/>
      <w:contextualSpacing/>
    </w:pPr>
  </w:style>
  <w:style w:type="character" w:customStyle="1" w:styleId="apple-converted-space">
    <w:name w:val="apple-converted-space"/>
    <w:rsid w:val="001C337E"/>
  </w:style>
  <w:style w:type="character" w:customStyle="1" w:styleId="Heading1Char">
    <w:name w:val="Heading 1 Char"/>
    <w:basedOn w:val="DefaultParagraphFont"/>
    <w:link w:val="Heading1"/>
    <w:rsid w:val="008C1DD0"/>
    <w:rPr>
      <w:rFonts w:ascii="Arial" w:hAnsi="Arial" w:cs="Arial"/>
      <w:b/>
      <w:bCs/>
      <w:sz w:val="28"/>
      <w:szCs w:val="28"/>
    </w:rPr>
  </w:style>
  <w:style w:type="character" w:customStyle="1" w:styleId="Heading2Char">
    <w:name w:val="Heading 2 Char"/>
    <w:basedOn w:val="DefaultParagraphFont"/>
    <w:link w:val="Heading2"/>
    <w:rsid w:val="008C1DD0"/>
    <w:rPr>
      <w:rFonts w:ascii="Arial" w:hAnsi="Arial" w:cs="Arial"/>
      <w:b/>
      <w:bCs/>
      <w:i/>
      <w:iCs/>
      <w:sz w:val="28"/>
      <w:szCs w:val="28"/>
    </w:rPr>
  </w:style>
  <w:style w:type="character" w:customStyle="1" w:styleId="Heading3Char">
    <w:name w:val="Heading 3 Char"/>
    <w:basedOn w:val="DefaultParagraphFont"/>
    <w:link w:val="Heading3"/>
    <w:rsid w:val="008C1DD0"/>
    <w:rPr>
      <w:rFonts w:ascii="Arial" w:hAnsi="Arial" w:cs="Arial"/>
      <w:b/>
      <w:bCs/>
      <w:sz w:val="26"/>
      <w:szCs w:val="26"/>
    </w:rPr>
  </w:style>
  <w:style w:type="character" w:customStyle="1" w:styleId="Heading4Char">
    <w:name w:val="Heading 4 Char"/>
    <w:basedOn w:val="DefaultParagraphFont"/>
    <w:link w:val="Heading4"/>
    <w:rsid w:val="008C1DD0"/>
    <w:rPr>
      <w:b/>
      <w:bCs/>
      <w:sz w:val="28"/>
      <w:szCs w:val="28"/>
    </w:rPr>
  </w:style>
  <w:style w:type="character" w:customStyle="1" w:styleId="Heading5Char">
    <w:name w:val="Heading 5 Char"/>
    <w:basedOn w:val="DefaultParagraphFont"/>
    <w:link w:val="Heading5"/>
    <w:rsid w:val="008C1DD0"/>
    <w:rPr>
      <w:rFonts w:ascii="Arial" w:hAnsi="Arial" w:cs="Arial"/>
      <w:b/>
      <w:bCs/>
      <w:i/>
      <w:iCs/>
      <w:sz w:val="26"/>
      <w:szCs w:val="26"/>
    </w:rPr>
  </w:style>
  <w:style w:type="character" w:customStyle="1" w:styleId="Heading6Char">
    <w:name w:val="Heading 6 Char"/>
    <w:basedOn w:val="DefaultParagraphFont"/>
    <w:link w:val="Heading6"/>
    <w:rsid w:val="008C1DD0"/>
    <w:rPr>
      <w:b/>
      <w:bCs/>
      <w:sz w:val="22"/>
      <w:szCs w:val="22"/>
    </w:rPr>
  </w:style>
  <w:style w:type="character" w:customStyle="1" w:styleId="Heading7Char">
    <w:name w:val="Heading 7 Char"/>
    <w:basedOn w:val="DefaultParagraphFont"/>
    <w:link w:val="Heading7"/>
    <w:rsid w:val="008C1DD0"/>
  </w:style>
  <w:style w:type="character" w:customStyle="1" w:styleId="Heading8Char">
    <w:name w:val="Heading 8 Char"/>
    <w:basedOn w:val="DefaultParagraphFont"/>
    <w:link w:val="Heading8"/>
    <w:rsid w:val="008C1DD0"/>
    <w:rPr>
      <w:i/>
      <w:iCs/>
    </w:rPr>
  </w:style>
  <w:style w:type="character" w:customStyle="1" w:styleId="Heading9Char">
    <w:name w:val="Heading 9 Char"/>
    <w:basedOn w:val="DefaultParagraphFont"/>
    <w:link w:val="Heading9"/>
    <w:rsid w:val="008C1DD0"/>
    <w:rPr>
      <w:rFonts w:ascii="Arial" w:hAnsi="Arial" w:cs="Arial"/>
      <w:sz w:val="22"/>
      <w:szCs w:val="22"/>
    </w:rPr>
  </w:style>
  <w:style w:type="character" w:customStyle="1" w:styleId="BalloonTextChar">
    <w:name w:val="Balloon Text Char"/>
    <w:basedOn w:val="DefaultParagraphFont"/>
    <w:link w:val="BalloonText"/>
    <w:semiHidden/>
    <w:rsid w:val="008C1DD0"/>
    <w:rPr>
      <w:rFonts w:ascii="Tahoma" w:hAnsi="Tahoma" w:cs="Tahoma"/>
      <w:sz w:val="16"/>
      <w:szCs w:val="16"/>
    </w:rPr>
  </w:style>
  <w:style w:type="character" w:customStyle="1" w:styleId="BodyTextChar">
    <w:name w:val="Body Text Char"/>
    <w:basedOn w:val="DefaultParagraphFont"/>
    <w:link w:val="BodyText"/>
    <w:rsid w:val="008C1DD0"/>
    <w:rPr>
      <w:rFonts w:ascii="Arial" w:hAnsi="Arial" w:cs="Arial"/>
      <w:smallCaps/>
      <w:sz w:val="12"/>
      <w:szCs w:val="12"/>
    </w:rPr>
  </w:style>
  <w:style w:type="character" w:customStyle="1" w:styleId="BodyText2Char">
    <w:name w:val="Body Text 2 Char"/>
    <w:basedOn w:val="DefaultParagraphFont"/>
    <w:link w:val="BodyText2"/>
    <w:semiHidden/>
    <w:rsid w:val="008C1DD0"/>
    <w:rPr>
      <w:rFonts w:ascii="Arial" w:hAnsi="Arial" w:cs="Arial"/>
    </w:rPr>
  </w:style>
  <w:style w:type="character" w:customStyle="1" w:styleId="BodyText3Char">
    <w:name w:val="Body Text 3 Char"/>
    <w:basedOn w:val="DefaultParagraphFont"/>
    <w:link w:val="BodyText3"/>
    <w:semiHidden/>
    <w:rsid w:val="008C1DD0"/>
    <w:rPr>
      <w:rFonts w:ascii="Arial" w:hAnsi="Arial" w:cs="Arial"/>
      <w:sz w:val="16"/>
      <w:szCs w:val="16"/>
    </w:rPr>
  </w:style>
  <w:style w:type="character" w:customStyle="1" w:styleId="BodyTextFirstIndentChar">
    <w:name w:val="Body Text First Indent Char"/>
    <w:basedOn w:val="BodyTextChar"/>
    <w:link w:val="BodyTextFirstIndent"/>
    <w:semiHidden/>
    <w:rsid w:val="008C1DD0"/>
    <w:rPr>
      <w:rFonts w:ascii="Arial" w:hAnsi="Arial" w:cs="Arial"/>
      <w:smallCaps w:val="0"/>
      <w:sz w:val="12"/>
      <w:szCs w:val="12"/>
    </w:rPr>
  </w:style>
  <w:style w:type="character" w:customStyle="1" w:styleId="BodyTextIndentChar">
    <w:name w:val="Body Text Indent Char"/>
    <w:basedOn w:val="DefaultParagraphFont"/>
    <w:link w:val="BodyTextIndent"/>
    <w:rsid w:val="008C1DD0"/>
    <w:rPr>
      <w:rFonts w:ascii="Arial" w:hAnsi="Arial" w:cs="Arial"/>
      <w:i/>
      <w:iCs/>
      <w:sz w:val="28"/>
      <w:szCs w:val="28"/>
    </w:rPr>
  </w:style>
  <w:style w:type="character" w:customStyle="1" w:styleId="BodyTextFirstIndent2Char">
    <w:name w:val="Body Text First Indent 2 Char"/>
    <w:basedOn w:val="BodyTextIndentChar"/>
    <w:link w:val="BodyTextFirstIndent2"/>
    <w:semiHidden/>
    <w:rsid w:val="008C1DD0"/>
    <w:rPr>
      <w:rFonts w:ascii="Arial" w:hAnsi="Arial" w:cs="Arial"/>
      <w:i/>
      <w:iCs/>
      <w:sz w:val="28"/>
      <w:szCs w:val="28"/>
    </w:rPr>
  </w:style>
  <w:style w:type="character" w:customStyle="1" w:styleId="BodyTextIndent2Char">
    <w:name w:val="Body Text Indent 2 Char"/>
    <w:basedOn w:val="DefaultParagraphFont"/>
    <w:link w:val="BodyTextIndent2"/>
    <w:semiHidden/>
    <w:rsid w:val="008C1DD0"/>
    <w:rPr>
      <w:rFonts w:ascii="Arial" w:hAnsi="Arial" w:cs="Arial"/>
    </w:rPr>
  </w:style>
  <w:style w:type="character" w:customStyle="1" w:styleId="BodyTextIndent3Char">
    <w:name w:val="Body Text Indent 3 Char"/>
    <w:basedOn w:val="DefaultParagraphFont"/>
    <w:link w:val="BodyTextIndent3"/>
    <w:semiHidden/>
    <w:rsid w:val="008C1DD0"/>
    <w:rPr>
      <w:rFonts w:ascii="Arial" w:hAnsi="Arial" w:cs="Arial"/>
      <w:sz w:val="16"/>
      <w:szCs w:val="16"/>
    </w:rPr>
  </w:style>
  <w:style w:type="character" w:customStyle="1" w:styleId="CommentSubjectChar">
    <w:name w:val="Comment Subject Char"/>
    <w:basedOn w:val="CommentTextChar"/>
    <w:link w:val="CommentSubject"/>
    <w:semiHidden/>
    <w:rsid w:val="008C1DD0"/>
    <w:rPr>
      <w:rFonts w:ascii="Arial" w:hAnsi="Arial" w:cs="Arial"/>
      <w:b/>
      <w:bCs/>
    </w:rPr>
  </w:style>
  <w:style w:type="character" w:customStyle="1" w:styleId="DateChar">
    <w:name w:val="Date Char"/>
    <w:basedOn w:val="DefaultParagraphFont"/>
    <w:link w:val="Date"/>
    <w:semiHidden/>
    <w:rsid w:val="008C1DD0"/>
    <w:rPr>
      <w:rFonts w:ascii="Arial" w:hAnsi="Arial" w:cs="Arial"/>
    </w:rPr>
  </w:style>
  <w:style w:type="character" w:customStyle="1" w:styleId="DocumentMapChar">
    <w:name w:val="Document Map Char"/>
    <w:basedOn w:val="DefaultParagraphFont"/>
    <w:link w:val="DocumentMap"/>
    <w:semiHidden/>
    <w:rsid w:val="008C1DD0"/>
    <w:rPr>
      <w:rFonts w:ascii="Tahoma" w:hAnsi="Tahoma" w:cs="Tahoma"/>
      <w:shd w:val="clear" w:color="auto" w:fill="000080"/>
    </w:rPr>
  </w:style>
  <w:style w:type="character" w:customStyle="1" w:styleId="E-mailSignatureChar">
    <w:name w:val="E-mail Signature Char"/>
    <w:basedOn w:val="DefaultParagraphFont"/>
    <w:link w:val="E-mailSignature"/>
    <w:semiHidden/>
    <w:rsid w:val="008C1DD0"/>
    <w:rPr>
      <w:rFonts w:ascii="Arial" w:hAnsi="Arial" w:cs="Arial"/>
    </w:rPr>
  </w:style>
  <w:style w:type="character" w:customStyle="1" w:styleId="HTMLAddressChar">
    <w:name w:val="HTML Address Char"/>
    <w:basedOn w:val="DefaultParagraphFont"/>
    <w:link w:val="HTMLAddress"/>
    <w:semiHidden/>
    <w:rsid w:val="008C1DD0"/>
    <w:rPr>
      <w:rFonts w:ascii="Arial" w:hAnsi="Arial" w:cs="Arial"/>
      <w:i/>
      <w:iCs/>
    </w:rPr>
  </w:style>
  <w:style w:type="character" w:customStyle="1" w:styleId="HTMLPreformattedChar">
    <w:name w:val="HTML Preformatted Char"/>
    <w:basedOn w:val="DefaultParagraphFont"/>
    <w:link w:val="HTMLPreformatted"/>
    <w:semiHidden/>
    <w:rsid w:val="008C1DD0"/>
    <w:rPr>
      <w:rFonts w:ascii="Courier New" w:hAnsi="Courier New" w:cs="Courier New"/>
    </w:rPr>
  </w:style>
  <w:style w:type="character" w:customStyle="1" w:styleId="MessageHeaderChar">
    <w:name w:val="Message Header Char"/>
    <w:basedOn w:val="DefaultParagraphFont"/>
    <w:link w:val="MessageHeader"/>
    <w:semiHidden/>
    <w:rsid w:val="008C1DD0"/>
    <w:rPr>
      <w:rFonts w:ascii="Arial" w:hAnsi="Arial" w:cs="Arial"/>
      <w:shd w:val="pct20" w:color="auto" w:fill="auto"/>
    </w:rPr>
  </w:style>
  <w:style w:type="character" w:customStyle="1" w:styleId="NoteHeadingChar">
    <w:name w:val="Note Heading Char"/>
    <w:basedOn w:val="DefaultParagraphFont"/>
    <w:link w:val="NoteHeading"/>
    <w:semiHidden/>
    <w:rsid w:val="008C1DD0"/>
    <w:rPr>
      <w:rFonts w:ascii="Arial" w:hAnsi="Arial" w:cs="Arial"/>
    </w:rPr>
  </w:style>
  <w:style w:type="character" w:customStyle="1" w:styleId="PlainTextChar">
    <w:name w:val="Plain Text Char"/>
    <w:basedOn w:val="DefaultParagraphFont"/>
    <w:link w:val="PlainText"/>
    <w:semiHidden/>
    <w:rsid w:val="008C1DD0"/>
    <w:rPr>
      <w:rFonts w:ascii="Courier New" w:hAnsi="Courier New" w:cs="Courier New"/>
    </w:rPr>
  </w:style>
  <w:style w:type="character" w:customStyle="1" w:styleId="SalutationChar">
    <w:name w:val="Salutation Char"/>
    <w:basedOn w:val="DefaultParagraphFont"/>
    <w:link w:val="Salutation"/>
    <w:semiHidden/>
    <w:rsid w:val="008C1DD0"/>
    <w:rPr>
      <w:rFonts w:ascii="Arial" w:hAnsi="Arial" w:cs="Arial"/>
    </w:rPr>
  </w:style>
  <w:style w:type="character" w:customStyle="1" w:styleId="SignatureChar">
    <w:name w:val="Signature Char"/>
    <w:basedOn w:val="DefaultParagraphFont"/>
    <w:link w:val="Signature"/>
    <w:semiHidden/>
    <w:rsid w:val="008C1DD0"/>
    <w:rPr>
      <w:rFonts w:ascii="Arial" w:hAnsi="Arial" w:cs="Arial"/>
    </w:rPr>
  </w:style>
  <w:style w:type="character" w:customStyle="1" w:styleId="SubtitleChar">
    <w:name w:val="Subtitle Char"/>
    <w:basedOn w:val="DefaultParagraphFont"/>
    <w:link w:val="Subtitle"/>
    <w:rsid w:val="008C1DD0"/>
    <w:rPr>
      <w:rFonts w:ascii="Arial" w:hAnsi="Arial" w:cs="Arial"/>
      <w:sz w:val="24"/>
      <w:szCs w:val="24"/>
    </w:rPr>
  </w:style>
  <w:style w:type="paragraph" w:customStyle="1" w:styleId="Default">
    <w:name w:val="Default"/>
    <w:rsid w:val="00812774"/>
    <w:pPr>
      <w:widowControl w:val="0"/>
      <w:autoSpaceDE w:val="0"/>
      <w:autoSpaceDN w:val="0"/>
      <w:adjustRightInd w:val="0"/>
    </w:pPr>
    <w:rPr>
      <w:rFonts w:ascii="Arial" w:hAnsi="Arial" w:cs="Arial"/>
      <w:color w:val="000000"/>
      <w:sz w:val="24"/>
      <w:szCs w:val="24"/>
    </w:rPr>
  </w:style>
  <w:style w:type="paragraph" w:customStyle="1" w:styleId="xl23">
    <w:name w:val="xl23"/>
    <w:basedOn w:val="Normal"/>
    <w:rsid w:val="00812774"/>
    <w:pPr>
      <w:spacing w:before="100" w:beforeAutospacing="1" w:after="100" w:afterAutospacing="1"/>
    </w:pPr>
    <w:rPr>
      <w:sz w:val="24"/>
      <w:szCs w:val="24"/>
    </w:rPr>
  </w:style>
  <w:style w:type="paragraph" w:customStyle="1" w:styleId="desc">
    <w:name w:val="desc"/>
    <w:basedOn w:val="Normal"/>
    <w:rsid w:val="00812774"/>
    <w:pPr>
      <w:spacing w:before="100" w:beforeAutospacing="1" w:after="100" w:afterAutospacing="1"/>
    </w:pPr>
    <w:rPr>
      <w:rFonts w:ascii="Times New Roman" w:hAnsi="Times New Roman" w:cs="Times New Roman"/>
      <w:sz w:val="24"/>
      <w:szCs w:val="24"/>
    </w:rPr>
  </w:style>
  <w:style w:type="paragraph" w:customStyle="1" w:styleId="details">
    <w:name w:val="details"/>
    <w:basedOn w:val="Normal"/>
    <w:rsid w:val="00812774"/>
    <w:pPr>
      <w:spacing w:before="100" w:beforeAutospacing="1" w:after="100" w:afterAutospacing="1"/>
    </w:pPr>
    <w:rPr>
      <w:rFonts w:ascii="Times New Roman" w:hAnsi="Times New Roman" w:cs="Times New Roman"/>
      <w:sz w:val="24"/>
      <w:szCs w:val="24"/>
    </w:rPr>
  </w:style>
  <w:style w:type="character" w:customStyle="1" w:styleId="jrnl">
    <w:name w:val="jrnl"/>
    <w:rsid w:val="00812774"/>
  </w:style>
  <w:style w:type="paragraph" w:customStyle="1" w:styleId="BiblioAlphaHeader">
    <w:name w:val="Biblio Alpha Header"/>
    <w:basedOn w:val="Normal"/>
    <w:link w:val="BiblioAlphaHeaderChar"/>
    <w:qFormat/>
    <w:rsid w:val="00812774"/>
    <w:pPr>
      <w:numPr>
        <w:numId w:val="108"/>
      </w:numPr>
      <w:tabs>
        <w:tab w:val="clear" w:pos="720"/>
        <w:tab w:val="num" w:pos="540"/>
        <w:tab w:val="left" w:pos="7740"/>
      </w:tabs>
      <w:spacing w:after="100" w:afterAutospacing="1"/>
      <w:ind w:left="907" w:hanging="907"/>
      <w:outlineLvl w:val="0"/>
    </w:pPr>
    <w:rPr>
      <w:rFonts w:ascii="Times New Roman" w:hAnsi="Times New Roman" w:cs="Times New Roman"/>
      <w:sz w:val="24"/>
      <w:szCs w:val="24"/>
    </w:rPr>
  </w:style>
  <w:style w:type="character" w:customStyle="1" w:styleId="BiblioAlphaHeaderChar">
    <w:name w:val="Biblio Alpha Header Char"/>
    <w:link w:val="BiblioAlphaHeader"/>
    <w:rsid w:val="008127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345">
      <w:bodyDiv w:val="1"/>
      <w:marLeft w:val="0"/>
      <w:marRight w:val="0"/>
      <w:marTop w:val="0"/>
      <w:marBottom w:val="0"/>
      <w:divBdr>
        <w:top w:val="none" w:sz="0" w:space="0" w:color="auto"/>
        <w:left w:val="none" w:sz="0" w:space="0" w:color="auto"/>
        <w:bottom w:val="none" w:sz="0" w:space="0" w:color="auto"/>
        <w:right w:val="none" w:sz="0" w:space="0" w:color="auto"/>
      </w:divBdr>
    </w:div>
    <w:div w:id="104466957">
      <w:bodyDiv w:val="1"/>
      <w:marLeft w:val="0"/>
      <w:marRight w:val="0"/>
      <w:marTop w:val="0"/>
      <w:marBottom w:val="0"/>
      <w:divBdr>
        <w:top w:val="none" w:sz="0" w:space="0" w:color="auto"/>
        <w:left w:val="none" w:sz="0" w:space="0" w:color="auto"/>
        <w:bottom w:val="none" w:sz="0" w:space="0" w:color="auto"/>
        <w:right w:val="none" w:sz="0" w:space="0" w:color="auto"/>
      </w:divBdr>
    </w:div>
    <w:div w:id="186918711">
      <w:bodyDiv w:val="1"/>
      <w:marLeft w:val="0"/>
      <w:marRight w:val="0"/>
      <w:marTop w:val="0"/>
      <w:marBottom w:val="0"/>
      <w:divBdr>
        <w:top w:val="none" w:sz="0" w:space="0" w:color="auto"/>
        <w:left w:val="none" w:sz="0" w:space="0" w:color="auto"/>
        <w:bottom w:val="none" w:sz="0" w:space="0" w:color="auto"/>
        <w:right w:val="none" w:sz="0" w:space="0" w:color="auto"/>
      </w:divBdr>
    </w:div>
    <w:div w:id="417486165">
      <w:bodyDiv w:val="1"/>
      <w:marLeft w:val="0"/>
      <w:marRight w:val="0"/>
      <w:marTop w:val="0"/>
      <w:marBottom w:val="0"/>
      <w:divBdr>
        <w:top w:val="none" w:sz="0" w:space="0" w:color="auto"/>
        <w:left w:val="none" w:sz="0" w:space="0" w:color="auto"/>
        <w:bottom w:val="none" w:sz="0" w:space="0" w:color="auto"/>
        <w:right w:val="none" w:sz="0" w:space="0" w:color="auto"/>
      </w:divBdr>
    </w:div>
    <w:div w:id="480732560">
      <w:bodyDiv w:val="1"/>
      <w:marLeft w:val="0"/>
      <w:marRight w:val="0"/>
      <w:marTop w:val="0"/>
      <w:marBottom w:val="0"/>
      <w:divBdr>
        <w:top w:val="none" w:sz="0" w:space="0" w:color="auto"/>
        <w:left w:val="none" w:sz="0" w:space="0" w:color="auto"/>
        <w:bottom w:val="none" w:sz="0" w:space="0" w:color="auto"/>
        <w:right w:val="none" w:sz="0" w:space="0" w:color="auto"/>
      </w:divBdr>
    </w:div>
    <w:div w:id="529881774">
      <w:bodyDiv w:val="1"/>
      <w:marLeft w:val="0"/>
      <w:marRight w:val="0"/>
      <w:marTop w:val="0"/>
      <w:marBottom w:val="0"/>
      <w:divBdr>
        <w:top w:val="none" w:sz="0" w:space="0" w:color="auto"/>
        <w:left w:val="none" w:sz="0" w:space="0" w:color="auto"/>
        <w:bottom w:val="none" w:sz="0" w:space="0" w:color="auto"/>
        <w:right w:val="none" w:sz="0" w:space="0" w:color="auto"/>
      </w:divBdr>
    </w:div>
    <w:div w:id="572161763">
      <w:bodyDiv w:val="1"/>
      <w:marLeft w:val="0"/>
      <w:marRight w:val="0"/>
      <w:marTop w:val="0"/>
      <w:marBottom w:val="0"/>
      <w:divBdr>
        <w:top w:val="none" w:sz="0" w:space="0" w:color="auto"/>
        <w:left w:val="none" w:sz="0" w:space="0" w:color="auto"/>
        <w:bottom w:val="none" w:sz="0" w:space="0" w:color="auto"/>
        <w:right w:val="none" w:sz="0" w:space="0" w:color="auto"/>
      </w:divBdr>
    </w:div>
    <w:div w:id="803042659">
      <w:bodyDiv w:val="1"/>
      <w:marLeft w:val="0"/>
      <w:marRight w:val="0"/>
      <w:marTop w:val="0"/>
      <w:marBottom w:val="0"/>
      <w:divBdr>
        <w:top w:val="none" w:sz="0" w:space="0" w:color="auto"/>
        <w:left w:val="none" w:sz="0" w:space="0" w:color="auto"/>
        <w:bottom w:val="none" w:sz="0" w:space="0" w:color="auto"/>
        <w:right w:val="none" w:sz="0" w:space="0" w:color="auto"/>
      </w:divBdr>
      <w:divsChild>
        <w:div w:id="143084696">
          <w:marLeft w:val="1368"/>
          <w:marRight w:val="0"/>
          <w:marTop w:val="106"/>
          <w:marBottom w:val="0"/>
          <w:divBdr>
            <w:top w:val="none" w:sz="0" w:space="0" w:color="auto"/>
            <w:left w:val="none" w:sz="0" w:space="0" w:color="auto"/>
            <w:bottom w:val="none" w:sz="0" w:space="0" w:color="auto"/>
            <w:right w:val="none" w:sz="0" w:space="0" w:color="auto"/>
          </w:divBdr>
        </w:div>
        <w:div w:id="302542380">
          <w:marLeft w:val="1786"/>
          <w:marRight w:val="0"/>
          <w:marTop w:val="96"/>
          <w:marBottom w:val="0"/>
          <w:divBdr>
            <w:top w:val="none" w:sz="0" w:space="0" w:color="auto"/>
            <w:left w:val="none" w:sz="0" w:space="0" w:color="auto"/>
            <w:bottom w:val="none" w:sz="0" w:space="0" w:color="auto"/>
            <w:right w:val="none" w:sz="0" w:space="0" w:color="auto"/>
          </w:divBdr>
        </w:div>
        <w:div w:id="778064289">
          <w:marLeft w:val="864"/>
          <w:marRight w:val="0"/>
          <w:marTop w:val="125"/>
          <w:marBottom w:val="0"/>
          <w:divBdr>
            <w:top w:val="none" w:sz="0" w:space="0" w:color="auto"/>
            <w:left w:val="none" w:sz="0" w:space="0" w:color="auto"/>
            <w:bottom w:val="none" w:sz="0" w:space="0" w:color="auto"/>
            <w:right w:val="none" w:sz="0" w:space="0" w:color="auto"/>
          </w:divBdr>
        </w:div>
        <w:div w:id="835998342">
          <w:marLeft w:val="1368"/>
          <w:marRight w:val="0"/>
          <w:marTop w:val="106"/>
          <w:marBottom w:val="0"/>
          <w:divBdr>
            <w:top w:val="none" w:sz="0" w:space="0" w:color="auto"/>
            <w:left w:val="none" w:sz="0" w:space="0" w:color="auto"/>
            <w:bottom w:val="none" w:sz="0" w:space="0" w:color="auto"/>
            <w:right w:val="none" w:sz="0" w:space="0" w:color="auto"/>
          </w:divBdr>
        </w:div>
      </w:divsChild>
    </w:div>
    <w:div w:id="857963724">
      <w:bodyDiv w:val="1"/>
      <w:marLeft w:val="0"/>
      <w:marRight w:val="0"/>
      <w:marTop w:val="0"/>
      <w:marBottom w:val="0"/>
      <w:divBdr>
        <w:top w:val="none" w:sz="0" w:space="0" w:color="auto"/>
        <w:left w:val="none" w:sz="0" w:space="0" w:color="auto"/>
        <w:bottom w:val="none" w:sz="0" w:space="0" w:color="auto"/>
        <w:right w:val="none" w:sz="0" w:space="0" w:color="auto"/>
      </w:divBdr>
    </w:div>
    <w:div w:id="980886451">
      <w:bodyDiv w:val="1"/>
      <w:marLeft w:val="0"/>
      <w:marRight w:val="0"/>
      <w:marTop w:val="0"/>
      <w:marBottom w:val="0"/>
      <w:divBdr>
        <w:top w:val="none" w:sz="0" w:space="0" w:color="auto"/>
        <w:left w:val="none" w:sz="0" w:space="0" w:color="auto"/>
        <w:bottom w:val="none" w:sz="0" w:space="0" w:color="auto"/>
        <w:right w:val="none" w:sz="0" w:space="0" w:color="auto"/>
      </w:divBdr>
    </w:div>
    <w:div w:id="1202397228">
      <w:marLeft w:val="0"/>
      <w:marRight w:val="0"/>
      <w:marTop w:val="0"/>
      <w:marBottom w:val="0"/>
      <w:divBdr>
        <w:top w:val="none" w:sz="0" w:space="0" w:color="auto"/>
        <w:left w:val="none" w:sz="0" w:space="0" w:color="auto"/>
        <w:bottom w:val="none" w:sz="0" w:space="0" w:color="auto"/>
        <w:right w:val="none" w:sz="0" w:space="0" w:color="auto"/>
      </w:divBdr>
    </w:div>
    <w:div w:id="1202397229">
      <w:marLeft w:val="0"/>
      <w:marRight w:val="0"/>
      <w:marTop w:val="0"/>
      <w:marBottom w:val="0"/>
      <w:divBdr>
        <w:top w:val="none" w:sz="0" w:space="0" w:color="auto"/>
        <w:left w:val="none" w:sz="0" w:space="0" w:color="auto"/>
        <w:bottom w:val="none" w:sz="0" w:space="0" w:color="auto"/>
        <w:right w:val="none" w:sz="0" w:space="0" w:color="auto"/>
      </w:divBdr>
    </w:div>
    <w:div w:id="1405488597">
      <w:bodyDiv w:val="1"/>
      <w:marLeft w:val="0"/>
      <w:marRight w:val="0"/>
      <w:marTop w:val="0"/>
      <w:marBottom w:val="0"/>
      <w:divBdr>
        <w:top w:val="none" w:sz="0" w:space="0" w:color="auto"/>
        <w:left w:val="none" w:sz="0" w:space="0" w:color="auto"/>
        <w:bottom w:val="none" w:sz="0" w:space="0" w:color="auto"/>
        <w:right w:val="none" w:sz="0" w:space="0" w:color="auto"/>
      </w:divBdr>
    </w:div>
    <w:div w:id="1407148241">
      <w:bodyDiv w:val="1"/>
      <w:marLeft w:val="0"/>
      <w:marRight w:val="0"/>
      <w:marTop w:val="0"/>
      <w:marBottom w:val="0"/>
      <w:divBdr>
        <w:top w:val="none" w:sz="0" w:space="0" w:color="auto"/>
        <w:left w:val="none" w:sz="0" w:space="0" w:color="auto"/>
        <w:bottom w:val="none" w:sz="0" w:space="0" w:color="auto"/>
        <w:right w:val="none" w:sz="0" w:space="0" w:color="auto"/>
      </w:divBdr>
    </w:div>
    <w:div w:id="1451196334">
      <w:bodyDiv w:val="1"/>
      <w:marLeft w:val="0"/>
      <w:marRight w:val="0"/>
      <w:marTop w:val="0"/>
      <w:marBottom w:val="0"/>
      <w:divBdr>
        <w:top w:val="none" w:sz="0" w:space="0" w:color="auto"/>
        <w:left w:val="none" w:sz="0" w:space="0" w:color="auto"/>
        <w:bottom w:val="none" w:sz="0" w:space="0" w:color="auto"/>
        <w:right w:val="none" w:sz="0" w:space="0" w:color="auto"/>
      </w:divBdr>
    </w:div>
    <w:div w:id="1499268842">
      <w:bodyDiv w:val="1"/>
      <w:marLeft w:val="0"/>
      <w:marRight w:val="0"/>
      <w:marTop w:val="0"/>
      <w:marBottom w:val="0"/>
      <w:divBdr>
        <w:top w:val="none" w:sz="0" w:space="0" w:color="auto"/>
        <w:left w:val="none" w:sz="0" w:space="0" w:color="auto"/>
        <w:bottom w:val="none" w:sz="0" w:space="0" w:color="auto"/>
        <w:right w:val="none" w:sz="0" w:space="0" w:color="auto"/>
      </w:divBdr>
    </w:div>
    <w:div w:id="2048527735">
      <w:bodyDiv w:val="1"/>
      <w:marLeft w:val="0"/>
      <w:marRight w:val="0"/>
      <w:marTop w:val="0"/>
      <w:marBottom w:val="0"/>
      <w:divBdr>
        <w:top w:val="none" w:sz="0" w:space="0" w:color="auto"/>
        <w:left w:val="none" w:sz="0" w:space="0" w:color="auto"/>
        <w:bottom w:val="none" w:sz="0" w:space="0" w:color="auto"/>
        <w:right w:val="none" w:sz="0" w:space="0" w:color="auto"/>
      </w:divBdr>
    </w:div>
    <w:div w:id="2109999756">
      <w:bodyDiv w:val="1"/>
      <w:marLeft w:val="0"/>
      <w:marRight w:val="0"/>
      <w:marTop w:val="0"/>
      <w:marBottom w:val="0"/>
      <w:divBdr>
        <w:top w:val="none" w:sz="0" w:space="0" w:color="auto"/>
        <w:left w:val="none" w:sz="0" w:space="0" w:color="auto"/>
        <w:bottom w:val="none" w:sz="0" w:space="0" w:color="auto"/>
        <w:right w:val="none" w:sz="0" w:space="0" w:color="auto"/>
      </w:divBdr>
    </w:div>
    <w:div w:id="214580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www.ncbi.nlm.nih.gov/pubmed/22828710" TargetMode="External"/><Relationship Id="rId39" Type="http://schemas.openxmlformats.org/officeDocument/2006/relationships/hyperlink" Target="http://www.ncbi.nlm.nih.gov/pubmed/15950696"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www.ncbi.nlm.nih.gov/pubmed/21264670" TargetMode="Externa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4.xml"/><Relationship Id="rId25" Type="http://schemas.openxmlformats.org/officeDocument/2006/relationships/hyperlink" Target="http://www.ncbi.nlm.nih.gov/pubmed/23499340" TargetMode="External"/><Relationship Id="rId33" Type="http://schemas.openxmlformats.org/officeDocument/2006/relationships/hyperlink" Target="http://www.ncbi.nlm.nih.gov/pubmed/9647457" TargetMode="External"/><Relationship Id="rId38" Type="http://schemas.openxmlformats.org/officeDocument/2006/relationships/hyperlink" Target="http://www.ncbi.nlm.nih.gov/pubmed/16028745"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www.ncbi.nlm.nih.gov/pubmed/11698884" TargetMode="External"/><Relationship Id="rId41" Type="http://schemas.openxmlformats.org/officeDocument/2006/relationships/hyperlink" Target="http://www.ncbi.nlm.nih.gov/pubmed/17608342"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yperlink" Target="http://www.ncbi.nlm.nih.gov/pubmed/23486411" TargetMode="External"/><Relationship Id="rId37" Type="http://schemas.openxmlformats.org/officeDocument/2006/relationships/hyperlink" Target="http://www.ncbi.nlm.nih.gov/pubmed/21907633" TargetMode="External"/><Relationship Id="rId40" Type="http://schemas.openxmlformats.org/officeDocument/2006/relationships/hyperlink" Target="http://dx.DOI.org/10.1016/j.pain.2012.05.033" TargetMode="External"/><Relationship Id="rId45" Type="http://schemas.openxmlformats.org/officeDocument/2006/relationships/header" Target="header12.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www.ncbi.nlm.nih.gov/pubmed/9704377" TargetMode="External"/><Relationship Id="rId36" Type="http://schemas.openxmlformats.org/officeDocument/2006/relationships/hyperlink" Target="http://www.ncbi.nlm.nih.gov/pubmed/19251485"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ncbi.nlm.nih.gov/pubmed/23462577" TargetMode="External"/><Relationship Id="rId44"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www.ncbi.nlm.nih.gov/pubmed/22508732" TargetMode="External"/><Relationship Id="rId30" Type="http://schemas.openxmlformats.org/officeDocument/2006/relationships/hyperlink" Target="http://www.plosone.org/article/info:doi/10.1371%2Fjournal.pone.0050202" TargetMode="External"/><Relationship Id="rId35" Type="http://schemas.openxmlformats.org/officeDocument/2006/relationships/hyperlink" Target="http://www.ncbi.nlm.nih.gov/pubmed/22643391" TargetMode="External"/><Relationship Id="rId4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7159-ABCC-42A6-B6C4-71F808D81696}">
  <ds:schemaRefs>
    <ds:schemaRef ds:uri="http://schemas.openxmlformats.org/officeDocument/2006/bibliography"/>
  </ds:schemaRefs>
</ds:datastoreItem>
</file>

<file path=customXml/itemProps2.xml><?xml version="1.0" encoding="utf-8"?>
<ds:datastoreItem xmlns:ds="http://schemas.openxmlformats.org/officeDocument/2006/customXml" ds:itemID="{1694F7E7-A6ED-4FEF-B79B-8B0411DDFA5A}">
  <ds:schemaRefs>
    <ds:schemaRef ds:uri="http://schemas.openxmlformats.org/officeDocument/2006/bibliography"/>
  </ds:schemaRefs>
</ds:datastoreItem>
</file>

<file path=customXml/itemProps3.xml><?xml version="1.0" encoding="utf-8"?>
<ds:datastoreItem xmlns:ds="http://schemas.openxmlformats.org/officeDocument/2006/customXml" ds:itemID="{61986B0D-5479-42AA-86B2-3C26B2A4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178</Pages>
  <Words>77616</Words>
  <Characters>442412</Characters>
  <Application>Microsoft Office Word</Application>
  <DocSecurity>0</DocSecurity>
  <Lines>3686</Lines>
  <Paragraphs>1037</Paragraphs>
  <ScaleCrop>false</ScaleCrop>
  <HeadingPairs>
    <vt:vector size="2" baseType="variant">
      <vt:variant>
        <vt:lpstr>Title</vt:lpstr>
      </vt:variant>
      <vt:variant>
        <vt:i4>1</vt:i4>
      </vt:variant>
    </vt:vector>
  </HeadingPairs>
  <TitlesOfParts>
    <vt:vector size="1" baseType="lpstr">
      <vt:lpstr>08/06/12 – Draft Updated</vt:lpstr>
    </vt:vector>
  </TitlesOfParts>
  <Company>CDLE</Company>
  <LinksUpToDate>false</LinksUpToDate>
  <CharactersWithSpaces>518991</CharactersWithSpaces>
  <SharedDoc>false</SharedDoc>
  <HLinks>
    <vt:vector size="996" baseType="variant">
      <vt:variant>
        <vt:i4>7405609</vt:i4>
      </vt:variant>
      <vt:variant>
        <vt:i4>942</vt:i4>
      </vt:variant>
      <vt:variant>
        <vt:i4>0</vt:i4>
      </vt:variant>
      <vt:variant>
        <vt:i4>5</vt:i4>
      </vt:variant>
      <vt:variant>
        <vt:lpwstr/>
      </vt:variant>
      <vt:variant>
        <vt:lpwstr>CSIE3Injections</vt:lpwstr>
      </vt:variant>
      <vt:variant>
        <vt:i4>6029405</vt:i4>
      </vt:variant>
      <vt:variant>
        <vt:i4>939</vt:i4>
      </vt:variant>
      <vt:variant>
        <vt:i4>0</vt:i4>
      </vt:variant>
      <vt:variant>
        <vt:i4>5</vt:i4>
      </vt:variant>
      <vt:variant>
        <vt:lpwstr/>
      </vt:variant>
      <vt:variant>
        <vt:lpwstr>LBPE11Therapy</vt:lpwstr>
      </vt:variant>
      <vt:variant>
        <vt:i4>5046347</vt:i4>
      </vt:variant>
      <vt:variant>
        <vt:i4>936</vt:i4>
      </vt:variant>
      <vt:variant>
        <vt:i4>0</vt:i4>
      </vt:variant>
      <vt:variant>
        <vt:i4>5</vt:i4>
      </vt:variant>
      <vt:variant>
        <vt:lpwstr/>
      </vt:variant>
      <vt:variant>
        <vt:lpwstr>CSIE11Therapy</vt:lpwstr>
      </vt:variant>
      <vt:variant>
        <vt:i4>5046347</vt:i4>
      </vt:variant>
      <vt:variant>
        <vt:i4>933</vt:i4>
      </vt:variant>
      <vt:variant>
        <vt:i4>0</vt:i4>
      </vt:variant>
      <vt:variant>
        <vt:i4>5</vt:i4>
      </vt:variant>
      <vt:variant>
        <vt:lpwstr/>
      </vt:variant>
      <vt:variant>
        <vt:lpwstr>CSIE11Therapy</vt:lpwstr>
      </vt:variant>
      <vt:variant>
        <vt:i4>5046347</vt:i4>
      </vt:variant>
      <vt:variant>
        <vt:i4>930</vt:i4>
      </vt:variant>
      <vt:variant>
        <vt:i4>0</vt:i4>
      </vt:variant>
      <vt:variant>
        <vt:i4>5</vt:i4>
      </vt:variant>
      <vt:variant>
        <vt:lpwstr/>
      </vt:variant>
      <vt:variant>
        <vt:lpwstr>CSIE11Therapy</vt:lpwstr>
      </vt:variant>
      <vt:variant>
        <vt:i4>5046347</vt:i4>
      </vt:variant>
      <vt:variant>
        <vt:i4>927</vt:i4>
      </vt:variant>
      <vt:variant>
        <vt:i4>0</vt:i4>
      </vt:variant>
      <vt:variant>
        <vt:i4>5</vt:i4>
      </vt:variant>
      <vt:variant>
        <vt:lpwstr/>
      </vt:variant>
      <vt:variant>
        <vt:lpwstr>CSIE11Therapy</vt:lpwstr>
      </vt:variant>
      <vt:variant>
        <vt:i4>7143470</vt:i4>
      </vt:variant>
      <vt:variant>
        <vt:i4>924</vt:i4>
      </vt:variant>
      <vt:variant>
        <vt:i4>0</vt:i4>
      </vt:variant>
      <vt:variant>
        <vt:i4>5</vt:i4>
      </vt:variant>
      <vt:variant>
        <vt:lpwstr/>
      </vt:variant>
      <vt:variant>
        <vt:lpwstr>CSIC1fSoft</vt:lpwstr>
      </vt:variant>
      <vt:variant>
        <vt:i4>5046347</vt:i4>
      </vt:variant>
      <vt:variant>
        <vt:i4>921</vt:i4>
      </vt:variant>
      <vt:variant>
        <vt:i4>0</vt:i4>
      </vt:variant>
      <vt:variant>
        <vt:i4>5</vt:i4>
      </vt:variant>
      <vt:variant>
        <vt:lpwstr/>
      </vt:variant>
      <vt:variant>
        <vt:lpwstr>CSIE11Therapy</vt:lpwstr>
      </vt:variant>
      <vt:variant>
        <vt:i4>5767247</vt:i4>
      </vt:variant>
      <vt:variant>
        <vt:i4>918</vt:i4>
      </vt:variant>
      <vt:variant>
        <vt:i4>0</vt:i4>
      </vt:variant>
      <vt:variant>
        <vt:i4>5</vt:i4>
      </vt:variant>
      <vt:variant>
        <vt:lpwstr/>
      </vt:variant>
      <vt:variant>
        <vt:lpwstr>CSIE10Return</vt:lpwstr>
      </vt:variant>
      <vt:variant>
        <vt:i4>7405602</vt:i4>
      </vt:variant>
      <vt:variant>
        <vt:i4>915</vt:i4>
      </vt:variant>
      <vt:variant>
        <vt:i4>0</vt:i4>
      </vt:variant>
      <vt:variant>
        <vt:i4>5</vt:i4>
      </vt:variant>
      <vt:variant>
        <vt:lpwstr/>
      </vt:variant>
      <vt:variant>
        <vt:lpwstr>CSIE5bInterdisciplinary</vt:lpwstr>
      </vt:variant>
      <vt:variant>
        <vt:i4>2097197</vt:i4>
      </vt:variant>
      <vt:variant>
        <vt:i4>912</vt:i4>
      </vt:variant>
      <vt:variant>
        <vt:i4>0</vt:i4>
      </vt:variant>
      <vt:variant>
        <vt:i4>5</vt:i4>
      </vt:variant>
      <vt:variant>
        <vt:lpwstr/>
      </vt:variant>
      <vt:variant>
        <vt:lpwstr>CSIE12cManipulation</vt:lpwstr>
      </vt:variant>
      <vt:variant>
        <vt:i4>7471156</vt:i4>
      </vt:variant>
      <vt:variant>
        <vt:i4>909</vt:i4>
      </vt:variant>
      <vt:variant>
        <vt:i4>0</vt:i4>
      </vt:variant>
      <vt:variant>
        <vt:i4>5</vt:i4>
      </vt:variant>
      <vt:variant>
        <vt:lpwstr/>
      </vt:variant>
      <vt:variant>
        <vt:lpwstr>CSIB4Active</vt:lpwstr>
      </vt:variant>
      <vt:variant>
        <vt:i4>7995455</vt:i4>
      </vt:variant>
      <vt:variant>
        <vt:i4>906</vt:i4>
      </vt:variant>
      <vt:variant>
        <vt:i4>0</vt:i4>
      </vt:variant>
      <vt:variant>
        <vt:i4>5</vt:i4>
      </vt:variant>
      <vt:variant>
        <vt:lpwstr/>
      </vt:variant>
      <vt:variant>
        <vt:lpwstr>CSIF1aHalo</vt:lpwstr>
      </vt:variant>
      <vt:variant>
        <vt:i4>5767247</vt:i4>
      </vt:variant>
      <vt:variant>
        <vt:i4>903</vt:i4>
      </vt:variant>
      <vt:variant>
        <vt:i4>0</vt:i4>
      </vt:variant>
      <vt:variant>
        <vt:i4>5</vt:i4>
      </vt:variant>
      <vt:variant>
        <vt:lpwstr/>
      </vt:variant>
      <vt:variant>
        <vt:lpwstr>CSIE10Return</vt:lpwstr>
      </vt:variant>
      <vt:variant>
        <vt:i4>1048654</vt:i4>
      </vt:variant>
      <vt:variant>
        <vt:i4>900</vt:i4>
      </vt:variant>
      <vt:variant>
        <vt:i4>0</vt:i4>
      </vt:variant>
      <vt:variant>
        <vt:i4>5</vt:i4>
      </vt:variant>
      <vt:variant>
        <vt:lpwstr/>
      </vt:variant>
      <vt:variant>
        <vt:lpwstr>LBPE3aTherapeutic</vt:lpwstr>
      </vt:variant>
      <vt:variant>
        <vt:i4>6291519</vt:i4>
      </vt:variant>
      <vt:variant>
        <vt:i4>897</vt:i4>
      </vt:variant>
      <vt:variant>
        <vt:i4>0</vt:i4>
      </vt:variant>
      <vt:variant>
        <vt:i4>5</vt:i4>
      </vt:variant>
      <vt:variant>
        <vt:lpwstr/>
      </vt:variant>
      <vt:variant>
        <vt:lpwstr>LBPE3Injections</vt:lpwstr>
      </vt:variant>
      <vt:variant>
        <vt:i4>6291519</vt:i4>
      </vt:variant>
      <vt:variant>
        <vt:i4>894</vt:i4>
      </vt:variant>
      <vt:variant>
        <vt:i4>0</vt:i4>
      </vt:variant>
      <vt:variant>
        <vt:i4>5</vt:i4>
      </vt:variant>
      <vt:variant>
        <vt:lpwstr/>
      </vt:variant>
      <vt:variant>
        <vt:lpwstr>LBPE3Injections</vt:lpwstr>
      </vt:variant>
      <vt:variant>
        <vt:i4>1441884</vt:i4>
      </vt:variant>
      <vt:variant>
        <vt:i4>891</vt:i4>
      </vt:variant>
      <vt:variant>
        <vt:i4>0</vt:i4>
      </vt:variant>
      <vt:variant>
        <vt:i4>5</vt:i4>
      </vt:variant>
      <vt:variant>
        <vt:lpwstr/>
      </vt:variant>
      <vt:variant>
        <vt:lpwstr>CSIC2Imaging</vt:lpwstr>
      </vt:variant>
      <vt:variant>
        <vt:i4>1572913</vt:i4>
      </vt:variant>
      <vt:variant>
        <vt:i4>884</vt:i4>
      </vt:variant>
      <vt:variant>
        <vt:i4>0</vt:i4>
      </vt:variant>
      <vt:variant>
        <vt:i4>5</vt:i4>
      </vt:variant>
      <vt:variant>
        <vt:lpwstr/>
      </vt:variant>
      <vt:variant>
        <vt:lpwstr>_Toc353784995</vt:lpwstr>
      </vt:variant>
      <vt:variant>
        <vt:i4>1572913</vt:i4>
      </vt:variant>
      <vt:variant>
        <vt:i4>878</vt:i4>
      </vt:variant>
      <vt:variant>
        <vt:i4>0</vt:i4>
      </vt:variant>
      <vt:variant>
        <vt:i4>5</vt:i4>
      </vt:variant>
      <vt:variant>
        <vt:lpwstr/>
      </vt:variant>
      <vt:variant>
        <vt:lpwstr>_Toc353784994</vt:lpwstr>
      </vt:variant>
      <vt:variant>
        <vt:i4>1572913</vt:i4>
      </vt:variant>
      <vt:variant>
        <vt:i4>872</vt:i4>
      </vt:variant>
      <vt:variant>
        <vt:i4>0</vt:i4>
      </vt:variant>
      <vt:variant>
        <vt:i4>5</vt:i4>
      </vt:variant>
      <vt:variant>
        <vt:lpwstr/>
      </vt:variant>
      <vt:variant>
        <vt:lpwstr>_Toc353784993</vt:lpwstr>
      </vt:variant>
      <vt:variant>
        <vt:i4>1572913</vt:i4>
      </vt:variant>
      <vt:variant>
        <vt:i4>866</vt:i4>
      </vt:variant>
      <vt:variant>
        <vt:i4>0</vt:i4>
      </vt:variant>
      <vt:variant>
        <vt:i4>5</vt:i4>
      </vt:variant>
      <vt:variant>
        <vt:lpwstr/>
      </vt:variant>
      <vt:variant>
        <vt:lpwstr>_Toc353784992</vt:lpwstr>
      </vt:variant>
      <vt:variant>
        <vt:i4>1572913</vt:i4>
      </vt:variant>
      <vt:variant>
        <vt:i4>860</vt:i4>
      </vt:variant>
      <vt:variant>
        <vt:i4>0</vt:i4>
      </vt:variant>
      <vt:variant>
        <vt:i4>5</vt:i4>
      </vt:variant>
      <vt:variant>
        <vt:lpwstr/>
      </vt:variant>
      <vt:variant>
        <vt:lpwstr>_Toc353784991</vt:lpwstr>
      </vt:variant>
      <vt:variant>
        <vt:i4>1572913</vt:i4>
      </vt:variant>
      <vt:variant>
        <vt:i4>854</vt:i4>
      </vt:variant>
      <vt:variant>
        <vt:i4>0</vt:i4>
      </vt:variant>
      <vt:variant>
        <vt:i4>5</vt:i4>
      </vt:variant>
      <vt:variant>
        <vt:lpwstr/>
      </vt:variant>
      <vt:variant>
        <vt:lpwstr>_Toc353784990</vt:lpwstr>
      </vt:variant>
      <vt:variant>
        <vt:i4>1638449</vt:i4>
      </vt:variant>
      <vt:variant>
        <vt:i4>848</vt:i4>
      </vt:variant>
      <vt:variant>
        <vt:i4>0</vt:i4>
      </vt:variant>
      <vt:variant>
        <vt:i4>5</vt:i4>
      </vt:variant>
      <vt:variant>
        <vt:lpwstr/>
      </vt:variant>
      <vt:variant>
        <vt:lpwstr>_Toc353784989</vt:lpwstr>
      </vt:variant>
      <vt:variant>
        <vt:i4>1638449</vt:i4>
      </vt:variant>
      <vt:variant>
        <vt:i4>842</vt:i4>
      </vt:variant>
      <vt:variant>
        <vt:i4>0</vt:i4>
      </vt:variant>
      <vt:variant>
        <vt:i4>5</vt:i4>
      </vt:variant>
      <vt:variant>
        <vt:lpwstr/>
      </vt:variant>
      <vt:variant>
        <vt:lpwstr>_Toc353784988</vt:lpwstr>
      </vt:variant>
      <vt:variant>
        <vt:i4>1638449</vt:i4>
      </vt:variant>
      <vt:variant>
        <vt:i4>836</vt:i4>
      </vt:variant>
      <vt:variant>
        <vt:i4>0</vt:i4>
      </vt:variant>
      <vt:variant>
        <vt:i4>5</vt:i4>
      </vt:variant>
      <vt:variant>
        <vt:lpwstr/>
      </vt:variant>
      <vt:variant>
        <vt:lpwstr>_Toc353784987</vt:lpwstr>
      </vt:variant>
      <vt:variant>
        <vt:i4>1638449</vt:i4>
      </vt:variant>
      <vt:variant>
        <vt:i4>830</vt:i4>
      </vt:variant>
      <vt:variant>
        <vt:i4>0</vt:i4>
      </vt:variant>
      <vt:variant>
        <vt:i4>5</vt:i4>
      </vt:variant>
      <vt:variant>
        <vt:lpwstr/>
      </vt:variant>
      <vt:variant>
        <vt:lpwstr>_Toc353784986</vt:lpwstr>
      </vt:variant>
      <vt:variant>
        <vt:i4>1638449</vt:i4>
      </vt:variant>
      <vt:variant>
        <vt:i4>824</vt:i4>
      </vt:variant>
      <vt:variant>
        <vt:i4>0</vt:i4>
      </vt:variant>
      <vt:variant>
        <vt:i4>5</vt:i4>
      </vt:variant>
      <vt:variant>
        <vt:lpwstr/>
      </vt:variant>
      <vt:variant>
        <vt:lpwstr>_Toc353784985</vt:lpwstr>
      </vt:variant>
      <vt:variant>
        <vt:i4>1638449</vt:i4>
      </vt:variant>
      <vt:variant>
        <vt:i4>818</vt:i4>
      </vt:variant>
      <vt:variant>
        <vt:i4>0</vt:i4>
      </vt:variant>
      <vt:variant>
        <vt:i4>5</vt:i4>
      </vt:variant>
      <vt:variant>
        <vt:lpwstr/>
      </vt:variant>
      <vt:variant>
        <vt:lpwstr>_Toc353784984</vt:lpwstr>
      </vt:variant>
      <vt:variant>
        <vt:i4>1638449</vt:i4>
      </vt:variant>
      <vt:variant>
        <vt:i4>812</vt:i4>
      </vt:variant>
      <vt:variant>
        <vt:i4>0</vt:i4>
      </vt:variant>
      <vt:variant>
        <vt:i4>5</vt:i4>
      </vt:variant>
      <vt:variant>
        <vt:lpwstr/>
      </vt:variant>
      <vt:variant>
        <vt:lpwstr>_Toc353784983</vt:lpwstr>
      </vt:variant>
      <vt:variant>
        <vt:i4>1638449</vt:i4>
      </vt:variant>
      <vt:variant>
        <vt:i4>806</vt:i4>
      </vt:variant>
      <vt:variant>
        <vt:i4>0</vt:i4>
      </vt:variant>
      <vt:variant>
        <vt:i4>5</vt:i4>
      </vt:variant>
      <vt:variant>
        <vt:lpwstr/>
      </vt:variant>
      <vt:variant>
        <vt:lpwstr>_Toc353784982</vt:lpwstr>
      </vt:variant>
      <vt:variant>
        <vt:i4>1638449</vt:i4>
      </vt:variant>
      <vt:variant>
        <vt:i4>800</vt:i4>
      </vt:variant>
      <vt:variant>
        <vt:i4>0</vt:i4>
      </vt:variant>
      <vt:variant>
        <vt:i4>5</vt:i4>
      </vt:variant>
      <vt:variant>
        <vt:lpwstr/>
      </vt:variant>
      <vt:variant>
        <vt:lpwstr>_Toc353784981</vt:lpwstr>
      </vt:variant>
      <vt:variant>
        <vt:i4>1638449</vt:i4>
      </vt:variant>
      <vt:variant>
        <vt:i4>794</vt:i4>
      </vt:variant>
      <vt:variant>
        <vt:i4>0</vt:i4>
      </vt:variant>
      <vt:variant>
        <vt:i4>5</vt:i4>
      </vt:variant>
      <vt:variant>
        <vt:lpwstr/>
      </vt:variant>
      <vt:variant>
        <vt:lpwstr>_Toc353784980</vt:lpwstr>
      </vt:variant>
      <vt:variant>
        <vt:i4>1441841</vt:i4>
      </vt:variant>
      <vt:variant>
        <vt:i4>788</vt:i4>
      </vt:variant>
      <vt:variant>
        <vt:i4>0</vt:i4>
      </vt:variant>
      <vt:variant>
        <vt:i4>5</vt:i4>
      </vt:variant>
      <vt:variant>
        <vt:lpwstr/>
      </vt:variant>
      <vt:variant>
        <vt:lpwstr>_Toc353784979</vt:lpwstr>
      </vt:variant>
      <vt:variant>
        <vt:i4>1441841</vt:i4>
      </vt:variant>
      <vt:variant>
        <vt:i4>782</vt:i4>
      </vt:variant>
      <vt:variant>
        <vt:i4>0</vt:i4>
      </vt:variant>
      <vt:variant>
        <vt:i4>5</vt:i4>
      </vt:variant>
      <vt:variant>
        <vt:lpwstr/>
      </vt:variant>
      <vt:variant>
        <vt:lpwstr>_Toc353784978</vt:lpwstr>
      </vt:variant>
      <vt:variant>
        <vt:i4>1441841</vt:i4>
      </vt:variant>
      <vt:variant>
        <vt:i4>776</vt:i4>
      </vt:variant>
      <vt:variant>
        <vt:i4>0</vt:i4>
      </vt:variant>
      <vt:variant>
        <vt:i4>5</vt:i4>
      </vt:variant>
      <vt:variant>
        <vt:lpwstr/>
      </vt:variant>
      <vt:variant>
        <vt:lpwstr>_Toc353784977</vt:lpwstr>
      </vt:variant>
      <vt:variant>
        <vt:i4>1441841</vt:i4>
      </vt:variant>
      <vt:variant>
        <vt:i4>770</vt:i4>
      </vt:variant>
      <vt:variant>
        <vt:i4>0</vt:i4>
      </vt:variant>
      <vt:variant>
        <vt:i4>5</vt:i4>
      </vt:variant>
      <vt:variant>
        <vt:lpwstr/>
      </vt:variant>
      <vt:variant>
        <vt:lpwstr>_Toc353784976</vt:lpwstr>
      </vt:variant>
      <vt:variant>
        <vt:i4>1441841</vt:i4>
      </vt:variant>
      <vt:variant>
        <vt:i4>764</vt:i4>
      </vt:variant>
      <vt:variant>
        <vt:i4>0</vt:i4>
      </vt:variant>
      <vt:variant>
        <vt:i4>5</vt:i4>
      </vt:variant>
      <vt:variant>
        <vt:lpwstr/>
      </vt:variant>
      <vt:variant>
        <vt:lpwstr>_Toc353784975</vt:lpwstr>
      </vt:variant>
      <vt:variant>
        <vt:i4>1441841</vt:i4>
      </vt:variant>
      <vt:variant>
        <vt:i4>758</vt:i4>
      </vt:variant>
      <vt:variant>
        <vt:i4>0</vt:i4>
      </vt:variant>
      <vt:variant>
        <vt:i4>5</vt:i4>
      </vt:variant>
      <vt:variant>
        <vt:lpwstr/>
      </vt:variant>
      <vt:variant>
        <vt:lpwstr>_Toc353784974</vt:lpwstr>
      </vt:variant>
      <vt:variant>
        <vt:i4>1441841</vt:i4>
      </vt:variant>
      <vt:variant>
        <vt:i4>752</vt:i4>
      </vt:variant>
      <vt:variant>
        <vt:i4>0</vt:i4>
      </vt:variant>
      <vt:variant>
        <vt:i4>5</vt:i4>
      </vt:variant>
      <vt:variant>
        <vt:lpwstr/>
      </vt:variant>
      <vt:variant>
        <vt:lpwstr>_Toc353784973</vt:lpwstr>
      </vt:variant>
      <vt:variant>
        <vt:i4>1441841</vt:i4>
      </vt:variant>
      <vt:variant>
        <vt:i4>746</vt:i4>
      </vt:variant>
      <vt:variant>
        <vt:i4>0</vt:i4>
      </vt:variant>
      <vt:variant>
        <vt:i4>5</vt:i4>
      </vt:variant>
      <vt:variant>
        <vt:lpwstr/>
      </vt:variant>
      <vt:variant>
        <vt:lpwstr>_Toc353784972</vt:lpwstr>
      </vt:variant>
      <vt:variant>
        <vt:i4>1441841</vt:i4>
      </vt:variant>
      <vt:variant>
        <vt:i4>740</vt:i4>
      </vt:variant>
      <vt:variant>
        <vt:i4>0</vt:i4>
      </vt:variant>
      <vt:variant>
        <vt:i4>5</vt:i4>
      </vt:variant>
      <vt:variant>
        <vt:lpwstr/>
      </vt:variant>
      <vt:variant>
        <vt:lpwstr>_Toc353784971</vt:lpwstr>
      </vt:variant>
      <vt:variant>
        <vt:i4>1441841</vt:i4>
      </vt:variant>
      <vt:variant>
        <vt:i4>734</vt:i4>
      </vt:variant>
      <vt:variant>
        <vt:i4>0</vt:i4>
      </vt:variant>
      <vt:variant>
        <vt:i4>5</vt:i4>
      </vt:variant>
      <vt:variant>
        <vt:lpwstr/>
      </vt:variant>
      <vt:variant>
        <vt:lpwstr>_Toc353784970</vt:lpwstr>
      </vt:variant>
      <vt:variant>
        <vt:i4>1507377</vt:i4>
      </vt:variant>
      <vt:variant>
        <vt:i4>728</vt:i4>
      </vt:variant>
      <vt:variant>
        <vt:i4>0</vt:i4>
      </vt:variant>
      <vt:variant>
        <vt:i4>5</vt:i4>
      </vt:variant>
      <vt:variant>
        <vt:lpwstr/>
      </vt:variant>
      <vt:variant>
        <vt:lpwstr>_Toc353784969</vt:lpwstr>
      </vt:variant>
      <vt:variant>
        <vt:i4>1507377</vt:i4>
      </vt:variant>
      <vt:variant>
        <vt:i4>722</vt:i4>
      </vt:variant>
      <vt:variant>
        <vt:i4>0</vt:i4>
      </vt:variant>
      <vt:variant>
        <vt:i4>5</vt:i4>
      </vt:variant>
      <vt:variant>
        <vt:lpwstr/>
      </vt:variant>
      <vt:variant>
        <vt:lpwstr>_Toc353784968</vt:lpwstr>
      </vt:variant>
      <vt:variant>
        <vt:i4>1507377</vt:i4>
      </vt:variant>
      <vt:variant>
        <vt:i4>716</vt:i4>
      </vt:variant>
      <vt:variant>
        <vt:i4>0</vt:i4>
      </vt:variant>
      <vt:variant>
        <vt:i4>5</vt:i4>
      </vt:variant>
      <vt:variant>
        <vt:lpwstr/>
      </vt:variant>
      <vt:variant>
        <vt:lpwstr>_Toc353784967</vt:lpwstr>
      </vt:variant>
      <vt:variant>
        <vt:i4>1507377</vt:i4>
      </vt:variant>
      <vt:variant>
        <vt:i4>710</vt:i4>
      </vt:variant>
      <vt:variant>
        <vt:i4>0</vt:i4>
      </vt:variant>
      <vt:variant>
        <vt:i4>5</vt:i4>
      </vt:variant>
      <vt:variant>
        <vt:lpwstr/>
      </vt:variant>
      <vt:variant>
        <vt:lpwstr>_Toc353784966</vt:lpwstr>
      </vt:variant>
      <vt:variant>
        <vt:i4>1507377</vt:i4>
      </vt:variant>
      <vt:variant>
        <vt:i4>704</vt:i4>
      </vt:variant>
      <vt:variant>
        <vt:i4>0</vt:i4>
      </vt:variant>
      <vt:variant>
        <vt:i4>5</vt:i4>
      </vt:variant>
      <vt:variant>
        <vt:lpwstr/>
      </vt:variant>
      <vt:variant>
        <vt:lpwstr>_Toc353784965</vt:lpwstr>
      </vt:variant>
      <vt:variant>
        <vt:i4>1507377</vt:i4>
      </vt:variant>
      <vt:variant>
        <vt:i4>698</vt:i4>
      </vt:variant>
      <vt:variant>
        <vt:i4>0</vt:i4>
      </vt:variant>
      <vt:variant>
        <vt:i4>5</vt:i4>
      </vt:variant>
      <vt:variant>
        <vt:lpwstr/>
      </vt:variant>
      <vt:variant>
        <vt:lpwstr>_Toc353784964</vt:lpwstr>
      </vt:variant>
      <vt:variant>
        <vt:i4>1507377</vt:i4>
      </vt:variant>
      <vt:variant>
        <vt:i4>692</vt:i4>
      </vt:variant>
      <vt:variant>
        <vt:i4>0</vt:i4>
      </vt:variant>
      <vt:variant>
        <vt:i4>5</vt:i4>
      </vt:variant>
      <vt:variant>
        <vt:lpwstr/>
      </vt:variant>
      <vt:variant>
        <vt:lpwstr>_Toc353784963</vt:lpwstr>
      </vt:variant>
      <vt:variant>
        <vt:i4>1507377</vt:i4>
      </vt:variant>
      <vt:variant>
        <vt:i4>686</vt:i4>
      </vt:variant>
      <vt:variant>
        <vt:i4>0</vt:i4>
      </vt:variant>
      <vt:variant>
        <vt:i4>5</vt:i4>
      </vt:variant>
      <vt:variant>
        <vt:lpwstr/>
      </vt:variant>
      <vt:variant>
        <vt:lpwstr>_Toc353784962</vt:lpwstr>
      </vt:variant>
      <vt:variant>
        <vt:i4>1507377</vt:i4>
      </vt:variant>
      <vt:variant>
        <vt:i4>680</vt:i4>
      </vt:variant>
      <vt:variant>
        <vt:i4>0</vt:i4>
      </vt:variant>
      <vt:variant>
        <vt:i4>5</vt:i4>
      </vt:variant>
      <vt:variant>
        <vt:lpwstr/>
      </vt:variant>
      <vt:variant>
        <vt:lpwstr>_Toc353784961</vt:lpwstr>
      </vt:variant>
      <vt:variant>
        <vt:i4>1507377</vt:i4>
      </vt:variant>
      <vt:variant>
        <vt:i4>674</vt:i4>
      </vt:variant>
      <vt:variant>
        <vt:i4>0</vt:i4>
      </vt:variant>
      <vt:variant>
        <vt:i4>5</vt:i4>
      </vt:variant>
      <vt:variant>
        <vt:lpwstr/>
      </vt:variant>
      <vt:variant>
        <vt:lpwstr>_Toc353784960</vt:lpwstr>
      </vt:variant>
      <vt:variant>
        <vt:i4>1310769</vt:i4>
      </vt:variant>
      <vt:variant>
        <vt:i4>668</vt:i4>
      </vt:variant>
      <vt:variant>
        <vt:i4>0</vt:i4>
      </vt:variant>
      <vt:variant>
        <vt:i4>5</vt:i4>
      </vt:variant>
      <vt:variant>
        <vt:lpwstr/>
      </vt:variant>
      <vt:variant>
        <vt:lpwstr>_Toc353784959</vt:lpwstr>
      </vt:variant>
      <vt:variant>
        <vt:i4>1310769</vt:i4>
      </vt:variant>
      <vt:variant>
        <vt:i4>662</vt:i4>
      </vt:variant>
      <vt:variant>
        <vt:i4>0</vt:i4>
      </vt:variant>
      <vt:variant>
        <vt:i4>5</vt:i4>
      </vt:variant>
      <vt:variant>
        <vt:lpwstr/>
      </vt:variant>
      <vt:variant>
        <vt:lpwstr>_Toc353784958</vt:lpwstr>
      </vt:variant>
      <vt:variant>
        <vt:i4>1310769</vt:i4>
      </vt:variant>
      <vt:variant>
        <vt:i4>656</vt:i4>
      </vt:variant>
      <vt:variant>
        <vt:i4>0</vt:i4>
      </vt:variant>
      <vt:variant>
        <vt:i4>5</vt:i4>
      </vt:variant>
      <vt:variant>
        <vt:lpwstr/>
      </vt:variant>
      <vt:variant>
        <vt:lpwstr>_Toc353784957</vt:lpwstr>
      </vt:variant>
      <vt:variant>
        <vt:i4>1310769</vt:i4>
      </vt:variant>
      <vt:variant>
        <vt:i4>650</vt:i4>
      </vt:variant>
      <vt:variant>
        <vt:i4>0</vt:i4>
      </vt:variant>
      <vt:variant>
        <vt:i4>5</vt:i4>
      </vt:variant>
      <vt:variant>
        <vt:lpwstr/>
      </vt:variant>
      <vt:variant>
        <vt:lpwstr>_Toc353784956</vt:lpwstr>
      </vt:variant>
      <vt:variant>
        <vt:i4>1310769</vt:i4>
      </vt:variant>
      <vt:variant>
        <vt:i4>644</vt:i4>
      </vt:variant>
      <vt:variant>
        <vt:i4>0</vt:i4>
      </vt:variant>
      <vt:variant>
        <vt:i4>5</vt:i4>
      </vt:variant>
      <vt:variant>
        <vt:lpwstr/>
      </vt:variant>
      <vt:variant>
        <vt:lpwstr>_Toc353784955</vt:lpwstr>
      </vt:variant>
      <vt:variant>
        <vt:i4>1310769</vt:i4>
      </vt:variant>
      <vt:variant>
        <vt:i4>638</vt:i4>
      </vt:variant>
      <vt:variant>
        <vt:i4>0</vt:i4>
      </vt:variant>
      <vt:variant>
        <vt:i4>5</vt:i4>
      </vt:variant>
      <vt:variant>
        <vt:lpwstr/>
      </vt:variant>
      <vt:variant>
        <vt:lpwstr>_Toc353784954</vt:lpwstr>
      </vt:variant>
      <vt:variant>
        <vt:i4>1310769</vt:i4>
      </vt:variant>
      <vt:variant>
        <vt:i4>632</vt:i4>
      </vt:variant>
      <vt:variant>
        <vt:i4>0</vt:i4>
      </vt:variant>
      <vt:variant>
        <vt:i4>5</vt:i4>
      </vt:variant>
      <vt:variant>
        <vt:lpwstr/>
      </vt:variant>
      <vt:variant>
        <vt:lpwstr>_Toc353784953</vt:lpwstr>
      </vt:variant>
      <vt:variant>
        <vt:i4>1310769</vt:i4>
      </vt:variant>
      <vt:variant>
        <vt:i4>626</vt:i4>
      </vt:variant>
      <vt:variant>
        <vt:i4>0</vt:i4>
      </vt:variant>
      <vt:variant>
        <vt:i4>5</vt:i4>
      </vt:variant>
      <vt:variant>
        <vt:lpwstr/>
      </vt:variant>
      <vt:variant>
        <vt:lpwstr>_Toc353784952</vt:lpwstr>
      </vt:variant>
      <vt:variant>
        <vt:i4>1310769</vt:i4>
      </vt:variant>
      <vt:variant>
        <vt:i4>620</vt:i4>
      </vt:variant>
      <vt:variant>
        <vt:i4>0</vt:i4>
      </vt:variant>
      <vt:variant>
        <vt:i4>5</vt:i4>
      </vt:variant>
      <vt:variant>
        <vt:lpwstr/>
      </vt:variant>
      <vt:variant>
        <vt:lpwstr>_Toc353784951</vt:lpwstr>
      </vt:variant>
      <vt:variant>
        <vt:i4>1310769</vt:i4>
      </vt:variant>
      <vt:variant>
        <vt:i4>614</vt:i4>
      </vt:variant>
      <vt:variant>
        <vt:i4>0</vt:i4>
      </vt:variant>
      <vt:variant>
        <vt:i4>5</vt:i4>
      </vt:variant>
      <vt:variant>
        <vt:lpwstr/>
      </vt:variant>
      <vt:variant>
        <vt:lpwstr>_Toc353784950</vt:lpwstr>
      </vt:variant>
      <vt:variant>
        <vt:i4>1376305</vt:i4>
      </vt:variant>
      <vt:variant>
        <vt:i4>608</vt:i4>
      </vt:variant>
      <vt:variant>
        <vt:i4>0</vt:i4>
      </vt:variant>
      <vt:variant>
        <vt:i4>5</vt:i4>
      </vt:variant>
      <vt:variant>
        <vt:lpwstr/>
      </vt:variant>
      <vt:variant>
        <vt:lpwstr>_Toc353784949</vt:lpwstr>
      </vt:variant>
      <vt:variant>
        <vt:i4>1376305</vt:i4>
      </vt:variant>
      <vt:variant>
        <vt:i4>602</vt:i4>
      </vt:variant>
      <vt:variant>
        <vt:i4>0</vt:i4>
      </vt:variant>
      <vt:variant>
        <vt:i4>5</vt:i4>
      </vt:variant>
      <vt:variant>
        <vt:lpwstr/>
      </vt:variant>
      <vt:variant>
        <vt:lpwstr>_Toc353784948</vt:lpwstr>
      </vt:variant>
      <vt:variant>
        <vt:i4>1376305</vt:i4>
      </vt:variant>
      <vt:variant>
        <vt:i4>596</vt:i4>
      </vt:variant>
      <vt:variant>
        <vt:i4>0</vt:i4>
      </vt:variant>
      <vt:variant>
        <vt:i4>5</vt:i4>
      </vt:variant>
      <vt:variant>
        <vt:lpwstr/>
      </vt:variant>
      <vt:variant>
        <vt:lpwstr>_Toc353784947</vt:lpwstr>
      </vt:variant>
      <vt:variant>
        <vt:i4>1376305</vt:i4>
      </vt:variant>
      <vt:variant>
        <vt:i4>590</vt:i4>
      </vt:variant>
      <vt:variant>
        <vt:i4>0</vt:i4>
      </vt:variant>
      <vt:variant>
        <vt:i4>5</vt:i4>
      </vt:variant>
      <vt:variant>
        <vt:lpwstr/>
      </vt:variant>
      <vt:variant>
        <vt:lpwstr>_Toc353784946</vt:lpwstr>
      </vt:variant>
      <vt:variant>
        <vt:i4>1376305</vt:i4>
      </vt:variant>
      <vt:variant>
        <vt:i4>584</vt:i4>
      </vt:variant>
      <vt:variant>
        <vt:i4>0</vt:i4>
      </vt:variant>
      <vt:variant>
        <vt:i4>5</vt:i4>
      </vt:variant>
      <vt:variant>
        <vt:lpwstr/>
      </vt:variant>
      <vt:variant>
        <vt:lpwstr>_Toc353784945</vt:lpwstr>
      </vt:variant>
      <vt:variant>
        <vt:i4>1376305</vt:i4>
      </vt:variant>
      <vt:variant>
        <vt:i4>578</vt:i4>
      </vt:variant>
      <vt:variant>
        <vt:i4>0</vt:i4>
      </vt:variant>
      <vt:variant>
        <vt:i4>5</vt:i4>
      </vt:variant>
      <vt:variant>
        <vt:lpwstr/>
      </vt:variant>
      <vt:variant>
        <vt:lpwstr>_Toc353784944</vt:lpwstr>
      </vt:variant>
      <vt:variant>
        <vt:i4>1376305</vt:i4>
      </vt:variant>
      <vt:variant>
        <vt:i4>572</vt:i4>
      </vt:variant>
      <vt:variant>
        <vt:i4>0</vt:i4>
      </vt:variant>
      <vt:variant>
        <vt:i4>5</vt:i4>
      </vt:variant>
      <vt:variant>
        <vt:lpwstr/>
      </vt:variant>
      <vt:variant>
        <vt:lpwstr>_Toc353784943</vt:lpwstr>
      </vt:variant>
      <vt:variant>
        <vt:i4>1376305</vt:i4>
      </vt:variant>
      <vt:variant>
        <vt:i4>566</vt:i4>
      </vt:variant>
      <vt:variant>
        <vt:i4>0</vt:i4>
      </vt:variant>
      <vt:variant>
        <vt:i4>5</vt:i4>
      </vt:variant>
      <vt:variant>
        <vt:lpwstr/>
      </vt:variant>
      <vt:variant>
        <vt:lpwstr>_Toc353784942</vt:lpwstr>
      </vt:variant>
      <vt:variant>
        <vt:i4>1376305</vt:i4>
      </vt:variant>
      <vt:variant>
        <vt:i4>560</vt:i4>
      </vt:variant>
      <vt:variant>
        <vt:i4>0</vt:i4>
      </vt:variant>
      <vt:variant>
        <vt:i4>5</vt:i4>
      </vt:variant>
      <vt:variant>
        <vt:lpwstr/>
      </vt:variant>
      <vt:variant>
        <vt:lpwstr>_Toc353784941</vt:lpwstr>
      </vt:variant>
      <vt:variant>
        <vt:i4>1376305</vt:i4>
      </vt:variant>
      <vt:variant>
        <vt:i4>554</vt:i4>
      </vt:variant>
      <vt:variant>
        <vt:i4>0</vt:i4>
      </vt:variant>
      <vt:variant>
        <vt:i4>5</vt:i4>
      </vt:variant>
      <vt:variant>
        <vt:lpwstr/>
      </vt:variant>
      <vt:variant>
        <vt:lpwstr>_Toc353784940</vt:lpwstr>
      </vt:variant>
      <vt:variant>
        <vt:i4>1179697</vt:i4>
      </vt:variant>
      <vt:variant>
        <vt:i4>548</vt:i4>
      </vt:variant>
      <vt:variant>
        <vt:i4>0</vt:i4>
      </vt:variant>
      <vt:variant>
        <vt:i4>5</vt:i4>
      </vt:variant>
      <vt:variant>
        <vt:lpwstr/>
      </vt:variant>
      <vt:variant>
        <vt:lpwstr>_Toc353784939</vt:lpwstr>
      </vt:variant>
      <vt:variant>
        <vt:i4>1179697</vt:i4>
      </vt:variant>
      <vt:variant>
        <vt:i4>542</vt:i4>
      </vt:variant>
      <vt:variant>
        <vt:i4>0</vt:i4>
      </vt:variant>
      <vt:variant>
        <vt:i4>5</vt:i4>
      </vt:variant>
      <vt:variant>
        <vt:lpwstr/>
      </vt:variant>
      <vt:variant>
        <vt:lpwstr>_Toc353784938</vt:lpwstr>
      </vt:variant>
      <vt:variant>
        <vt:i4>1179697</vt:i4>
      </vt:variant>
      <vt:variant>
        <vt:i4>536</vt:i4>
      </vt:variant>
      <vt:variant>
        <vt:i4>0</vt:i4>
      </vt:variant>
      <vt:variant>
        <vt:i4>5</vt:i4>
      </vt:variant>
      <vt:variant>
        <vt:lpwstr/>
      </vt:variant>
      <vt:variant>
        <vt:lpwstr>_Toc353784937</vt:lpwstr>
      </vt:variant>
      <vt:variant>
        <vt:i4>1179697</vt:i4>
      </vt:variant>
      <vt:variant>
        <vt:i4>530</vt:i4>
      </vt:variant>
      <vt:variant>
        <vt:i4>0</vt:i4>
      </vt:variant>
      <vt:variant>
        <vt:i4>5</vt:i4>
      </vt:variant>
      <vt:variant>
        <vt:lpwstr/>
      </vt:variant>
      <vt:variant>
        <vt:lpwstr>_Toc353784936</vt:lpwstr>
      </vt:variant>
      <vt:variant>
        <vt:i4>1179697</vt:i4>
      </vt:variant>
      <vt:variant>
        <vt:i4>524</vt:i4>
      </vt:variant>
      <vt:variant>
        <vt:i4>0</vt:i4>
      </vt:variant>
      <vt:variant>
        <vt:i4>5</vt:i4>
      </vt:variant>
      <vt:variant>
        <vt:lpwstr/>
      </vt:variant>
      <vt:variant>
        <vt:lpwstr>_Toc353784935</vt:lpwstr>
      </vt:variant>
      <vt:variant>
        <vt:i4>1179697</vt:i4>
      </vt:variant>
      <vt:variant>
        <vt:i4>518</vt:i4>
      </vt:variant>
      <vt:variant>
        <vt:i4>0</vt:i4>
      </vt:variant>
      <vt:variant>
        <vt:i4>5</vt:i4>
      </vt:variant>
      <vt:variant>
        <vt:lpwstr/>
      </vt:variant>
      <vt:variant>
        <vt:lpwstr>_Toc353784934</vt:lpwstr>
      </vt:variant>
      <vt:variant>
        <vt:i4>1179697</vt:i4>
      </vt:variant>
      <vt:variant>
        <vt:i4>512</vt:i4>
      </vt:variant>
      <vt:variant>
        <vt:i4>0</vt:i4>
      </vt:variant>
      <vt:variant>
        <vt:i4>5</vt:i4>
      </vt:variant>
      <vt:variant>
        <vt:lpwstr/>
      </vt:variant>
      <vt:variant>
        <vt:lpwstr>_Toc353784933</vt:lpwstr>
      </vt:variant>
      <vt:variant>
        <vt:i4>1179697</vt:i4>
      </vt:variant>
      <vt:variant>
        <vt:i4>506</vt:i4>
      </vt:variant>
      <vt:variant>
        <vt:i4>0</vt:i4>
      </vt:variant>
      <vt:variant>
        <vt:i4>5</vt:i4>
      </vt:variant>
      <vt:variant>
        <vt:lpwstr/>
      </vt:variant>
      <vt:variant>
        <vt:lpwstr>_Toc353784932</vt:lpwstr>
      </vt:variant>
      <vt:variant>
        <vt:i4>1179697</vt:i4>
      </vt:variant>
      <vt:variant>
        <vt:i4>500</vt:i4>
      </vt:variant>
      <vt:variant>
        <vt:i4>0</vt:i4>
      </vt:variant>
      <vt:variant>
        <vt:i4>5</vt:i4>
      </vt:variant>
      <vt:variant>
        <vt:lpwstr/>
      </vt:variant>
      <vt:variant>
        <vt:lpwstr>_Toc353784931</vt:lpwstr>
      </vt:variant>
      <vt:variant>
        <vt:i4>1179697</vt:i4>
      </vt:variant>
      <vt:variant>
        <vt:i4>494</vt:i4>
      </vt:variant>
      <vt:variant>
        <vt:i4>0</vt:i4>
      </vt:variant>
      <vt:variant>
        <vt:i4>5</vt:i4>
      </vt:variant>
      <vt:variant>
        <vt:lpwstr/>
      </vt:variant>
      <vt:variant>
        <vt:lpwstr>_Toc353784930</vt:lpwstr>
      </vt:variant>
      <vt:variant>
        <vt:i4>1245233</vt:i4>
      </vt:variant>
      <vt:variant>
        <vt:i4>488</vt:i4>
      </vt:variant>
      <vt:variant>
        <vt:i4>0</vt:i4>
      </vt:variant>
      <vt:variant>
        <vt:i4>5</vt:i4>
      </vt:variant>
      <vt:variant>
        <vt:lpwstr/>
      </vt:variant>
      <vt:variant>
        <vt:lpwstr>_Toc353784929</vt:lpwstr>
      </vt:variant>
      <vt:variant>
        <vt:i4>1245233</vt:i4>
      </vt:variant>
      <vt:variant>
        <vt:i4>482</vt:i4>
      </vt:variant>
      <vt:variant>
        <vt:i4>0</vt:i4>
      </vt:variant>
      <vt:variant>
        <vt:i4>5</vt:i4>
      </vt:variant>
      <vt:variant>
        <vt:lpwstr/>
      </vt:variant>
      <vt:variant>
        <vt:lpwstr>_Toc353784928</vt:lpwstr>
      </vt:variant>
      <vt:variant>
        <vt:i4>1245233</vt:i4>
      </vt:variant>
      <vt:variant>
        <vt:i4>476</vt:i4>
      </vt:variant>
      <vt:variant>
        <vt:i4>0</vt:i4>
      </vt:variant>
      <vt:variant>
        <vt:i4>5</vt:i4>
      </vt:variant>
      <vt:variant>
        <vt:lpwstr/>
      </vt:variant>
      <vt:variant>
        <vt:lpwstr>_Toc353784927</vt:lpwstr>
      </vt:variant>
      <vt:variant>
        <vt:i4>1245233</vt:i4>
      </vt:variant>
      <vt:variant>
        <vt:i4>470</vt:i4>
      </vt:variant>
      <vt:variant>
        <vt:i4>0</vt:i4>
      </vt:variant>
      <vt:variant>
        <vt:i4>5</vt:i4>
      </vt:variant>
      <vt:variant>
        <vt:lpwstr/>
      </vt:variant>
      <vt:variant>
        <vt:lpwstr>_Toc353784926</vt:lpwstr>
      </vt:variant>
      <vt:variant>
        <vt:i4>1245233</vt:i4>
      </vt:variant>
      <vt:variant>
        <vt:i4>464</vt:i4>
      </vt:variant>
      <vt:variant>
        <vt:i4>0</vt:i4>
      </vt:variant>
      <vt:variant>
        <vt:i4>5</vt:i4>
      </vt:variant>
      <vt:variant>
        <vt:lpwstr/>
      </vt:variant>
      <vt:variant>
        <vt:lpwstr>_Toc353784925</vt:lpwstr>
      </vt:variant>
      <vt:variant>
        <vt:i4>1245233</vt:i4>
      </vt:variant>
      <vt:variant>
        <vt:i4>458</vt:i4>
      </vt:variant>
      <vt:variant>
        <vt:i4>0</vt:i4>
      </vt:variant>
      <vt:variant>
        <vt:i4>5</vt:i4>
      </vt:variant>
      <vt:variant>
        <vt:lpwstr/>
      </vt:variant>
      <vt:variant>
        <vt:lpwstr>_Toc353784924</vt:lpwstr>
      </vt:variant>
      <vt:variant>
        <vt:i4>1245233</vt:i4>
      </vt:variant>
      <vt:variant>
        <vt:i4>452</vt:i4>
      </vt:variant>
      <vt:variant>
        <vt:i4>0</vt:i4>
      </vt:variant>
      <vt:variant>
        <vt:i4>5</vt:i4>
      </vt:variant>
      <vt:variant>
        <vt:lpwstr/>
      </vt:variant>
      <vt:variant>
        <vt:lpwstr>_Toc353784923</vt:lpwstr>
      </vt:variant>
      <vt:variant>
        <vt:i4>1245233</vt:i4>
      </vt:variant>
      <vt:variant>
        <vt:i4>446</vt:i4>
      </vt:variant>
      <vt:variant>
        <vt:i4>0</vt:i4>
      </vt:variant>
      <vt:variant>
        <vt:i4>5</vt:i4>
      </vt:variant>
      <vt:variant>
        <vt:lpwstr/>
      </vt:variant>
      <vt:variant>
        <vt:lpwstr>_Toc353784922</vt:lpwstr>
      </vt:variant>
      <vt:variant>
        <vt:i4>1245233</vt:i4>
      </vt:variant>
      <vt:variant>
        <vt:i4>440</vt:i4>
      </vt:variant>
      <vt:variant>
        <vt:i4>0</vt:i4>
      </vt:variant>
      <vt:variant>
        <vt:i4>5</vt:i4>
      </vt:variant>
      <vt:variant>
        <vt:lpwstr/>
      </vt:variant>
      <vt:variant>
        <vt:lpwstr>_Toc353784921</vt:lpwstr>
      </vt:variant>
      <vt:variant>
        <vt:i4>1245233</vt:i4>
      </vt:variant>
      <vt:variant>
        <vt:i4>434</vt:i4>
      </vt:variant>
      <vt:variant>
        <vt:i4>0</vt:i4>
      </vt:variant>
      <vt:variant>
        <vt:i4>5</vt:i4>
      </vt:variant>
      <vt:variant>
        <vt:lpwstr/>
      </vt:variant>
      <vt:variant>
        <vt:lpwstr>_Toc353784920</vt:lpwstr>
      </vt:variant>
      <vt:variant>
        <vt:i4>1048625</vt:i4>
      </vt:variant>
      <vt:variant>
        <vt:i4>428</vt:i4>
      </vt:variant>
      <vt:variant>
        <vt:i4>0</vt:i4>
      </vt:variant>
      <vt:variant>
        <vt:i4>5</vt:i4>
      </vt:variant>
      <vt:variant>
        <vt:lpwstr/>
      </vt:variant>
      <vt:variant>
        <vt:lpwstr>_Toc353784919</vt:lpwstr>
      </vt:variant>
      <vt:variant>
        <vt:i4>1048625</vt:i4>
      </vt:variant>
      <vt:variant>
        <vt:i4>422</vt:i4>
      </vt:variant>
      <vt:variant>
        <vt:i4>0</vt:i4>
      </vt:variant>
      <vt:variant>
        <vt:i4>5</vt:i4>
      </vt:variant>
      <vt:variant>
        <vt:lpwstr/>
      </vt:variant>
      <vt:variant>
        <vt:lpwstr>_Toc353784918</vt:lpwstr>
      </vt:variant>
      <vt:variant>
        <vt:i4>1048625</vt:i4>
      </vt:variant>
      <vt:variant>
        <vt:i4>416</vt:i4>
      </vt:variant>
      <vt:variant>
        <vt:i4>0</vt:i4>
      </vt:variant>
      <vt:variant>
        <vt:i4>5</vt:i4>
      </vt:variant>
      <vt:variant>
        <vt:lpwstr/>
      </vt:variant>
      <vt:variant>
        <vt:lpwstr>_Toc353784917</vt:lpwstr>
      </vt:variant>
      <vt:variant>
        <vt:i4>1048625</vt:i4>
      </vt:variant>
      <vt:variant>
        <vt:i4>410</vt:i4>
      </vt:variant>
      <vt:variant>
        <vt:i4>0</vt:i4>
      </vt:variant>
      <vt:variant>
        <vt:i4>5</vt:i4>
      </vt:variant>
      <vt:variant>
        <vt:lpwstr/>
      </vt:variant>
      <vt:variant>
        <vt:lpwstr>_Toc353784916</vt:lpwstr>
      </vt:variant>
      <vt:variant>
        <vt:i4>1048625</vt:i4>
      </vt:variant>
      <vt:variant>
        <vt:i4>404</vt:i4>
      </vt:variant>
      <vt:variant>
        <vt:i4>0</vt:i4>
      </vt:variant>
      <vt:variant>
        <vt:i4>5</vt:i4>
      </vt:variant>
      <vt:variant>
        <vt:lpwstr/>
      </vt:variant>
      <vt:variant>
        <vt:lpwstr>_Toc353784915</vt:lpwstr>
      </vt:variant>
      <vt:variant>
        <vt:i4>1048625</vt:i4>
      </vt:variant>
      <vt:variant>
        <vt:i4>398</vt:i4>
      </vt:variant>
      <vt:variant>
        <vt:i4>0</vt:i4>
      </vt:variant>
      <vt:variant>
        <vt:i4>5</vt:i4>
      </vt:variant>
      <vt:variant>
        <vt:lpwstr/>
      </vt:variant>
      <vt:variant>
        <vt:lpwstr>_Toc353784914</vt:lpwstr>
      </vt:variant>
      <vt:variant>
        <vt:i4>1048625</vt:i4>
      </vt:variant>
      <vt:variant>
        <vt:i4>392</vt:i4>
      </vt:variant>
      <vt:variant>
        <vt:i4>0</vt:i4>
      </vt:variant>
      <vt:variant>
        <vt:i4>5</vt:i4>
      </vt:variant>
      <vt:variant>
        <vt:lpwstr/>
      </vt:variant>
      <vt:variant>
        <vt:lpwstr>_Toc353784913</vt:lpwstr>
      </vt:variant>
      <vt:variant>
        <vt:i4>1048625</vt:i4>
      </vt:variant>
      <vt:variant>
        <vt:i4>386</vt:i4>
      </vt:variant>
      <vt:variant>
        <vt:i4>0</vt:i4>
      </vt:variant>
      <vt:variant>
        <vt:i4>5</vt:i4>
      </vt:variant>
      <vt:variant>
        <vt:lpwstr/>
      </vt:variant>
      <vt:variant>
        <vt:lpwstr>_Toc353784912</vt:lpwstr>
      </vt:variant>
      <vt:variant>
        <vt:i4>1048625</vt:i4>
      </vt:variant>
      <vt:variant>
        <vt:i4>380</vt:i4>
      </vt:variant>
      <vt:variant>
        <vt:i4>0</vt:i4>
      </vt:variant>
      <vt:variant>
        <vt:i4>5</vt:i4>
      </vt:variant>
      <vt:variant>
        <vt:lpwstr/>
      </vt:variant>
      <vt:variant>
        <vt:lpwstr>_Toc353784911</vt:lpwstr>
      </vt:variant>
      <vt:variant>
        <vt:i4>1048625</vt:i4>
      </vt:variant>
      <vt:variant>
        <vt:i4>374</vt:i4>
      </vt:variant>
      <vt:variant>
        <vt:i4>0</vt:i4>
      </vt:variant>
      <vt:variant>
        <vt:i4>5</vt:i4>
      </vt:variant>
      <vt:variant>
        <vt:lpwstr/>
      </vt:variant>
      <vt:variant>
        <vt:lpwstr>_Toc353784910</vt:lpwstr>
      </vt:variant>
      <vt:variant>
        <vt:i4>1114161</vt:i4>
      </vt:variant>
      <vt:variant>
        <vt:i4>368</vt:i4>
      </vt:variant>
      <vt:variant>
        <vt:i4>0</vt:i4>
      </vt:variant>
      <vt:variant>
        <vt:i4>5</vt:i4>
      </vt:variant>
      <vt:variant>
        <vt:lpwstr/>
      </vt:variant>
      <vt:variant>
        <vt:lpwstr>_Toc353784909</vt:lpwstr>
      </vt:variant>
      <vt:variant>
        <vt:i4>1114161</vt:i4>
      </vt:variant>
      <vt:variant>
        <vt:i4>362</vt:i4>
      </vt:variant>
      <vt:variant>
        <vt:i4>0</vt:i4>
      </vt:variant>
      <vt:variant>
        <vt:i4>5</vt:i4>
      </vt:variant>
      <vt:variant>
        <vt:lpwstr/>
      </vt:variant>
      <vt:variant>
        <vt:lpwstr>_Toc353784908</vt:lpwstr>
      </vt:variant>
      <vt:variant>
        <vt:i4>1114161</vt:i4>
      </vt:variant>
      <vt:variant>
        <vt:i4>356</vt:i4>
      </vt:variant>
      <vt:variant>
        <vt:i4>0</vt:i4>
      </vt:variant>
      <vt:variant>
        <vt:i4>5</vt:i4>
      </vt:variant>
      <vt:variant>
        <vt:lpwstr/>
      </vt:variant>
      <vt:variant>
        <vt:lpwstr>_Toc353784907</vt:lpwstr>
      </vt:variant>
      <vt:variant>
        <vt:i4>1114161</vt:i4>
      </vt:variant>
      <vt:variant>
        <vt:i4>350</vt:i4>
      </vt:variant>
      <vt:variant>
        <vt:i4>0</vt:i4>
      </vt:variant>
      <vt:variant>
        <vt:i4>5</vt:i4>
      </vt:variant>
      <vt:variant>
        <vt:lpwstr/>
      </vt:variant>
      <vt:variant>
        <vt:lpwstr>_Toc353784906</vt:lpwstr>
      </vt:variant>
      <vt:variant>
        <vt:i4>1114161</vt:i4>
      </vt:variant>
      <vt:variant>
        <vt:i4>344</vt:i4>
      </vt:variant>
      <vt:variant>
        <vt:i4>0</vt:i4>
      </vt:variant>
      <vt:variant>
        <vt:i4>5</vt:i4>
      </vt:variant>
      <vt:variant>
        <vt:lpwstr/>
      </vt:variant>
      <vt:variant>
        <vt:lpwstr>_Toc353784905</vt:lpwstr>
      </vt:variant>
      <vt:variant>
        <vt:i4>1114161</vt:i4>
      </vt:variant>
      <vt:variant>
        <vt:i4>338</vt:i4>
      </vt:variant>
      <vt:variant>
        <vt:i4>0</vt:i4>
      </vt:variant>
      <vt:variant>
        <vt:i4>5</vt:i4>
      </vt:variant>
      <vt:variant>
        <vt:lpwstr/>
      </vt:variant>
      <vt:variant>
        <vt:lpwstr>_Toc353784904</vt:lpwstr>
      </vt:variant>
      <vt:variant>
        <vt:i4>1114161</vt:i4>
      </vt:variant>
      <vt:variant>
        <vt:i4>332</vt:i4>
      </vt:variant>
      <vt:variant>
        <vt:i4>0</vt:i4>
      </vt:variant>
      <vt:variant>
        <vt:i4>5</vt:i4>
      </vt:variant>
      <vt:variant>
        <vt:lpwstr/>
      </vt:variant>
      <vt:variant>
        <vt:lpwstr>_Toc353784903</vt:lpwstr>
      </vt:variant>
      <vt:variant>
        <vt:i4>1114161</vt:i4>
      </vt:variant>
      <vt:variant>
        <vt:i4>326</vt:i4>
      </vt:variant>
      <vt:variant>
        <vt:i4>0</vt:i4>
      </vt:variant>
      <vt:variant>
        <vt:i4>5</vt:i4>
      </vt:variant>
      <vt:variant>
        <vt:lpwstr/>
      </vt:variant>
      <vt:variant>
        <vt:lpwstr>_Toc353784902</vt:lpwstr>
      </vt:variant>
      <vt:variant>
        <vt:i4>1114161</vt:i4>
      </vt:variant>
      <vt:variant>
        <vt:i4>320</vt:i4>
      </vt:variant>
      <vt:variant>
        <vt:i4>0</vt:i4>
      </vt:variant>
      <vt:variant>
        <vt:i4>5</vt:i4>
      </vt:variant>
      <vt:variant>
        <vt:lpwstr/>
      </vt:variant>
      <vt:variant>
        <vt:lpwstr>_Toc353784901</vt:lpwstr>
      </vt:variant>
      <vt:variant>
        <vt:i4>1114161</vt:i4>
      </vt:variant>
      <vt:variant>
        <vt:i4>314</vt:i4>
      </vt:variant>
      <vt:variant>
        <vt:i4>0</vt:i4>
      </vt:variant>
      <vt:variant>
        <vt:i4>5</vt:i4>
      </vt:variant>
      <vt:variant>
        <vt:lpwstr/>
      </vt:variant>
      <vt:variant>
        <vt:lpwstr>_Toc353784900</vt:lpwstr>
      </vt:variant>
      <vt:variant>
        <vt:i4>1572912</vt:i4>
      </vt:variant>
      <vt:variant>
        <vt:i4>308</vt:i4>
      </vt:variant>
      <vt:variant>
        <vt:i4>0</vt:i4>
      </vt:variant>
      <vt:variant>
        <vt:i4>5</vt:i4>
      </vt:variant>
      <vt:variant>
        <vt:lpwstr/>
      </vt:variant>
      <vt:variant>
        <vt:lpwstr>_Toc353784899</vt:lpwstr>
      </vt:variant>
      <vt:variant>
        <vt:i4>1572912</vt:i4>
      </vt:variant>
      <vt:variant>
        <vt:i4>302</vt:i4>
      </vt:variant>
      <vt:variant>
        <vt:i4>0</vt:i4>
      </vt:variant>
      <vt:variant>
        <vt:i4>5</vt:i4>
      </vt:variant>
      <vt:variant>
        <vt:lpwstr/>
      </vt:variant>
      <vt:variant>
        <vt:lpwstr>_Toc353784898</vt:lpwstr>
      </vt:variant>
      <vt:variant>
        <vt:i4>1572912</vt:i4>
      </vt:variant>
      <vt:variant>
        <vt:i4>296</vt:i4>
      </vt:variant>
      <vt:variant>
        <vt:i4>0</vt:i4>
      </vt:variant>
      <vt:variant>
        <vt:i4>5</vt:i4>
      </vt:variant>
      <vt:variant>
        <vt:lpwstr/>
      </vt:variant>
      <vt:variant>
        <vt:lpwstr>_Toc353784897</vt:lpwstr>
      </vt:variant>
      <vt:variant>
        <vt:i4>1572912</vt:i4>
      </vt:variant>
      <vt:variant>
        <vt:i4>290</vt:i4>
      </vt:variant>
      <vt:variant>
        <vt:i4>0</vt:i4>
      </vt:variant>
      <vt:variant>
        <vt:i4>5</vt:i4>
      </vt:variant>
      <vt:variant>
        <vt:lpwstr/>
      </vt:variant>
      <vt:variant>
        <vt:lpwstr>_Toc353784896</vt:lpwstr>
      </vt:variant>
      <vt:variant>
        <vt:i4>1572912</vt:i4>
      </vt:variant>
      <vt:variant>
        <vt:i4>284</vt:i4>
      </vt:variant>
      <vt:variant>
        <vt:i4>0</vt:i4>
      </vt:variant>
      <vt:variant>
        <vt:i4>5</vt:i4>
      </vt:variant>
      <vt:variant>
        <vt:lpwstr/>
      </vt:variant>
      <vt:variant>
        <vt:lpwstr>_Toc353784895</vt:lpwstr>
      </vt:variant>
      <vt:variant>
        <vt:i4>1572912</vt:i4>
      </vt:variant>
      <vt:variant>
        <vt:i4>278</vt:i4>
      </vt:variant>
      <vt:variant>
        <vt:i4>0</vt:i4>
      </vt:variant>
      <vt:variant>
        <vt:i4>5</vt:i4>
      </vt:variant>
      <vt:variant>
        <vt:lpwstr/>
      </vt:variant>
      <vt:variant>
        <vt:lpwstr>_Toc353784894</vt:lpwstr>
      </vt:variant>
      <vt:variant>
        <vt:i4>1572912</vt:i4>
      </vt:variant>
      <vt:variant>
        <vt:i4>272</vt:i4>
      </vt:variant>
      <vt:variant>
        <vt:i4>0</vt:i4>
      </vt:variant>
      <vt:variant>
        <vt:i4>5</vt:i4>
      </vt:variant>
      <vt:variant>
        <vt:lpwstr/>
      </vt:variant>
      <vt:variant>
        <vt:lpwstr>_Toc353784893</vt:lpwstr>
      </vt:variant>
      <vt:variant>
        <vt:i4>1572912</vt:i4>
      </vt:variant>
      <vt:variant>
        <vt:i4>266</vt:i4>
      </vt:variant>
      <vt:variant>
        <vt:i4>0</vt:i4>
      </vt:variant>
      <vt:variant>
        <vt:i4>5</vt:i4>
      </vt:variant>
      <vt:variant>
        <vt:lpwstr/>
      </vt:variant>
      <vt:variant>
        <vt:lpwstr>_Toc353784892</vt:lpwstr>
      </vt:variant>
      <vt:variant>
        <vt:i4>1572912</vt:i4>
      </vt:variant>
      <vt:variant>
        <vt:i4>260</vt:i4>
      </vt:variant>
      <vt:variant>
        <vt:i4>0</vt:i4>
      </vt:variant>
      <vt:variant>
        <vt:i4>5</vt:i4>
      </vt:variant>
      <vt:variant>
        <vt:lpwstr/>
      </vt:variant>
      <vt:variant>
        <vt:lpwstr>_Toc353784891</vt:lpwstr>
      </vt:variant>
      <vt:variant>
        <vt:i4>1572912</vt:i4>
      </vt:variant>
      <vt:variant>
        <vt:i4>254</vt:i4>
      </vt:variant>
      <vt:variant>
        <vt:i4>0</vt:i4>
      </vt:variant>
      <vt:variant>
        <vt:i4>5</vt:i4>
      </vt:variant>
      <vt:variant>
        <vt:lpwstr/>
      </vt:variant>
      <vt:variant>
        <vt:lpwstr>_Toc353784890</vt:lpwstr>
      </vt:variant>
      <vt:variant>
        <vt:i4>1638448</vt:i4>
      </vt:variant>
      <vt:variant>
        <vt:i4>248</vt:i4>
      </vt:variant>
      <vt:variant>
        <vt:i4>0</vt:i4>
      </vt:variant>
      <vt:variant>
        <vt:i4>5</vt:i4>
      </vt:variant>
      <vt:variant>
        <vt:lpwstr/>
      </vt:variant>
      <vt:variant>
        <vt:lpwstr>_Toc353784889</vt:lpwstr>
      </vt:variant>
      <vt:variant>
        <vt:i4>1638448</vt:i4>
      </vt:variant>
      <vt:variant>
        <vt:i4>242</vt:i4>
      </vt:variant>
      <vt:variant>
        <vt:i4>0</vt:i4>
      </vt:variant>
      <vt:variant>
        <vt:i4>5</vt:i4>
      </vt:variant>
      <vt:variant>
        <vt:lpwstr/>
      </vt:variant>
      <vt:variant>
        <vt:lpwstr>_Toc353784888</vt:lpwstr>
      </vt:variant>
      <vt:variant>
        <vt:i4>1638448</vt:i4>
      </vt:variant>
      <vt:variant>
        <vt:i4>236</vt:i4>
      </vt:variant>
      <vt:variant>
        <vt:i4>0</vt:i4>
      </vt:variant>
      <vt:variant>
        <vt:i4>5</vt:i4>
      </vt:variant>
      <vt:variant>
        <vt:lpwstr/>
      </vt:variant>
      <vt:variant>
        <vt:lpwstr>_Toc353784887</vt:lpwstr>
      </vt:variant>
      <vt:variant>
        <vt:i4>1638448</vt:i4>
      </vt:variant>
      <vt:variant>
        <vt:i4>230</vt:i4>
      </vt:variant>
      <vt:variant>
        <vt:i4>0</vt:i4>
      </vt:variant>
      <vt:variant>
        <vt:i4>5</vt:i4>
      </vt:variant>
      <vt:variant>
        <vt:lpwstr/>
      </vt:variant>
      <vt:variant>
        <vt:lpwstr>_Toc353784886</vt:lpwstr>
      </vt:variant>
      <vt:variant>
        <vt:i4>1638448</vt:i4>
      </vt:variant>
      <vt:variant>
        <vt:i4>224</vt:i4>
      </vt:variant>
      <vt:variant>
        <vt:i4>0</vt:i4>
      </vt:variant>
      <vt:variant>
        <vt:i4>5</vt:i4>
      </vt:variant>
      <vt:variant>
        <vt:lpwstr/>
      </vt:variant>
      <vt:variant>
        <vt:lpwstr>_Toc353784885</vt:lpwstr>
      </vt:variant>
      <vt:variant>
        <vt:i4>1638448</vt:i4>
      </vt:variant>
      <vt:variant>
        <vt:i4>218</vt:i4>
      </vt:variant>
      <vt:variant>
        <vt:i4>0</vt:i4>
      </vt:variant>
      <vt:variant>
        <vt:i4>5</vt:i4>
      </vt:variant>
      <vt:variant>
        <vt:lpwstr/>
      </vt:variant>
      <vt:variant>
        <vt:lpwstr>_Toc353784884</vt:lpwstr>
      </vt:variant>
      <vt:variant>
        <vt:i4>1638448</vt:i4>
      </vt:variant>
      <vt:variant>
        <vt:i4>212</vt:i4>
      </vt:variant>
      <vt:variant>
        <vt:i4>0</vt:i4>
      </vt:variant>
      <vt:variant>
        <vt:i4>5</vt:i4>
      </vt:variant>
      <vt:variant>
        <vt:lpwstr/>
      </vt:variant>
      <vt:variant>
        <vt:lpwstr>_Toc353784883</vt:lpwstr>
      </vt:variant>
      <vt:variant>
        <vt:i4>1638448</vt:i4>
      </vt:variant>
      <vt:variant>
        <vt:i4>206</vt:i4>
      </vt:variant>
      <vt:variant>
        <vt:i4>0</vt:i4>
      </vt:variant>
      <vt:variant>
        <vt:i4>5</vt:i4>
      </vt:variant>
      <vt:variant>
        <vt:lpwstr/>
      </vt:variant>
      <vt:variant>
        <vt:lpwstr>_Toc353784882</vt:lpwstr>
      </vt:variant>
      <vt:variant>
        <vt:i4>1638448</vt:i4>
      </vt:variant>
      <vt:variant>
        <vt:i4>200</vt:i4>
      </vt:variant>
      <vt:variant>
        <vt:i4>0</vt:i4>
      </vt:variant>
      <vt:variant>
        <vt:i4>5</vt:i4>
      </vt:variant>
      <vt:variant>
        <vt:lpwstr/>
      </vt:variant>
      <vt:variant>
        <vt:lpwstr>_Toc353784881</vt:lpwstr>
      </vt:variant>
      <vt:variant>
        <vt:i4>1638448</vt:i4>
      </vt:variant>
      <vt:variant>
        <vt:i4>194</vt:i4>
      </vt:variant>
      <vt:variant>
        <vt:i4>0</vt:i4>
      </vt:variant>
      <vt:variant>
        <vt:i4>5</vt:i4>
      </vt:variant>
      <vt:variant>
        <vt:lpwstr/>
      </vt:variant>
      <vt:variant>
        <vt:lpwstr>_Toc353784880</vt:lpwstr>
      </vt:variant>
      <vt:variant>
        <vt:i4>1441840</vt:i4>
      </vt:variant>
      <vt:variant>
        <vt:i4>188</vt:i4>
      </vt:variant>
      <vt:variant>
        <vt:i4>0</vt:i4>
      </vt:variant>
      <vt:variant>
        <vt:i4>5</vt:i4>
      </vt:variant>
      <vt:variant>
        <vt:lpwstr/>
      </vt:variant>
      <vt:variant>
        <vt:lpwstr>_Toc353784879</vt:lpwstr>
      </vt:variant>
      <vt:variant>
        <vt:i4>1441840</vt:i4>
      </vt:variant>
      <vt:variant>
        <vt:i4>182</vt:i4>
      </vt:variant>
      <vt:variant>
        <vt:i4>0</vt:i4>
      </vt:variant>
      <vt:variant>
        <vt:i4>5</vt:i4>
      </vt:variant>
      <vt:variant>
        <vt:lpwstr/>
      </vt:variant>
      <vt:variant>
        <vt:lpwstr>_Toc353784878</vt:lpwstr>
      </vt:variant>
      <vt:variant>
        <vt:i4>1441840</vt:i4>
      </vt:variant>
      <vt:variant>
        <vt:i4>176</vt:i4>
      </vt:variant>
      <vt:variant>
        <vt:i4>0</vt:i4>
      </vt:variant>
      <vt:variant>
        <vt:i4>5</vt:i4>
      </vt:variant>
      <vt:variant>
        <vt:lpwstr/>
      </vt:variant>
      <vt:variant>
        <vt:lpwstr>_Toc353784877</vt:lpwstr>
      </vt:variant>
      <vt:variant>
        <vt:i4>1441840</vt:i4>
      </vt:variant>
      <vt:variant>
        <vt:i4>170</vt:i4>
      </vt:variant>
      <vt:variant>
        <vt:i4>0</vt:i4>
      </vt:variant>
      <vt:variant>
        <vt:i4>5</vt:i4>
      </vt:variant>
      <vt:variant>
        <vt:lpwstr/>
      </vt:variant>
      <vt:variant>
        <vt:lpwstr>_Toc353784876</vt:lpwstr>
      </vt:variant>
      <vt:variant>
        <vt:i4>1441840</vt:i4>
      </vt:variant>
      <vt:variant>
        <vt:i4>164</vt:i4>
      </vt:variant>
      <vt:variant>
        <vt:i4>0</vt:i4>
      </vt:variant>
      <vt:variant>
        <vt:i4>5</vt:i4>
      </vt:variant>
      <vt:variant>
        <vt:lpwstr/>
      </vt:variant>
      <vt:variant>
        <vt:lpwstr>_Toc353784875</vt:lpwstr>
      </vt:variant>
      <vt:variant>
        <vt:i4>1441840</vt:i4>
      </vt:variant>
      <vt:variant>
        <vt:i4>158</vt:i4>
      </vt:variant>
      <vt:variant>
        <vt:i4>0</vt:i4>
      </vt:variant>
      <vt:variant>
        <vt:i4>5</vt:i4>
      </vt:variant>
      <vt:variant>
        <vt:lpwstr/>
      </vt:variant>
      <vt:variant>
        <vt:lpwstr>_Toc353784874</vt:lpwstr>
      </vt:variant>
      <vt:variant>
        <vt:i4>1441840</vt:i4>
      </vt:variant>
      <vt:variant>
        <vt:i4>152</vt:i4>
      </vt:variant>
      <vt:variant>
        <vt:i4>0</vt:i4>
      </vt:variant>
      <vt:variant>
        <vt:i4>5</vt:i4>
      </vt:variant>
      <vt:variant>
        <vt:lpwstr/>
      </vt:variant>
      <vt:variant>
        <vt:lpwstr>_Toc353784873</vt:lpwstr>
      </vt:variant>
      <vt:variant>
        <vt:i4>1441840</vt:i4>
      </vt:variant>
      <vt:variant>
        <vt:i4>146</vt:i4>
      </vt:variant>
      <vt:variant>
        <vt:i4>0</vt:i4>
      </vt:variant>
      <vt:variant>
        <vt:i4>5</vt:i4>
      </vt:variant>
      <vt:variant>
        <vt:lpwstr/>
      </vt:variant>
      <vt:variant>
        <vt:lpwstr>_Toc353784872</vt:lpwstr>
      </vt:variant>
      <vt:variant>
        <vt:i4>1441840</vt:i4>
      </vt:variant>
      <vt:variant>
        <vt:i4>140</vt:i4>
      </vt:variant>
      <vt:variant>
        <vt:i4>0</vt:i4>
      </vt:variant>
      <vt:variant>
        <vt:i4>5</vt:i4>
      </vt:variant>
      <vt:variant>
        <vt:lpwstr/>
      </vt:variant>
      <vt:variant>
        <vt:lpwstr>_Toc353784871</vt:lpwstr>
      </vt:variant>
      <vt:variant>
        <vt:i4>1441840</vt:i4>
      </vt:variant>
      <vt:variant>
        <vt:i4>134</vt:i4>
      </vt:variant>
      <vt:variant>
        <vt:i4>0</vt:i4>
      </vt:variant>
      <vt:variant>
        <vt:i4>5</vt:i4>
      </vt:variant>
      <vt:variant>
        <vt:lpwstr/>
      </vt:variant>
      <vt:variant>
        <vt:lpwstr>_Toc353784870</vt:lpwstr>
      </vt:variant>
      <vt:variant>
        <vt:i4>1507376</vt:i4>
      </vt:variant>
      <vt:variant>
        <vt:i4>128</vt:i4>
      </vt:variant>
      <vt:variant>
        <vt:i4>0</vt:i4>
      </vt:variant>
      <vt:variant>
        <vt:i4>5</vt:i4>
      </vt:variant>
      <vt:variant>
        <vt:lpwstr/>
      </vt:variant>
      <vt:variant>
        <vt:lpwstr>_Toc353784869</vt:lpwstr>
      </vt:variant>
      <vt:variant>
        <vt:i4>1507376</vt:i4>
      </vt:variant>
      <vt:variant>
        <vt:i4>122</vt:i4>
      </vt:variant>
      <vt:variant>
        <vt:i4>0</vt:i4>
      </vt:variant>
      <vt:variant>
        <vt:i4>5</vt:i4>
      </vt:variant>
      <vt:variant>
        <vt:lpwstr/>
      </vt:variant>
      <vt:variant>
        <vt:lpwstr>_Toc353784868</vt:lpwstr>
      </vt:variant>
      <vt:variant>
        <vt:i4>1507376</vt:i4>
      </vt:variant>
      <vt:variant>
        <vt:i4>116</vt:i4>
      </vt:variant>
      <vt:variant>
        <vt:i4>0</vt:i4>
      </vt:variant>
      <vt:variant>
        <vt:i4>5</vt:i4>
      </vt:variant>
      <vt:variant>
        <vt:lpwstr/>
      </vt:variant>
      <vt:variant>
        <vt:lpwstr>_Toc353784867</vt:lpwstr>
      </vt:variant>
      <vt:variant>
        <vt:i4>1507376</vt:i4>
      </vt:variant>
      <vt:variant>
        <vt:i4>110</vt:i4>
      </vt:variant>
      <vt:variant>
        <vt:i4>0</vt:i4>
      </vt:variant>
      <vt:variant>
        <vt:i4>5</vt:i4>
      </vt:variant>
      <vt:variant>
        <vt:lpwstr/>
      </vt:variant>
      <vt:variant>
        <vt:lpwstr>_Toc353784866</vt:lpwstr>
      </vt:variant>
      <vt:variant>
        <vt:i4>1507376</vt:i4>
      </vt:variant>
      <vt:variant>
        <vt:i4>104</vt:i4>
      </vt:variant>
      <vt:variant>
        <vt:i4>0</vt:i4>
      </vt:variant>
      <vt:variant>
        <vt:i4>5</vt:i4>
      </vt:variant>
      <vt:variant>
        <vt:lpwstr/>
      </vt:variant>
      <vt:variant>
        <vt:lpwstr>_Toc353784865</vt:lpwstr>
      </vt:variant>
      <vt:variant>
        <vt:i4>1507376</vt:i4>
      </vt:variant>
      <vt:variant>
        <vt:i4>98</vt:i4>
      </vt:variant>
      <vt:variant>
        <vt:i4>0</vt:i4>
      </vt:variant>
      <vt:variant>
        <vt:i4>5</vt:i4>
      </vt:variant>
      <vt:variant>
        <vt:lpwstr/>
      </vt:variant>
      <vt:variant>
        <vt:lpwstr>_Toc353784864</vt:lpwstr>
      </vt:variant>
      <vt:variant>
        <vt:i4>1507376</vt:i4>
      </vt:variant>
      <vt:variant>
        <vt:i4>92</vt:i4>
      </vt:variant>
      <vt:variant>
        <vt:i4>0</vt:i4>
      </vt:variant>
      <vt:variant>
        <vt:i4>5</vt:i4>
      </vt:variant>
      <vt:variant>
        <vt:lpwstr/>
      </vt:variant>
      <vt:variant>
        <vt:lpwstr>_Toc353784863</vt:lpwstr>
      </vt:variant>
      <vt:variant>
        <vt:i4>1507376</vt:i4>
      </vt:variant>
      <vt:variant>
        <vt:i4>86</vt:i4>
      </vt:variant>
      <vt:variant>
        <vt:i4>0</vt:i4>
      </vt:variant>
      <vt:variant>
        <vt:i4>5</vt:i4>
      </vt:variant>
      <vt:variant>
        <vt:lpwstr/>
      </vt:variant>
      <vt:variant>
        <vt:lpwstr>_Toc353784862</vt:lpwstr>
      </vt:variant>
      <vt:variant>
        <vt:i4>1507376</vt:i4>
      </vt:variant>
      <vt:variant>
        <vt:i4>80</vt:i4>
      </vt:variant>
      <vt:variant>
        <vt:i4>0</vt:i4>
      </vt:variant>
      <vt:variant>
        <vt:i4>5</vt:i4>
      </vt:variant>
      <vt:variant>
        <vt:lpwstr/>
      </vt:variant>
      <vt:variant>
        <vt:lpwstr>_Toc353784861</vt:lpwstr>
      </vt:variant>
      <vt:variant>
        <vt:i4>1507376</vt:i4>
      </vt:variant>
      <vt:variant>
        <vt:i4>74</vt:i4>
      </vt:variant>
      <vt:variant>
        <vt:i4>0</vt:i4>
      </vt:variant>
      <vt:variant>
        <vt:i4>5</vt:i4>
      </vt:variant>
      <vt:variant>
        <vt:lpwstr/>
      </vt:variant>
      <vt:variant>
        <vt:lpwstr>_Toc353784860</vt:lpwstr>
      </vt:variant>
      <vt:variant>
        <vt:i4>1310768</vt:i4>
      </vt:variant>
      <vt:variant>
        <vt:i4>68</vt:i4>
      </vt:variant>
      <vt:variant>
        <vt:i4>0</vt:i4>
      </vt:variant>
      <vt:variant>
        <vt:i4>5</vt:i4>
      </vt:variant>
      <vt:variant>
        <vt:lpwstr/>
      </vt:variant>
      <vt:variant>
        <vt:lpwstr>_Toc353784859</vt:lpwstr>
      </vt:variant>
      <vt:variant>
        <vt:i4>1310768</vt:i4>
      </vt:variant>
      <vt:variant>
        <vt:i4>62</vt:i4>
      </vt:variant>
      <vt:variant>
        <vt:i4>0</vt:i4>
      </vt:variant>
      <vt:variant>
        <vt:i4>5</vt:i4>
      </vt:variant>
      <vt:variant>
        <vt:lpwstr/>
      </vt:variant>
      <vt:variant>
        <vt:lpwstr>_Toc353784858</vt:lpwstr>
      </vt:variant>
      <vt:variant>
        <vt:i4>1310768</vt:i4>
      </vt:variant>
      <vt:variant>
        <vt:i4>56</vt:i4>
      </vt:variant>
      <vt:variant>
        <vt:i4>0</vt:i4>
      </vt:variant>
      <vt:variant>
        <vt:i4>5</vt:i4>
      </vt:variant>
      <vt:variant>
        <vt:lpwstr/>
      </vt:variant>
      <vt:variant>
        <vt:lpwstr>_Toc353784857</vt:lpwstr>
      </vt:variant>
      <vt:variant>
        <vt:i4>1310768</vt:i4>
      </vt:variant>
      <vt:variant>
        <vt:i4>50</vt:i4>
      </vt:variant>
      <vt:variant>
        <vt:i4>0</vt:i4>
      </vt:variant>
      <vt:variant>
        <vt:i4>5</vt:i4>
      </vt:variant>
      <vt:variant>
        <vt:lpwstr/>
      </vt:variant>
      <vt:variant>
        <vt:lpwstr>_Toc353784856</vt:lpwstr>
      </vt:variant>
      <vt:variant>
        <vt:i4>1310768</vt:i4>
      </vt:variant>
      <vt:variant>
        <vt:i4>44</vt:i4>
      </vt:variant>
      <vt:variant>
        <vt:i4>0</vt:i4>
      </vt:variant>
      <vt:variant>
        <vt:i4>5</vt:i4>
      </vt:variant>
      <vt:variant>
        <vt:lpwstr/>
      </vt:variant>
      <vt:variant>
        <vt:lpwstr>_Toc353784855</vt:lpwstr>
      </vt:variant>
      <vt:variant>
        <vt:i4>1310768</vt:i4>
      </vt:variant>
      <vt:variant>
        <vt:i4>38</vt:i4>
      </vt:variant>
      <vt:variant>
        <vt:i4>0</vt:i4>
      </vt:variant>
      <vt:variant>
        <vt:i4>5</vt:i4>
      </vt:variant>
      <vt:variant>
        <vt:lpwstr/>
      </vt:variant>
      <vt:variant>
        <vt:lpwstr>_Toc353784854</vt:lpwstr>
      </vt:variant>
      <vt:variant>
        <vt:i4>1310768</vt:i4>
      </vt:variant>
      <vt:variant>
        <vt:i4>32</vt:i4>
      </vt:variant>
      <vt:variant>
        <vt:i4>0</vt:i4>
      </vt:variant>
      <vt:variant>
        <vt:i4>5</vt:i4>
      </vt:variant>
      <vt:variant>
        <vt:lpwstr/>
      </vt:variant>
      <vt:variant>
        <vt:lpwstr>_Toc353784853</vt:lpwstr>
      </vt:variant>
      <vt:variant>
        <vt:i4>1310768</vt:i4>
      </vt:variant>
      <vt:variant>
        <vt:i4>26</vt:i4>
      </vt:variant>
      <vt:variant>
        <vt:i4>0</vt:i4>
      </vt:variant>
      <vt:variant>
        <vt:i4>5</vt:i4>
      </vt:variant>
      <vt:variant>
        <vt:lpwstr/>
      </vt:variant>
      <vt:variant>
        <vt:lpwstr>_Toc353784852</vt:lpwstr>
      </vt:variant>
      <vt:variant>
        <vt:i4>1310768</vt:i4>
      </vt:variant>
      <vt:variant>
        <vt:i4>20</vt:i4>
      </vt:variant>
      <vt:variant>
        <vt:i4>0</vt:i4>
      </vt:variant>
      <vt:variant>
        <vt:i4>5</vt:i4>
      </vt:variant>
      <vt:variant>
        <vt:lpwstr/>
      </vt:variant>
      <vt:variant>
        <vt:lpwstr>_Toc353784851</vt:lpwstr>
      </vt:variant>
      <vt:variant>
        <vt:i4>1310768</vt:i4>
      </vt:variant>
      <vt:variant>
        <vt:i4>14</vt:i4>
      </vt:variant>
      <vt:variant>
        <vt:i4>0</vt:i4>
      </vt:variant>
      <vt:variant>
        <vt:i4>5</vt:i4>
      </vt:variant>
      <vt:variant>
        <vt:lpwstr/>
      </vt:variant>
      <vt:variant>
        <vt:lpwstr>_Toc353784850</vt:lpwstr>
      </vt:variant>
      <vt:variant>
        <vt:i4>1376304</vt:i4>
      </vt:variant>
      <vt:variant>
        <vt:i4>8</vt:i4>
      </vt:variant>
      <vt:variant>
        <vt:i4>0</vt:i4>
      </vt:variant>
      <vt:variant>
        <vt:i4>5</vt:i4>
      </vt:variant>
      <vt:variant>
        <vt:lpwstr/>
      </vt:variant>
      <vt:variant>
        <vt:lpwstr>_Toc353784849</vt:lpwstr>
      </vt:variant>
      <vt:variant>
        <vt:i4>1376304</vt:i4>
      </vt:variant>
      <vt:variant>
        <vt:i4>2</vt:i4>
      </vt:variant>
      <vt:variant>
        <vt:i4>0</vt:i4>
      </vt:variant>
      <vt:variant>
        <vt:i4>5</vt:i4>
      </vt:variant>
      <vt:variant>
        <vt:lpwstr/>
      </vt:variant>
      <vt:variant>
        <vt:lpwstr>_Toc353784848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08/06/12 – Draft Updated</dc:title>
  <dc:creator>Bridgette</dc:creator>
  <cp:lastModifiedBy>TempAdmin</cp:lastModifiedBy>
  <cp:revision>6</cp:revision>
  <cp:lastPrinted>2014-08-04T17:01:00Z</cp:lastPrinted>
  <dcterms:created xsi:type="dcterms:W3CDTF">2014-08-05T14:30:00Z</dcterms:created>
  <dcterms:modified xsi:type="dcterms:W3CDTF">2014-08-05T14:47:00Z</dcterms:modified>
</cp:coreProperties>
</file>