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A4" w:rsidRPr="0015208A" w:rsidRDefault="00756EA4" w:rsidP="00756EA4">
      <w:pPr>
        <w:rPr>
          <w:rFonts w:ascii="Times New Roman" w:hAnsi="Times New Roman" w:cs="Times New Roman"/>
          <w:b/>
          <w:sz w:val="24"/>
          <w:szCs w:val="24"/>
        </w:rPr>
      </w:pPr>
      <w:r w:rsidRPr="0015208A">
        <w:rPr>
          <w:rFonts w:ascii="Times New Roman" w:hAnsi="Times New Roman" w:cs="Times New Roman"/>
          <w:b/>
          <w:sz w:val="24"/>
          <w:szCs w:val="24"/>
        </w:rPr>
        <w:t>Gosens T, Peerbooms J, van Laar W et al. Ongoing positive effect of platelet-rich plasma versus corticosteroid injection in lateral epicondylitis: a double-blind randomized controlled trial with 2-year follow-up. Am J Sports Med. 2011;39(6);1200-8.</w:t>
      </w:r>
      <w:r w:rsidRPr="0015208A">
        <w:rPr>
          <w:rFonts w:ascii="Times New Roman" w:hAnsi="Times New Roman" w:cs="Times New Roman"/>
          <w:b/>
          <w:sz w:val="24"/>
          <w:szCs w:val="24"/>
        </w:rPr>
        <w:tab/>
      </w:r>
    </w:p>
    <w:p w:rsidR="00756EA4" w:rsidRPr="0015208A" w:rsidRDefault="00756EA4" w:rsidP="00756EA4">
      <w:p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PMID:</w:t>
      </w:r>
      <w:r w:rsidRPr="0015208A">
        <w:rPr>
          <w:rFonts w:ascii="Times New Roman" w:hAnsi="Times New Roman" w:cs="Times New Roman"/>
          <w:sz w:val="24"/>
          <w:szCs w:val="24"/>
        </w:rPr>
        <w:t>21422467</w:t>
      </w:r>
    </w:p>
    <w:p w:rsidR="00756EA4" w:rsidRPr="0015208A" w:rsidRDefault="00756EA4" w:rsidP="00756EA4">
      <w:p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 xml:space="preserve">Design: </w:t>
      </w:r>
      <w:r w:rsidR="00BC14EB" w:rsidRPr="0015208A">
        <w:rPr>
          <w:rFonts w:ascii="Times New Roman" w:hAnsi="Times New Roman" w:cs="Times New Roman"/>
          <w:sz w:val="24"/>
          <w:szCs w:val="24"/>
        </w:rPr>
        <w:t xml:space="preserve">followup of a previously published </w:t>
      </w:r>
      <w:r w:rsidRPr="0015208A">
        <w:rPr>
          <w:rFonts w:ascii="Times New Roman" w:hAnsi="Times New Roman" w:cs="Times New Roman"/>
          <w:sz w:val="24"/>
          <w:szCs w:val="24"/>
        </w:rPr>
        <w:t>randomized clinical trial</w:t>
      </w:r>
    </w:p>
    <w:p w:rsidR="00756EA4" w:rsidRPr="0015208A" w:rsidRDefault="00756EA4" w:rsidP="00756EA4">
      <w:p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 xml:space="preserve">Purpose of study: </w:t>
      </w:r>
      <w:r w:rsidRPr="0015208A">
        <w:rPr>
          <w:rFonts w:ascii="Times New Roman" w:hAnsi="Times New Roman" w:cs="Times New Roman"/>
          <w:sz w:val="24"/>
          <w:szCs w:val="24"/>
        </w:rPr>
        <w:t>in patients with chronic lateral epicondylitis, to compare the effectiveness of PRP with that of steroid injection</w:t>
      </w:r>
      <w:r w:rsidR="00BC14EB" w:rsidRPr="0015208A">
        <w:rPr>
          <w:rFonts w:ascii="Times New Roman" w:hAnsi="Times New Roman" w:cs="Times New Roman"/>
          <w:sz w:val="24"/>
          <w:szCs w:val="24"/>
        </w:rPr>
        <w:t xml:space="preserve"> </w:t>
      </w:r>
      <w:r w:rsidR="00CA41FE" w:rsidRPr="0015208A">
        <w:rPr>
          <w:rFonts w:ascii="Times New Roman" w:hAnsi="Times New Roman" w:cs="Times New Roman"/>
          <w:sz w:val="24"/>
          <w:szCs w:val="24"/>
        </w:rPr>
        <w:t>24 months after the beginning of a trial with a 12 month followup</w:t>
      </w:r>
      <w:r w:rsidR="002F29FE" w:rsidRPr="0015208A">
        <w:rPr>
          <w:rFonts w:ascii="Times New Roman" w:hAnsi="Times New Roman" w:cs="Times New Roman"/>
          <w:sz w:val="24"/>
          <w:szCs w:val="24"/>
        </w:rPr>
        <w:t xml:space="preserve"> (Peerbooms et al 2010)</w:t>
      </w:r>
    </w:p>
    <w:p w:rsidR="00D80224" w:rsidRPr="0015208A" w:rsidRDefault="00D80224" w:rsidP="00D80224">
      <w:p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Population/sample size/setting: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100 patients (48 men, 52 women, mean age 47) treated for lateral epicondylitis (LE) at 2 university orthopedics departments in the Netherlands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Inclusion criteria included LE for at least 6 months with pain of at least 50 on a 100 point scale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Exclusion criteria included any history of surgery for LE, corticosteroid injection in the previous 6 months, history of carpal tunnel syndrome or cervical radiculopathy, diabetes, rheumatoid arthritis, and hepatitis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 xml:space="preserve">LE defined as pain over the lateral epicondyle on direct palpation and on resisted wrist extension </w:t>
      </w:r>
    </w:p>
    <w:p w:rsidR="00CA41FE" w:rsidRPr="0015208A" w:rsidRDefault="00D80224" w:rsidP="00D80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Patients had previously been treated with cast immobilization, corticosteroids, or physical therapy at some point during the course of their symptoms</w:t>
      </w:r>
    </w:p>
    <w:p w:rsidR="00D80224" w:rsidRPr="0015208A" w:rsidRDefault="00D80224" w:rsidP="00D80224">
      <w:p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Interventions: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Randomized to one of two injections at the lateral epicondyle: either platelet-rich plasma (PRP, n=51) or steroid (n=49)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Both treatment groups had 27 ml of blood drawn from the uninvolved arm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The PRP group’s 27 ml of drawn blood was centrifuged into a 3 ml platelet-rich concentrate, placed into an opaque tube, and buffered with sodium bicarbonate; 1 ml was injected, together with bupivacaine HCl, into the affected lateral epicondyle at the point of maximum tenderness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PRP injection was done without using an activation agent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The steroid group received 1 ml of 40 mg of triamcinolone acetonide with bupivacaine in a manner identical to that of the PRP group</w:t>
      </w:r>
    </w:p>
    <w:p w:rsidR="00D80224" w:rsidRPr="0015208A" w:rsidRDefault="00D80224" w:rsidP="00D802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Both groups had the same post-procedure protocol: 24 hours of rest, acetaminophen prn, 2 weeks of standardized stretching under the supervision of a physical therapist, and activity as tolerated after 4 weeks</w:t>
      </w:r>
    </w:p>
    <w:p w:rsidR="00D80224" w:rsidRPr="0015208A" w:rsidRDefault="00681F13" w:rsidP="00D80224">
      <w:pPr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Outcomes: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Pain VAS and Disability of Arm, Shoulder, and Hand (DASH) scores were measured at baseline and then at 4, 8, 12, 26, and 52 weeks after the injection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 xml:space="preserve">Any patient who required a re-intervention (either an operation or a second injection) was recorded as a treatment failure; at 6 months, there were 5 failures (3 operations, 2 </w:t>
      </w:r>
      <w:r w:rsidRPr="0015208A">
        <w:rPr>
          <w:rFonts w:ascii="Times New Roman" w:hAnsi="Times New Roman" w:cs="Times New Roman"/>
          <w:sz w:val="24"/>
          <w:szCs w:val="24"/>
        </w:rPr>
        <w:lastRenderedPageBreak/>
        <w:t>re-injections) in the PRP group and 13 failures in the steroid group (6 operations, 7 re-injections)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Failures were declared  an average of 5 months after the injection (range was 2-6 months)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Most of the re-injections were done with the injectate of the other group; both PRP re-injections received steroid, and 6 of the 7 steroid re-injections were done with PRP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At 4 weeks, steroid response appeared to be slightly better than for PRP; steroid group had a 32.8% improvement in VAS and a 25.8% improvement in DASH, compared to a 21% improvement in VAS and a 15.7% improvement in DASH for the PRP group; neither difference was statistically significant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At 8 and 12 weeks, the PRP group scores began to improve relative to the steroid group scores, but the two groups did not differ in a statistically significant way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At 6 months, a statistically significant advantage was observed for the PRP group over the steroid group in pain VAS (53.5% improvement vs. 14.0% improvement), and in DASH (50.7% improvement in PRP group vs. 10.7% improvement for steroid group)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 xml:space="preserve">At 12 months, PRP continued to show an advantage over steroid; greater improvements in pain VAS (63.9% vs. 24.0%) and in DASH (66% vs. 17.4%) 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Successful treatment had been defined a priori as a reduction of 25% in VAS or DASH; under the VAS criterion, the success rate was 73% for PRP vs. 49% for steroid; under the DASH criterion, the success rate was 73% for PRP and 51% for steroid</w:t>
      </w:r>
    </w:p>
    <w:p w:rsidR="00681F13" w:rsidRPr="0015208A" w:rsidRDefault="00681F13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PRP was not cost-effective compared with steroid on a short-term basis; the cost of PRP treatment would be approximately $840 vs. $300 for steroid</w:t>
      </w:r>
    </w:p>
    <w:p w:rsidR="00490DBD" w:rsidRPr="0015208A" w:rsidRDefault="00B76157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At 24 months, the mean DASH scores continued to be lower for PRP (17.6 points) versus steroid (36.5 points), and PRP had lower VAS (21.3 points) compared to steroid (42.4 points)</w:t>
      </w:r>
    </w:p>
    <w:p w:rsidR="00B76157" w:rsidRPr="0015208A" w:rsidRDefault="00B76157" w:rsidP="00681F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That is, the PRP group, unlike the steroid group, recorded an uninterrupted course of clinical improvement from baseline to 24 months for DASH and VAS</w:t>
      </w:r>
    </w:p>
    <w:p w:rsidR="00B76157" w:rsidRPr="0015208A" w:rsidRDefault="00B76157" w:rsidP="00B7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157" w:rsidRPr="0015208A" w:rsidRDefault="00B76157" w:rsidP="00B7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Authors’ conclusions:</w:t>
      </w:r>
    </w:p>
    <w:p w:rsidR="00B76157" w:rsidRPr="0015208A" w:rsidRDefault="00B76157" w:rsidP="00B7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Between 12 months and 24 months, the advantage of PRP over steroid injection was maintained, and at no time did the PRP group show a deterioration in average DASH and VAS scores</w:t>
      </w:r>
    </w:p>
    <w:p w:rsidR="00B76157" w:rsidRPr="0015208A" w:rsidRDefault="00B76157" w:rsidP="00B7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PRP improves pain and function more effectively than steroid injection in a manner which is sustained over a two year followup time</w:t>
      </w:r>
    </w:p>
    <w:p w:rsidR="00B76157" w:rsidRPr="0015208A" w:rsidRDefault="00B76157" w:rsidP="00B7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157" w:rsidRPr="0015208A" w:rsidRDefault="00B76157" w:rsidP="00B7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Comments:</w:t>
      </w:r>
    </w:p>
    <w:p w:rsidR="00B14474" w:rsidRDefault="002F29FE" w:rsidP="00756E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8A">
        <w:rPr>
          <w:rFonts w:ascii="Times New Roman" w:hAnsi="Times New Roman" w:cs="Times New Roman"/>
          <w:sz w:val="24"/>
          <w:szCs w:val="24"/>
        </w:rPr>
        <w:t>The original Peerbooms study was generally well-designed and executed, and the 24 month data support the conclusion that the short term effects of steroid injections are not maintained in the longer term</w:t>
      </w:r>
    </w:p>
    <w:p w:rsidR="0015208A" w:rsidRDefault="0015208A" w:rsidP="00756E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PRP is superior to triamcinolone over the course of two years, </w:t>
      </w:r>
      <w:r w:rsidR="00634050">
        <w:rPr>
          <w:rFonts w:ascii="Times New Roman" w:hAnsi="Times New Roman" w:cs="Times New Roman"/>
          <w:sz w:val="24"/>
          <w:szCs w:val="24"/>
        </w:rPr>
        <w:t>this</w:t>
      </w:r>
      <w:r w:rsidR="00791DCA">
        <w:rPr>
          <w:rFonts w:ascii="Times New Roman" w:hAnsi="Times New Roman" w:cs="Times New Roman"/>
          <w:sz w:val="24"/>
          <w:szCs w:val="24"/>
        </w:rPr>
        <w:t xml:space="preserve"> may be in part attributable to some disadvantage of steroid injections in patients with lateral epicondylitis, since deterioration following an initial therapeutic response is likely to be a common phenomenon in that setting</w:t>
      </w:r>
    </w:p>
    <w:p w:rsidR="0015208A" w:rsidRPr="0015208A" w:rsidRDefault="0015208A" w:rsidP="0015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08A" w:rsidRDefault="0015208A" w:rsidP="0015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Assessment: High quality study supporting good evidence that </w:t>
      </w:r>
      <w:r w:rsidR="00791DCA">
        <w:rPr>
          <w:rFonts w:ascii="Times New Roman" w:hAnsi="Times New Roman" w:cs="Times New Roman"/>
          <w:sz w:val="24"/>
          <w:szCs w:val="24"/>
        </w:rPr>
        <w:t>PRP produces more favorable symptomatic and functional improvement than triamcinolone injection in patients with chronic lateral epicondylitis, with this advantage persisting for 24 months after treatment</w:t>
      </w:r>
    </w:p>
    <w:p w:rsidR="00791DCA" w:rsidRDefault="00791DCA" w:rsidP="0015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DCA" w:rsidRDefault="00791DCA" w:rsidP="0015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:rsidR="00771FEE" w:rsidRDefault="00771FEE" w:rsidP="0015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DCA" w:rsidRPr="0015208A" w:rsidRDefault="00791DCA" w:rsidP="0015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CA">
        <w:rPr>
          <w:rFonts w:ascii="Times New Roman" w:hAnsi="Times New Roman" w:cs="Times New Roman"/>
          <w:sz w:val="24"/>
          <w:szCs w:val="24"/>
        </w:rPr>
        <w:t>Peerbooms JC, Sluimer J, et al. Positive Effect of an Autologous Platelet Concentrate in Lateral Epicondylitis in a Double-Blind Randomized Controlled Trial. Am J Sports Med 2010;38(2):255-261.</w:t>
      </w:r>
    </w:p>
    <w:sectPr w:rsidR="00791DCA" w:rsidRPr="0015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1A4"/>
    <w:multiLevelType w:val="hybridMultilevel"/>
    <w:tmpl w:val="46967E76"/>
    <w:lvl w:ilvl="0" w:tplc="0D500C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A4"/>
    <w:rsid w:val="0015208A"/>
    <w:rsid w:val="001B5743"/>
    <w:rsid w:val="002F29FE"/>
    <w:rsid w:val="00490DBD"/>
    <w:rsid w:val="00634050"/>
    <w:rsid w:val="00681F13"/>
    <w:rsid w:val="00756EA4"/>
    <w:rsid w:val="00771FEE"/>
    <w:rsid w:val="00791DCA"/>
    <w:rsid w:val="00B14474"/>
    <w:rsid w:val="00B76157"/>
    <w:rsid w:val="00BC14EB"/>
    <w:rsid w:val="00CA41FE"/>
    <w:rsid w:val="00D80224"/>
    <w:rsid w:val="00E1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8</cp:revision>
  <dcterms:created xsi:type="dcterms:W3CDTF">2015-12-31T15:14:00Z</dcterms:created>
  <dcterms:modified xsi:type="dcterms:W3CDTF">2015-12-31T17:54:00Z</dcterms:modified>
</cp:coreProperties>
</file>