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E0" w:rsidRPr="001105E0" w:rsidRDefault="001105E0" w:rsidP="001105E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05E0">
        <w:rPr>
          <w:rFonts w:ascii="Times New Roman" w:hAnsi="Times New Roman" w:cs="Times New Roman"/>
          <w:b/>
          <w:sz w:val="24"/>
          <w:szCs w:val="24"/>
        </w:rPr>
        <w:t>Jahangiri</w:t>
      </w:r>
      <w:proofErr w:type="spellEnd"/>
      <w:r w:rsidRPr="001105E0">
        <w:rPr>
          <w:rFonts w:ascii="Times New Roman" w:hAnsi="Times New Roman" w:cs="Times New Roman"/>
          <w:b/>
          <w:sz w:val="24"/>
          <w:szCs w:val="24"/>
        </w:rPr>
        <w:t xml:space="preserve"> A, </w:t>
      </w:r>
      <w:proofErr w:type="spellStart"/>
      <w:r w:rsidRPr="001105E0">
        <w:rPr>
          <w:rFonts w:ascii="Times New Roman" w:hAnsi="Times New Roman" w:cs="Times New Roman"/>
          <w:b/>
          <w:sz w:val="24"/>
          <w:szCs w:val="24"/>
        </w:rPr>
        <w:t>Moghaddam</w:t>
      </w:r>
      <w:proofErr w:type="spellEnd"/>
      <w:r w:rsidRPr="001105E0">
        <w:rPr>
          <w:rFonts w:ascii="Times New Roman" w:hAnsi="Times New Roman" w:cs="Times New Roman"/>
          <w:b/>
          <w:sz w:val="24"/>
          <w:szCs w:val="24"/>
        </w:rPr>
        <w:t xml:space="preserve"> F, </w:t>
      </w:r>
      <w:proofErr w:type="spellStart"/>
      <w:r w:rsidRPr="001105E0">
        <w:rPr>
          <w:rFonts w:ascii="Times New Roman" w:hAnsi="Times New Roman" w:cs="Times New Roman"/>
          <w:b/>
          <w:sz w:val="24"/>
          <w:szCs w:val="24"/>
        </w:rPr>
        <w:t>Najafi</w:t>
      </w:r>
      <w:proofErr w:type="spellEnd"/>
      <w:r w:rsidRPr="001105E0">
        <w:rPr>
          <w:rFonts w:ascii="Times New Roman" w:hAnsi="Times New Roman" w:cs="Times New Roman"/>
          <w:b/>
          <w:sz w:val="24"/>
          <w:szCs w:val="24"/>
        </w:rPr>
        <w:t xml:space="preserve"> S. Hypertonic dextrose versus corticosteroid local injection for the treatment of osteoarthritis in the first carpometacarpal joint: a double-blind randomized clinical trial. J </w:t>
      </w:r>
      <w:proofErr w:type="spellStart"/>
      <w:r w:rsidRPr="001105E0">
        <w:rPr>
          <w:rFonts w:ascii="Times New Roman" w:hAnsi="Times New Roman" w:cs="Times New Roman"/>
          <w:b/>
          <w:sz w:val="24"/>
          <w:szCs w:val="24"/>
        </w:rPr>
        <w:t>Orthop</w:t>
      </w:r>
      <w:proofErr w:type="spellEnd"/>
      <w:r w:rsidRPr="001105E0">
        <w:rPr>
          <w:rFonts w:ascii="Times New Roman" w:hAnsi="Times New Roman" w:cs="Times New Roman"/>
          <w:b/>
          <w:sz w:val="24"/>
          <w:szCs w:val="24"/>
        </w:rPr>
        <w:t xml:space="preserve"> Sci. 2014 Sep</w:t>
      </w:r>
      <w:proofErr w:type="gramStart"/>
      <w:r w:rsidRPr="001105E0">
        <w:rPr>
          <w:rFonts w:ascii="Times New Roman" w:hAnsi="Times New Roman" w:cs="Times New Roman"/>
          <w:b/>
          <w:sz w:val="24"/>
          <w:szCs w:val="24"/>
        </w:rPr>
        <w:t>;19</w:t>
      </w:r>
      <w:proofErr w:type="gramEnd"/>
      <w:r w:rsidRPr="001105E0">
        <w:rPr>
          <w:rFonts w:ascii="Times New Roman" w:hAnsi="Times New Roman" w:cs="Times New Roman"/>
          <w:b/>
          <w:sz w:val="24"/>
          <w:szCs w:val="24"/>
        </w:rPr>
        <w:t>(5);737-43.</w:t>
      </w:r>
      <w:r w:rsidRPr="001105E0">
        <w:rPr>
          <w:rFonts w:ascii="Times New Roman" w:hAnsi="Times New Roman" w:cs="Times New Roman"/>
          <w:b/>
          <w:sz w:val="24"/>
          <w:szCs w:val="24"/>
        </w:rPr>
        <w:tab/>
      </w:r>
    </w:p>
    <w:p w:rsidR="001105E0" w:rsidRPr="001105E0" w:rsidRDefault="001105E0" w:rsidP="001105E0">
      <w:pPr>
        <w:rPr>
          <w:rFonts w:ascii="Times New Roman" w:hAnsi="Times New Roman" w:cs="Times New Roman"/>
          <w:sz w:val="24"/>
          <w:szCs w:val="24"/>
        </w:rPr>
      </w:pPr>
      <w:r w:rsidRPr="001105E0">
        <w:rPr>
          <w:rFonts w:ascii="Times New Roman" w:hAnsi="Times New Roman" w:cs="Times New Roman"/>
          <w:sz w:val="24"/>
          <w:szCs w:val="24"/>
        </w:rPr>
        <w:t>PMID</w:t>
      </w:r>
      <w:proofErr w:type="gramStart"/>
      <w:r w:rsidRPr="001105E0">
        <w:rPr>
          <w:rFonts w:ascii="Times New Roman" w:hAnsi="Times New Roman" w:cs="Times New Roman"/>
          <w:sz w:val="24"/>
          <w:szCs w:val="24"/>
        </w:rPr>
        <w:t>:25158896</w:t>
      </w:r>
      <w:proofErr w:type="gramEnd"/>
    </w:p>
    <w:p w:rsidR="001105E0" w:rsidRPr="001105E0" w:rsidRDefault="001105E0" w:rsidP="001105E0">
      <w:pPr>
        <w:rPr>
          <w:rFonts w:ascii="Times New Roman" w:hAnsi="Times New Roman" w:cs="Times New Roman"/>
          <w:sz w:val="24"/>
          <w:szCs w:val="24"/>
        </w:rPr>
      </w:pPr>
      <w:r w:rsidRPr="001105E0">
        <w:rPr>
          <w:rFonts w:ascii="Times New Roman" w:hAnsi="Times New Roman" w:cs="Times New Roman"/>
          <w:sz w:val="24"/>
          <w:szCs w:val="24"/>
        </w:rPr>
        <w:t>Design: randomized clinical trial</w:t>
      </w:r>
    </w:p>
    <w:p w:rsidR="001105E0" w:rsidRPr="001105E0" w:rsidRDefault="001105E0" w:rsidP="001105E0">
      <w:pPr>
        <w:rPr>
          <w:rFonts w:ascii="Times New Roman" w:hAnsi="Times New Roman" w:cs="Times New Roman"/>
          <w:sz w:val="24"/>
          <w:szCs w:val="24"/>
        </w:rPr>
      </w:pPr>
      <w:r w:rsidRPr="001105E0">
        <w:rPr>
          <w:rFonts w:ascii="Times New Roman" w:hAnsi="Times New Roman" w:cs="Times New Roman"/>
          <w:sz w:val="24"/>
          <w:szCs w:val="24"/>
        </w:rPr>
        <w:t xml:space="preserve">Purpose of study: </w:t>
      </w:r>
    </w:p>
    <w:p w:rsidR="001105E0" w:rsidRDefault="001105E0" w:rsidP="001105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compare the effectiveness of two injection treatments of OA of the base of the thumb: corticosteroid and hypertonic dextrose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prolotherapy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F1F48" w:rsidRDefault="00C65916" w:rsidP="001F1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results and reasons not to cite as evidence:</w:t>
      </w:r>
    </w:p>
    <w:p w:rsidR="00C65916" w:rsidRDefault="00C65916" w:rsidP="00C65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randomized 60 patients with OA of the first carpometacarpal joint to one of two intervention groups: local corticosteroid (n=30) or hypertonic dextrose (n=30)</w:t>
      </w:r>
    </w:p>
    <w:p w:rsidR="00C65916" w:rsidRDefault="00C65916" w:rsidP="00C65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authors evaluated the patients at 1 month, 2 months, and 6 months, comparing them with respect to VAS pain intensity (primary outcome), pain on joint movement, and hand function on a self-administered questionnaire for activities such as eating, gripping, and dressing </w:t>
      </w:r>
    </w:p>
    <w:p w:rsidR="00C65916" w:rsidRDefault="00C65916" w:rsidP="00C65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basis of a 1.1 point difference in favor of </w:t>
      </w:r>
      <w:r w:rsidR="00E20254">
        <w:rPr>
          <w:rFonts w:ascii="Times New Roman" w:hAnsi="Times New Roman" w:cs="Times New Roman"/>
          <w:sz w:val="24"/>
          <w:szCs w:val="24"/>
        </w:rPr>
        <w:t xml:space="preserve">hypertonic dextrose at 6 months on the VAS, the authors concluded that </w:t>
      </w:r>
      <w:proofErr w:type="spellStart"/>
      <w:r w:rsidR="00E20254">
        <w:rPr>
          <w:rFonts w:ascii="Times New Roman" w:hAnsi="Times New Roman" w:cs="Times New Roman"/>
          <w:sz w:val="24"/>
          <w:szCs w:val="24"/>
        </w:rPr>
        <w:t>prolotherapy</w:t>
      </w:r>
      <w:proofErr w:type="spellEnd"/>
      <w:r w:rsidR="00E20254">
        <w:rPr>
          <w:rFonts w:ascii="Times New Roman" w:hAnsi="Times New Roman" w:cs="Times New Roman"/>
          <w:sz w:val="24"/>
          <w:szCs w:val="24"/>
        </w:rPr>
        <w:t xml:space="preserve"> is superior to local steroid injection for OA of the base of the thumb</w:t>
      </w:r>
    </w:p>
    <w:p w:rsidR="00E20254" w:rsidRDefault="00E20254" w:rsidP="00C65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is not useful for evidence because of the nature of the treatment group comparisons</w:t>
      </w:r>
    </w:p>
    <w:p w:rsidR="00E20254" w:rsidRDefault="00E20254" w:rsidP="00E202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hypertonic dextrose group received three active injections each month for three months</w:t>
      </w:r>
    </w:p>
    <w:p w:rsidR="00E20254" w:rsidRDefault="00E20254" w:rsidP="00E202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steroid group received two injections of placebo saline each month for two months, followed by an active steroid injection in the third month</w:t>
      </w:r>
    </w:p>
    <w:p w:rsidR="00E20254" w:rsidRDefault="00DF40A8" w:rsidP="00E202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the study does not </w:t>
      </w:r>
      <w:r w:rsidR="00644D67">
        <w:rPr>
          <w:rFonts w:ascii="Times New Roman" w:hAnsi="Times New Roman" w:cs="Times New Roman"/>
          <w:sz w:val="24"/>
          <w:szCs w:val="24"/>
        </w:rPr>
        <w:t>compare hypertonic dextrose to any alternative treatment which would ever be undertaken in the real world; it is not conceivable that any clinician would contemplate treating a patient with two placebo injections followed by one active steroid injection</w:t>
      </w:r>
      <w:r w:rsidR="008702A5">
        <w:rPr>
          <w:rFonts w:ascii="Times New Roman" w:hAnsi="Times New Roman" w:cs="Times New Roman"/>
          <w:sz w:val="24"/>
          <w:szCs w:val="24"/>
        </w:rPr>
        <w:t xml:space="preserve">, and the study fails to make a meaningful comparison </w:t>
      </w:r>
      <w:r w:rsidR="000569CC">
        <w:rPr>
          <w:rFonts w:ascii="Times New Roman" w:hAnsi="Times New Roman" w:cs="Times New Roman"/>
          <w:sz w:val="24"/>
          <w:szCs w:val="24"/>
        </w:rPr>
        <w:t>between plausible interventions</w:t>
      </w:r>
    </w:p>
    <w:p w:rsidR="00453C10" w:rsidRPr="00C65916" w:rsidRDefault="00453C10" w:rsidP="00E202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the 1.1 is not clinically meaningful.</w:t>
      </w:r>
      <w:bookmarkStart w:id="0" w:name="_GoBack"/>
      <w:bookmarkEnd w:id="0"/>
    </w:p>
    <w:p w:rsidR="00B14474" w:rsidRPr="001105E0" w:rsidRDefault="00B14474">
      <w:pPr>
        <w:rPr>
          <w:rFonts w:ascii="Times New Roman" w:hAnsi="Times New Roman" w:cs="Times New Roman"/>
          <w:sz w:val="24"/>
          <w:szCs w:val="24"/>
        </w:rPr>
      </w:pPr>
    </w:p>
    <w:sectPr w:rsidR="00B14474" w:rsidRPr="0011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D3498"/>
    <w:multiLevelType w:val="hybridMultilevel"/>
    <w:tmpl w:val="6D223F74"/>
    <w:lvl w:ilvl="0" w:tplc="E2960E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E0"/>
    <w:rsid w:val="000569CC"/>
    <w:rsid w:val="001105E0"/>
    <w:rsid w:val="001F1F48"/>
    <w:rsid w:val="00453C10"/>
    <w:rsid w:val="00644D67"/>
    <w:rsid w:val="008702A5"/>
    <w:rsid w:val="00B14474"/>
    <w:rsid w:val="00C65916"/>
    <w:rsid w:val="00DF40A8"/>
    <w:rsid w:val="00E2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2</cp:revision>
  <dcterms:created xsi:type="dcterms:W3CDTF">2016-03-22T22:02:00Z</dcterms:created>
  <dcterms:modified xsi:type="dcterms:W3CDTF">2016-03-22T22:02:00Z</dcterms:modified>
</cp:coreProperties>
</file>