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62" w:rsidRDefault="00676862" w:rsidP="00676862">
      <w:pPr>
        <w:autoSpaceDE w:val="0"/>
        <w:autoSpaceDN w:val="0"/>
        <w:adjustRightInd w:val="0"/>
        <w:spacing w:after="0" w:line="240" w:lineRule="auto"/>
        <w:rPr>
          <w:rFonts w:ascii="Times New Roman" w:hAnsi="Times New Roman" w:cs="Times New Roman"/>
          <w:b/>
          <w:iCs/>
          <w:sz w:val="24"/>
          <w:szCs w:val="24"/>
        </w:rPr>
      </w:pPr>
      <w:proofErr w:type="spellStart"/>
      <w:proofErr w:type="gramStart"/>
      <w:r w:rsidRPr="00676862">
        <w:rPr>
          <w:rFonts w:ascii="Times New Roman" w:hAnsi="Times New Roman" w:cs="Times New Roman"/>
          <w:b/>
          <w:iCs/>
          <w:sz w:val="24"/>
          <w:szCs w:val="24"/>
        </w:rPr>
        <w:t>Pattanittum</w:t>
      </w:r>
      <w:proofErr w:type="spellEnd"/>
      <w:r w:rsidRPr="00676862">
        <w:rPr>
          <w:rFonts w:ascii="Times New Roman" w:hAnsi="Times New Roman" w:cs="Times New Roman"/>
          <w:b/>
          <w:iCs/>
          <w:sz w:val="24"/>
          <w:szCs w:val="24"/>
        </w:rPr>
        <w:t xml:space="preserve"> P, Turner T, Green S, Buchbinder R. Non-steroidal anti-inflammatory drugs (NSA</w:t>
      </w:r>
      <w:r>
        <w:rPr>
          <w:rFonts w:ascii="Times New Roman" w:hAnsi="Times New Roman" w:cs="Times New Roman"/>
          <w:b/>
          <w:iCs/>
          <w:sz w:val="24"/>
          <w:szCs w:val="24"/>
        </w:rPr>
        <w:t xml:space="preserve">IDs) for treating lateral elbow </w:t>
      </w:r>
      <w:r w:rsidRPr="00676862">
        <w:rPr>
          <w:rFonts w:ascii="Times New Roman" w:hAnsi="Times New Roman" w:cs="Times New Roman"/>
          <w:b/>
          <w:iCs/>
          <w:sz w:val="24"/>
          <w:szCs w:val="24"/>
        </w:rPr>
        <w:t>pain in adults.</w:t>
      </w:r>
      <w:proofErr w:type="gramEnd"/>
      <w:r>
        <w:rPr>
          <w:rFonts w:ascii="Times New Roman" w:hAnsi="Times New Roman" w:cs="Times New Roman"/>
          <w:b/>
          <w:iCs/>
          <w:sz w:val="24"/>
          <w:szCs w:val="24"/>
        </w:rPr>
        <w:t xml:space="preserve"> </w:t>
      </w:r>
      <w:proofErr w:type="spellStart"/>
      <w:proofErr w:type="gramStart"/>
      <w:r w:rsidRPr="00676862">
        <w:rPr>
          <w:rFonts w:ascii="Times New Roman" w:hAnsi="Times New Roman" w:cs="Times New Roman"/>
          <w:b/>
          <w:i/>
          <w:iCs/>
          <w:sz w:val="24"/>
          <w:szCs w:val="24"/>
        </w:rPr>
        <w:t>CochraneDatabase</w:t>
      </w:r>
      <w:proofErr w:type="spellEnd"/>
      <w:r w:rsidRPr="00676862">
        <w:rPr>
          <w:rFonts w:ascii="Times New Roman" w:hAnsi="Times New Roman" w:cs="Times New Roman"/>
          <w:b/>
          <w:i/>
          <w:iCs/>
          <w:sz w:val="24"/>
          <w:szCs w:val="24"/>
        </w:rPr>
        <w:t xml:space="preserve"> of Systematic Reviews</w:t>
      </w:r>
      <w:r>
        <w:rPr>
          <w:rFonts w:ascii="Times New Roman" w:hAnsi="Times New Roman" w:cs="Times New Roman"/>
          <w:b/>
          <w:iCs/>
          <w:sz w:val="24"/>
          <w:szCs w:val="24"/>
        </w:rPr>
        <w:t xml:space="preserve"> 2013;</w:t>
      </w:r>
      <w:r w:rsidRPr="00676862">
        <w:rPr>
          <w:rFonts w:ascii="Times New Roman" w:hAnsi="Times New Roman" w:cs="Times New Roman"/>
          <w:b/>
          <w:iCs/>
          <w:sz w:val="24"/>
          <w:szCs w:val="24"/>
        </w:rPr>
        <w:t xml:space="preserve"> Issue 5.</w:t>
      </w:r>
      <w:proofErr w:type="gramEnd"/>
    </w:p>
    <w:p w:rsidR="00676862" w:rsidRDefault="00964ED3" w:rsidP="00676862">
      <w:pPr>
        <w:autoSpaceDE w:val="0"/>
        <w:autoSpaceDN w:val="0"/>
        <w:adjustRightInd w:val="0"/>
        <w:spacing w:after="0" w:line="240" w:lineRule="auto"/>
        <w:rPr>
          <w:rFonts w:ascii="Times New Roman" w:hAnsi="Times New Roman" w:cs="Times New Roman"/>
          <w:iCs/>
          <w:sz w:val="24"/>
          <w:szCs w:val="24"/>
        </w:rPr>
      </w:pPr>
      <w:r w:rsidRPr="00964ED3">
        <w:rPr>
          <w:rFonts w:ascii="Times New Roman" w:hAnsi="Times New Roman" w:cs="Times New Roman"/>
          <w:b/>
          <w:iCs/>
          <w:sz w:val="24"/>
          <w:szCs w:val="24"/>
        </w:rPr>
        <w:t xml:space="preserve">PMID: </w:t>
      </w:r>
      <w:r w:rsidRPr="00964ED3">
        <w:rPr>
          <w:rFonts w:ascii="Times New Roman" w:hAnsi="Times New Roman" w:cs="Times New Roman"/>
          <w:iCs/>
          <w:sz w:val="24"/>
          <w:szCs w:val="24"/>
        </w:rPr>
        <w:t>23728646</w:t>
      </w:r>
    </w:p>
    <w:p w:rsidR="00964ED3" w:rsidRPr="00913EB2" w:rsidRDefault="00964ED3" w:rsidP="00676862">
      <w:pPr>
        <w:autoSpaceDE w:val="0"/>
        <w:autoSpaceDN w:val="0"/>
        <w:adjustRightInd w:val="0"/>
        <w:spacing w:after="0" w:line="240" w:lineRule="auto"/>
        <w:rPr>
          <w:rFonts w:ascii="Times New Roman" w:hAnsi="Times New Roman" w:cs="Times New Roman"/>
          <w:b/>
          <w:iCs/>
          <w:sz w:val="24"/>
          <w:szCs w:val="24"/>
        </w:rPr>
      </w:pPr>
      <w:bookmarkStart w:id="0" w:name="_GoBack"/>
      <w:bookmarkEnd w:id="0"/>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76862">
        <w:rPr>
          <w:rFonts w:ascii="Times New Roman" w:hAnsi="Times New Roman" w:cs="Times New Roman"/>
          <w:sz w:val="24"/>
          <w:szCs w:val="24"/>
        </w:rPr>
        <w:t xml:space="preserve"> 10-9</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 xml:space="preserve">Cochrane Systematic Review </w:t>
      </w:r>
    </w:p>
    <w:p w:rsidR="00223774" w:rsidRDefault="00786B7A" w:rsidP="00223774">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223774" w:rsidRPr="00223774">
        <w:rPr>
          <w:rFonts w:ascii="Times New Roman" w:hAnsi="Times New Roman" w:cs="Times New Roman"/>
          <w:sz w:val="24"/>
          <w:szCs w:val="24"/>
        </w:rPr>
        <w:t xml:space="preserve">To assess the </w:t>
      </w:r>
      <w:r w:rsidR="00223774">
        <w:rPr>
          <w:rFonts w:ascii="Times New Roman" w:hAnsi="Times New Roman" w:cs="Times New Roman"/>
          <w:sz w:val="24"/>
          <w:szCs w:val="24"/>
        </w:rPr>
        <w:t xml:space="preserve">effectiveness </w:t>
      </w:r>
      <w:r w:rsidR="00223774" w:rsidRPr="00223774">
        <w:rPr>
          <w:rFonts w:ascii="Times New Roman" w:hAnsi="Times New Roman" w:cs="Times New Roman"/>
          <w:sz w:val="24"/>
          <w:szCs w:val="24"/>
        </w:rPr>
        <w:t>and harms of topical and oral NSAIDs for treating people with lateral elbow pain.</w:t>
      </w:r>
    </w:p>
    <w:p w:rsidR="006F7B65" w:rsidRDefault="006F7B65" w:rsidP="006F7B65">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654406" w:rsidRPr="00011EAC" w:rsidRDefault="00654406" w:rsidP="00011E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Includes </w:t>
      </w:r>
      <w:r w:rsidR="00E851EE">
        <w:rPr>
          <w:rFonts w:ascii="Times New Roman" w:hAnsi="Times New Roman" w:cs="Times New Roman"/>
          <w:sz w:val="24"/>
          <w:szCs w:val="24"/>
        </w:rPr>
        <w:t xml:space="preserve">altogether </w:t>
      </w:r>
      <w:r>
        <w:rPr>
          <w:rFonts w:ascii="Times New Roman" w:hAnsi="Times New Roman" w:cs="Times New Roman"/>
          <w:sz w:val="24"/>
          <w:szCs w:val="24"/>
        </w:rPr>
        <w:t xml:space="preserve">15 </w:t>
      </w:r>
      <w:r w:rsidRPr="00654406">
        <w:rPr>
          <w:rFonts w:ascii="Times New Roman" w:hAnsi="Times New Roman" w:cs="Times New Roman"/>
          <w:sz w:val="24"/>
          <w:szCs w:val="24"/>
        </w:rPr>
        <w:t xml:space="preserve">trials, involving 759 participants reporting </w:t>
      </w:r>
      <w:r>
        <w:rPr>
          <w:rFonts w:ascii="Times New Roman" w:hAnsi="Times New Roman" w:cs="Times New Roman"/>
          <w:sz w:val="24"/>
          <w:szCs w:val="24"/>
        </w:rPr>
        <w:t xml:space="preserve">on </w:t>
      </w:r>
      <w:r w:rsidRPr="00654406">
        <w:rPr>
          <w:rFonts w:ascii="Times New Roman" w:hAnsi="Times New Roman" w:cs="Times New Roman"/>
          <w:sz w:val="24"/>
          <w:szCs w:val="24"/>
        </w:rPr>
        <w:t>17 comparisons</w:t>
      </w:r>
      <w:r>
        <w:rPr>
          <w:rFonts w:ascii="Times New Roman" w:hAnsi="Times New Roman" w:cs="Times New Roman"/>
          <w:sz w:val="24"/>
          <w:szCs w:val="24"/>
        </w:rPr>
        <w:t>. E</w:t>
      </w:r>
      <w:r w:rsidRPr="00654406">
        <w:rPr>
          <w:rFonts w:ascii="Times New Roman" w:hAnsi="Times New Roman" w:cs="Times New Roman"/>
          <w:sz w:val="24"/>
          <w:szCs w:val="24"/>
        </w:rPr>
        <w:t>ight trials studied top</w:t>
      </w:r>
      <w:r>
        <w:rPr>
          <w:rFonts w:ascii="Times New Roman" w:hAnsi="Times New Roman" w:cs="Times New Roman"/>
          <w:sz w:val="24"/>
          <w:szCs w:val="24"/>
        </w:rPr>
        <w:t>ical NSAIDs (301 participants) with 5 comparing</w:t>
      </w:r>
      <w:r w:rsidRPr="00654406">
        <w:rPr>
          <w:rFonts w:ascii="Times New Roman" w:hAnsi="Times New Roman" w:cs="Times New Roman"/>
          <w:sz w:val="24"/>
          <w:szCs w:val="24"/>
        </w:rPr>
        <w:t xml:space="preserve"> topical NSAIDs</w:t>
      </w:r>
      <w:r>
        <w:rPr>
          <w:rFonts w:ascii="Times New Roman" w:hAnsi="Times New Roman" w:cs="Times New Roman"/>
          <w:sz w:val="24"/>
          <w:szCs w:val="24"/>
        </w:rPr>
        <w:t xml:space="preserve"> with placebo, one comparing</w:t>
      </w:r>
      <w:r w:rsidRPr="00654406">
        <w:rPr>
          <w:rFonts w:ascii="Times New Roman" w:hAnsi="Times New Roman" w:cs="Times New Roman"/>
          <w:sz w:val="24"/>
          <w:szCs w:val="24"/>
        </w:rPr>
        <w:t xml:space="preserve"> manipulative therapy and topical NSAIDs with manipula</w:t>
      </w:r>
      <w:r>
        <w:rPr>
          <w:rFonts w:ascii="Times New Roman" w:hAnsi="Times New Roman" w:cs="Times New Roman"/>
          <w:sz w:val="24"/>
          <w:szCs w:val="24"/>
        </w:rPr>
        <w:t>tive therapy alone, one comparing</w:t>
      </w:r>
      <w:r w:rsidRPr="00654406">
        <w:rPr>
          <w:rFonts w:ascii="Times New Roman" w:hAnsi="Times New Roman" w:cs="Times New Roman"/>
          <w:sz w:val="24"/>
          <w:szCs w:val="24"/>
        </w:rPr>
        <w:t xml:space="preserve"> leech therapy</w:t>
      </w:r>
      <w:r>
        <w:rPr>
          <w:rFonts w:ascii="Times New Roman" w:hAnsi="Times New Roman" w:cs="Times New Roman"/>
          <w:sz w:val="24"/>
          <w:szCs w:val="24"/>
        </w:rPr>
        <w:t xml:space="preserve"> </w:t>
      </w:r>
      <w:r w:rsidRPr="00654406">
        <w:rPr>
          <w:rFonts w:ascii="Times New Roman" w:hAnsi="Times New Roman" w:cs="Times New Roman"/>
          <w:sz w:val="24"/>
          <w:szCs w:val="24"/>
        </w:rPr>
        <w:t>with topical</w:t>
      </w:r>
      <w:r>
        <w:rPr>
          <w:rFonts w:ascii="Times New Roman" w:hAnsi="Times New Roman" w:cs="Times New Roman"/>
          <w:sz w:val="24"/>
          <w:szCs w:val="24"/>
        </w:rPr>
        <w:t xml:space="preserve"> </w:t>
      </w:r>
      <w:r w:rsidRPr="00654406">
        <w:rPr>
          <w:rFonts w:ascii="Times New Roman" w:hAnsi="Times New Roman" w:cs="Times New Roman"/>
          <w:sz w:val="24"/>
          <w:szCs w:val="24"/>
        </w:rPr>
        <w:t>NSAIDs</w:t>
      </w:r>
      <w:r>
        <w:rPr>
          <w:rFonts w:ascii="Times New Roman" w:hAnsi="Times New Roman" w:cs="Times New Roman"/>
          <w:sz w:val="24"/>
          <w:szCs w:val="24"/>
        </w:rPr>
        <w:t>,  and one comparing</w:t>
      </w:r>
      <w:r w:rsidRPr="00654406">
        <w:rPr>
          <w:rFonts w:ascii="Times New Roman" w:hAnsi="Times New Roman" w:cs="Times New Roman"/>
          <w:sz w:val="24"/>
          <w:szCs w:val="24"/>
        </w:rPr>
        <w:t xml:space="preserve"> two different topical</w:t>
      </w:r>
      <w:r>
        <w:rPr>
          <w:rFonts w:ascii="Times New Roman" w:hAnsi="Times New Roman" w:cs="Times New Roman"/>
          <w:sz w:val="24"/>
          <w:szCs w:val="24"/>
        </w:rPr>
        <w:t xml:space="preserve"> NSAIDs. S</w:t>
      </w:r>
      <w:r w:rsidRPr="00654406">
        <w:rPr>
          <w:rFonts w:ascii="Times New Roman" w:hAnsi="Times New Roman" w:cs="Times New Roman"/>
          <w:sz w:val="24"/>
          <w:szCs w:val="24"/>
        </w:rPr>
        <w:t>even trials investigated oral</w:t>
      </w:r>
      <w:r>
        <w:rPr>
          <w:rFonts w:ascii="Times New Roman" w:hAnsi="Times New Roman" w:cs="Times New Roman"/>
          <w:sz w:val="24"/>
          <w:szCs w:val="24"/>
        </w:rPr>
        <w:t xml:space="preserve"> NSAIDs (437 participants) with 2 comparing</w:t>
      </w:r>
      <w:r w:rsidRPr="00654406">
        <w:rPr>
          <w:rFonts w:ascii="Times New Roman" w:hAnsi="Times New Roman" w:cs="Times New Roman"/>
          <w:sz w:val="24"/>
          <w:szCs w:val="24"/>
        </w:rPr>
        <w:t xml:space="preserve"> oral N</w:t>
      </w:r>
      <w:r>
        <w:rPr>
          <w:rFonts w:ascii="Times New Roman" w:hAnsi="Times New Roman" w:cs="Times New Roman"/>
          <w:sz w:val="24"/>
          <w:szCs w:val="24"/>
        </w:rPr>
        <w:t>SAIDs with placebo, one comparing</w:t>
      </w:r>
      <w:r w:rsidRPr="00654406">
        <w:rPr>
          <w:rFonts w:ascii="Times New Roman" w:hAnsi="Times New Roman" w:cs="Times New Roman"/>
          <w:sz w:val="24"/>
          <w:szCs w:val="24"/>
        </w:rPr>
        <w:t xml:space="preserve"> oral NSAIDs and banda</w:t>
      </w:r>
      <w:r>
        <w:rPr>
          <w:rFonts w:ascii="Times New Roman" w:hAnsi="Times New Roman" w:cs="Times New Roman"/>
          <w:sz w:val="24"/>
          <w:szCs w:val="24"/>
        </w:rPr>
        <w:t>ging with bandaging alone, 3 comparing</w:t>
      </w:r>
      <w:r w:rsidRPr="00654406">
        <w:rPr>
          <w:rFonts w:ascii="Times New Roman" w:hAnsi="Times New Roman" w:cs="Times New Roman"/>
          <w:sz w:val="24"/>
          <w:szCs w:val="24"/>
        </w:rPr>
        <w:t xml:space="preserve"> oral</w:t>
      </w:r>
      <w:r>
        <w:rPr>
          <w:rFonts w:ascii="Times New Roman" w:hAnsi="Times New Roman" w:cs="Times New Roman"/>
          <w:sz w:val="24"/>
          <w:szCs w:val="24"/>
        </w:rPr>
        <w:t xml:space="preserve"> </w:t>
      </w:r>
      <w:r w:rsidRPr="00654406">
        <w:rPr>
          <w:rFonts w:ascii="Times New Roman" w:hAnsi="Times New Roman" w:cs="Times New Roman"/>
          <w:sz w:val="24"/>
          <w:szCs w:val="24"/>
        </w:rPr>
        <w:t xml:space="preserve">NSAIDs with </w:t>
      </w:r>
      <w:r>
        <w:rPr>
          <w:rFonts w:ascii="Times New Roman" w:hAnsi="Times New Roman" w:cs="Times New Roman"/>
          <w:sz w:val="24"/>
          <w:szCs w:val="24"/>
        </w:rPr>
        <w:t xml:space="preserve">a </w:t>
      </w:r>
      <w:r w:rsidRPr="00654406">
        <w:rPr>
          <w:rFonts w:ascii="Times New Roman" w:hAnsi="Times New Roman" w:cs="Times New Roman"/>
          <w:sz w:val="24"/>
          <w:szCs w:val="24"/>
        </w:rPr>
        <w:t>glucoc</w:t>
      </w:r>
      <w:r>
        <w:rPr>
          <w:rFonts w:ascii="Times New Roman" w:hAnsi="Times New Roman" w:cs="Times New Roman"/>
          <w:sz w:val="24"/>
          <w:szCs w:val="24"/>
        </w:rPr>
        <w:t>orticoid injection, one comparing</w:t>
      </w:r>
      <w:r w:rsidRPr="00654406">
        <w:rPr>
          <w:rFonts w:ascii="Times New Roman" w:hAnsi="Times New Roman" w:cs="Times New Roman"/>
          <w:sz w:val="24"/>
          <w:szCs w:val="24"/>
        </w:rPr>
        <w:t xml:space="preserve"> oral NSAIDs with a vasodilator</w:t>
      </w:r>
      <w:r>
        <w:rPr>
          <w:rFonts w:ascii="Times New Roman" w:hAnsi="Times New Roman" w:cs="Times New Roman"/>
          <w:sz w:val="24"/>
          <w:szCs w:val="24"/>
        </w:rPr>
        <w:t>,</w:t>
      </w:r>
      <w:r w:rsidRPr="00654406">
        <w:rPr>
          <w:rFonts w:ascii="Times New Roman" w:hAnsi="Times New Roman" w:cs="Times New Roman"/>
          <w:sz w:val="24"/>
          <w:szCs w:val="24"/>
        </w:rPr>
        <w:t xml:space="preserve"> and </w:t>
      </w:r>
      <w:r>
        <w:rPr>
          <w:rFonts w:ascii="Times New Roman" w:hAnsi="Times New Roman" w:cs="Times New Roman"/>
          <w:sz w:val="24"/>
          <w:szCs w:val="24"/>
        </w:rPr>
        <w:t>2 comparing</w:t>
      </w:r>
      <w:r w:rsidRPr="00654406">
        <w:rPr>
          <w:rFonts w:ascii="Times New Roman" w:hAnsi="Times New Roman" w:cs="Times New Roman"/>
          <w:sz w:val="24"/>
          <w:szCs w:val="24"/>
        </w:rPr>
        <w:t xml:space="preserve"> two different oral NSAIDs.</w:t>
      </w:r>
      <w:r w:rsidR="00011EAC">
        <w:rPr>
          <w:rFonts w:ascii="Times New Roman" w:hAnsi="Times New Roman" w:cs="Times New Roman"/>
          <w:sz w:val="24"/>
          <w:szCs w:val="24"/>
        </w:rPr>
        <w:t xml:space="preserve"> </w:t>
      </w:r>
      <w:r w:rsidRPr="00011EAC">
        <w:rPr>
          <w:rFonts w:ascii="Times New Roman" w:hAnsi="Times New Roman" w:cs="Times New Roman"/>
          <w:sz w:val="24"/>
          <w:szCs w:val="24"/>
        </w:rPr>
        <w:t>No trials directly compared topical NSAIDs with oral NSAIDs.</w:t>
      </w:r>
    </w:p>
    <w:p w:rsidR="00E851EE" w:rsidRPr="004F6D85" w:rsidRDefault="00E851EE" w:rsidP="004F6D8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Pr="00E851EE">
        <w:rPr>
          <w:rFonts w:ascii="Times New Roman" w:hAnsi="Times New Roman" w:cs="Times New Roman"/>
          <w:sz w:val="24"/>
          <w:szCs w:val="24"/>
        </w:rPr>
        <w:t>topical NSAIDs</w:t>
      </w:r>
      <w:r>
        <w:rPr>
          <w:rFonts w:ascii="Times New Roman" w:hAnsi="Times New Roman" w:cs="Times New Roman"/>
          <w:sz w:val="24"/>
          <w:szCs w:val="24"/>
        </w:rPr>
        <w:t>,</w:t>
      </w:r>
      <w:r w:rsidRPr="00E851EE">
        <w:rPr>
          <w:rFonts w:ascii="Times New Roman" w:hAnsi="Times New Roman" w:cs="Times New Roman"/>
          <w:sz w:val="24"/>
          <w:szCs w:val="24"/>
        </w:rPr>
        <w:t xml:space="preserve"> </w:t>
      </w:r>
      <w:r w:rsidR="004F6D85">
        <w:rPr>
          <w:rFonts w:ascii="Times New Roman" w:hAnsi="Times New Roman" w:cs="Times New Roman"/>
          <w:sz w:val="24"/>
          <w:szCs w:val="24"/>
        </w:rPr>
        <w:t xml:space="preserve">very </w:t>
      </w:r>
      <w:r>
        <w:rPr>
          <w:rFonts w:ascii="Times New Roman" w:hAnsi="Times New Roman" w:cs="Times New Roman"/>
          <w:sz w:val="24"/>
          <w:szCs w:val="24"/>
        </w:rPr>
        <w:t>l</w:t>
      </w:r>
      <w:r w:rsidRPr="00E851EE">
        <w:rPr>
          <w:rFonts w:ascii="Times New Roman" w:hAnsi="Times New Roman" w:cs="Times New Roman"/>
          <w:sz w:val="24"/>
          <w:szCs w:val="24"/>
        </w:rPr>
        <w:t xml:space="preserve">ow-quality evidence was obtained from </w:t>
      </w:r>
      <w:r>
        <w:rPr>
          <w:rFonts w:ascii="Times New Roman" w:hAnsi="Times New Roman" w:cs="Times New Roman"/>
          <w:sz w:val="24"/>
          <w:szCs w:val="24"/>
        </w:rPr>
        <w:t xml:space="preserve">3 </w:t>
      </w:r>
      <w:r w:rsidR="004F6D85">
        <w:rPr>
          <w:rFonts w:ascii="Times New Roman" w:hAnsi="Times New Roman" w:cs="Times New Roman"/>
          <w:sz w:val="24"/>
          <w:szCs w:val="24"/>
        </w:rPr>
        <w:t xml:space="preserve">pooled </w:t>
      </w:r>
      <w:r w:rsidRPr="00E851EE">
        <w:rPr>
          <w:rFonts w:ascii="Times New Roman" w:hAnsi="Times New Roman" w:cs="Times New Roman"/>
          <w:sz w:val="24"/>
          <w:szCs w:val="24"/>
        </w:rPr>
        <w:t>trials (153 participants) suggesting that topical NSAIDs were significantly more effective</w:t>
      </w:r>
      <w:r>
        <w:rPr>
          <w:rFonts w:ascii="Times New Roman" w:hAnsi="Times New Roman" w:cs="Times New Roman"/>
          <w:sz w:val="24"/>
          <w:szCs w:val="24"/>
        </w:rPr>
        <w:t xml:space="preserve"> </w:t>
      </w:r>
      <w:r w:rsidRPr="00E851EE">
        <w:rPr>
          <w:rFonts w:ascii="Times New Roman" w:hAnsi="Times New Roman" w:cs="Times New Roman"/>
          <w:sz w:val="24"/>
          <w:szCs w:val="24"/>
        </w:rPr>
        <w:t xml:space="preserve">than placebo with respect to pain in the short term (mean difference -1.64, 95% confidence interval (CI) </w:t>
      </w:r>
      <w:r w:rsidRPr="004F6D85">
        <w:rPr>
          <w:rFonts w:ascii="Times New Roman" w:hAnsi="Times New Roman" w:cs="Times New Roman"/>
          <w:sz w:val="24"/>
          <w:szCs w:val="24"/>
        </w:rPr>
        <w:t>-2.42 to -0.86) and number needed to treat to benefit (7 (95% CI 3 to 21) on a 0 to 10 scale). Low-quality evidence was obtained from one trial (85 participants) indicating that significantly more participants report fair, good or excellent effectiveness with topical NSAIDs versus placebo at 28 days (14 days of therapy) (risk ratio (RR) 1.49, 95% CI 1.04 to 2.14). No participants withdrew as the result of adverse events, but some studies reported mild adverse effects such as rash in 2.5% of those exposed to topical NSAIDs compared with 1.3% of those exposed to placebo.</w:t>
      </w:r>
    </w:p>
    <w:p w:rsidR="0023005C" w:rsidRDefault="0023005C" w:rsidP="0023005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Pr="0023005C">
        <w:rPr>
          <w:rFonts w:ascii="Times New Roman" w:hAnsi="Times New Roman" w:cs="Times New Roman"/>
          <w:sz w:val="24"/>
          <w:szCs w:val="24"/>
        </w:rPr>
        <w:t>oral NSAIDs</w:t>
      </w:r>
      <w:r>
        <w:rPr>
          <w:rFonts w:ascii="Times New Roman" w:hAnsi="Times New Roman" w:cs="Times New Roman"/>
          <w:sz w:val="24"/>
          <w:szCs w:val="24"/>
        </w:rPr>
        <w:t>,</w:t>
      </w:r>
      <w:r w:rsidRPr="0023005C">
        <w:rPr>
          <w:rFonts w:ascii="Times New Roman" w:hAnsi="Times New Roman" w:cs="Times New Roman"/>
          <w:sz w:val="24"/>
          <w:szCs w:val="24"/>
        </w:rPr>
        <w:t xml:space="preserve"> </w:t>
      </w:r>
      <w:r w:rsidR="00433E1C">
        <w:rPr>
          <w:rFonts w:ascii="Times New Roman" w:hAnsi="Times New Roman" w:cs="Times New Roman"/>
          <w:sz w:val="24"/>
          <w:szCs w:val="24"/>
        </w:rPr>
        <w:t xml:space="preserve">very </w:t>
      </w:r>
      <w:r>
        <w:rPr>
          <w:rFonts w:ascii="Times New Roman" w:hAnsi="Times New Roman" w:cs="Times New Roman"/>
          <w:sz w:val="24"/>
          <w:szCs w:val="24"/>
        </w:rPr>
        <w:t>l</w:t>
      </w:r>
      <w:r w:rsidRPr="0023005C">
        <w:rPr>
          <w:rFonts w:ascii="Times New Roman" w:hAnsi="Times New Roman" w:cs="Times New Roman"/>
          <w:sz w:val="24"/>
          <w:szCs w:val="24"/>
        </w:rPr>
        <w:t xml:space="preserve">ow-quality and conflicting evidence </w:t>
      </w:r>
      <w:r>
        <w:rPr>
          <w:rFonts w:ascii="Times New Roman" w:hAnsi="Times New Roman" w:cs="Times New Roman"/>
          <w:sz w:val="24"/>
          <w:szCs w:val="24"/>
        </w:rPr>
        <w:t xml:space="preserve">was </w:t>
      </w:r>
      <w:r w:rsidRPr="0023005C">
        <w:rPr>
          <w:rFonts w:ascii="Times New Roman" w:hAnsi="Times New Roman" w:cs="Times New Roman"/>
          <w:sz w:val="24"/>
          <w:szCs w:val="24"/>
        </w:rPr>
        <w:t xml:space="preserve">obtained from </w:t>
      </w:r>
      <w:r>
        <w:rPr>
          <w:rFonts w:ascii="Times New Roman" w:hAnsi="Times New Roman" w:cs="Times New Roman"/>
          <w:sz w:val="24"/>
          <w:szCs w:val="24"/>
        </w:rPr>
        <w:t xml:space="preserve">2 </w:t>
      </w:r>
      <w:r w:rsidRPr="0023005C">
        <w:rPr>
          <w:rFonts w:ascii="Times New Roman" w:hAnsi="Times New Roman" w:cs="Times New Roman"/>
          <w:sz w:val="24"/>
          <w:szCs w:val="24"/>
        </w:rPr>
        <w:t>trials</w:t>
      </w:r>
      <w:r w:rsidR="00433E1C">
        <w:rPr>
          <w:rFonts w:ascii="Times New Roman" w:hAnsi="Times New Roman" w:cs="Times New Roman"/>
          <w:sz w:val="24"/>
          <w:szCs w:val="24"/>
        </w:rPr>
        <w:t>.</w:t>
      </w:r>
      <w:r w:rsidRPr="0023005C">
        <w:rPr>
          <w:rFonts w:ascii="Times New Roman" w:hAnsi="Times New Roman" w:cs="Times New Roman"/>
          <w:sz w:val="24"/>
          <w:szCs w:val="24"/>
        </w:rPr>
        <w:t xml:space="preserve"> One trial</w:t>
      </w:r>
      <w:r>
        <w:rPr>
          <w:rFonts w:ascii="Times New Roman" w:hAnsi="Times New Roman" w:cs="Times New Roman"/>
          <w:sz w:val="24"/>
          <w:szCs w:val="24"/>
        </w:rPr>
        <w:t xml:space="preserve"> </w:t>
      </w:r>
      <w:r w:rsidRPr="0023005C">
        <w:rPr>
          <w:rFonts w:ascii="Times New Roman" w:hAnsi="Times New Roman" w:cs="Times New Roman"/>
          <w:sz w:val="24"/>
          <w:szCs w:val="24"/>
        </w:rPr>
        <w:t>found significantly greater improvement in pain compared with placebo, and the other trial fou</w:t>
      </w:r>
      <w:r>
        <w:rPr>
          <w:rFonts w:ascii="Times New Roman" w:hAnsi="Times New Roman" w:cs="Times New Roman"/>
          <w:sz w:val="24"/>
          <w:szCs w:val="24"/>
        </w:rPr>
        <w:t>nd no between-group differences. N</w:t>
      </w:r>
      <w:r w:rsidRPr="0023005C">
        <w:rPr>
          <w:rFonts w:ascii="Times New Roman" w:hAnsi="Times New Roman" w:cs="Times New Roman"/>
          <w:sz w:val="24"/>
          <w:szCs w:val="24"/>
        </w:rPr>
        <w:t xml:space="preserve">either trial found differences in function. </w:t>
      </w:r>
      <w:r w:rsidR="00772F8D">
        <w:rPr>
          <w:rFonts w:ascii="Times New Roman" w:hAnsi="Times New Roman" w:cs="Times New Roman"/>
          <w:sz w:val="24"/>
          <w:szCs w:val="24"/>
        </w:rPr>
        <w:t xml:space="preserve">The 2 trials could not </w:t>
      </w:r>
      <w:r w:rsidR="00433E1C" w:rsidRPr="0023005C">
        <w:rPr>
          <w:rFonts w:ascii="Times New Roman" w:hAnsi="Times New Roman" w:cs="Times New Roman"/>
          <w:sz w:val="24"/>
          <w:szCs w:val="24"/>
        </w:rPr>
        <w:t>be pooled</w:t>
      </w:r>
      <w:r w:rsidR="00772F8D">
        <w:rPr>
          <w:rFonts w:ascii="Times New Roman" w:hAnsi="Times New Roman" w:cs="Times New Roman"/>
          <w:sz w:val="24"/>
          <w:szCs w:val="24"/>
        </w:rPr>
        <w:t>, because one trial reported medians</w:t>
      </w:r>
      <w:r w:rsidR="00433E1C" w:rsidRPr="0023005C">
        <w:rPr>
          <w:rFonts w:ascii="Times New Roman" w:hAnsi="Times New Roman" w:cs="Times New Roman"/>
          <w:sz w:val="24"/>
          <w:szCs w:val="24"/>
        </w:rPr>
        <w:t>.</w:t>
      </w:r>
    </w:p>
    <w:p w:rsidR="0023005C" w:rsidRDefault="0023005C" w:rsidP="0023005C">
      <w:pPr>
        <w:pStyle w:val="ListParagraph"/>
        <w:numPr>
          <w:ilvl w:val="0"/>
          <w:numId w:val="5"/>
        </w:numPr>
        <w:spacing w:line="240" w:lineRule="auto"/>
        <w:rPr>
          <w:rFonts w:ascii="Times New Roman" w:hAnsi="Times New Roman" w:cs="Times New Roman"/>
          <w:sz w:val="24"/>
          <w:szCs w:val="24"/>
        </w:rPr>
      </w:pPr>
      <w:r w:rsidRPr="0023005C">
        <w:rPr>
          <w:rFonts w:ascii="Times New Roman" w:hAnsi="Times New Roman" w:cs="Times New Roman"/>
          <w:sz w:val="24"/>
          <w:szCs w:val="24"/>
        </w:rPr>
        <w:t xml:space="preserve">Use of oral NSAIDs was associated with increased risk of gastrointestinal side effects compared </w:t>
      </w:r>
      <w:r>
        <w:rPr>
          <w:rFonts w:ascii="Times New Roman" w:hAnsi="Times New Roman" w:cs="Times New Roman"/>
          <w:sz w:val="24"/>
          <w:szCs w:val="24"/>
        </w:rPr>
        <w:t>with placebo in one trial</w:t>
      </w:r>
      <w:r w:rsidRPr="0023005C">
        <w:rPr>
          <w:rFonts w:ascii="Times New Roman" w:hAnsi="Times New Roman" w:cs="Times New Roman"/>
          <w:sz w:val="24"/>
          <w:szCs w:val="24"/>
        </w:rPr>
        <w:t>. One trial reported a withdrawal due to adverse effects for a participant in the NSAIDs</w:t>
      </w:r>
      <w:r>
        <w:rPr>
          <w:rFonts w:ascii="Times New Roman" w:hAnsi="Times New Roman" w:cs="Times New Roman"/>
          <w:sz w:val="24"/>
          <w:szCs w:val="24"/>
        </w:rPr>
        <w:t xml:space="preserve"> </w:t>
      </w:r>
      <w:r w:rsidRPr="0023005C">
        <w:rPr>
          <w:rFonts w:ascii="Times New Roman" w:hAnsi="Times New Roman" w:cs="Times New Roman"/>
          <w:sz w:val="24"/>
          <w:szCs w:val="24"/>
        </w:rPr>
        <w:t>group</w:t>
      </w:r>
      <w:r>
        <w:rPr>
          <w:rFonts w:ascii="Times New Roman" w:hAnsi="Times New Roman" w:cs="Times New Roman"/>
          <w:sz w:val="24"/>
          <w:szCs w:val="24"/>
        </w:rPr>
        <w:t xml:space="preserve">. </w:t>
      </w:r>
      <w:r w:rsidRPr="0023005C">
        <w:rPr>
          <w:rFonts w:ascii="Times New Roman" w:hAnsi="Times New Roman" w:cs="Times New Roman"/>
          <w:sz w:val="24"/>
          <w:szCs w:val="24"/>
        </w:rPr>
        <w:t>Another trial reported discontinuation of treatment due to gastrointestinal side effects in four participants taking NSAIDs, and</w:t>
      </w:r>
      <w:r>
        <w:rPr>
          <w:rFonts w:ascii="Times New Roman" w:hAnsi="Times New Roman" w:cs="Times New Roman"/>
          <w:sz w:val="24"/>
          <w:szCs w:val="24"/>
        </w:rPr>
        <w:t xml:space="preserve"> </w:t>
      </w:r>
      <w:r w:rsidRPr="0023005C">
        <w:rPr>
          <w:rFonts w:ascii="Times New Roman" w:hAnsi="Times New Roman" w:cs="Times New Roman"/>
          <w:sz w:val="24"/>
          <w:szCs w:val="24"/>
        </w:rPr>
        <w:t>another participant developed an allergic reaction in response to oral NSAIDs.</w:t>
      </w:r>
    </w:p>
    <w:p w:rsidR="0023005C" w:rsidRDefault="0023005C" w:rsidP="0023005C">
      <w:pPr>
        <w:pStyle w:val="ListParagraph"/>
        <w:numPr>
          <w:ilvl w:val="0"/>
          <w:numId w:val="5"/>
        </w:numPr>
        <w:spacing w:line="240" w:lineRule="auto"/>
        <w:rPr>
          <w:rFonts w:ascii="Times New Roman" w:hAnsi="Times New Roman" w:cs="Times New Roman"/>
          <w:sz w:val="24"/>
          <w:szCs w:val="24"/>
        </w:rPr>
      </w:pPr>
      <w:r w:rsidRPr="0023005C">
        <w:rPr>
          <w:rFonts w:ascii="Times New Roman" w:hAnsi="Times New Roman" w:cs="Times New Roman"/>
          <w:sz w:val="24"/>
          <w:szCs w:val="24"/>
        </w:rPr>
        <w:t>Very scant and conflicting</w:t>
      </w:r>
      <w:r w:rsidR="00334623">
        <w:rPr>
          <w:rFonts w:ascii="Times New Roman" w:hAnsi="Times New Roman" w:cs="Times New Roman"/>
          <w:sz w:val="24"/>
          <w:szCs w:val="24"/>
        </w:rPr>
        <w:t>,</w:t>
      </w:r>
      <w:r w:rsidRPr="0023005C">
        <w:rPr>
          <w:rFonts w:ascii="Times New Roman" w:hAnsi="Times New Roman" w:cs="Times New Roman"/>
          <w:sz w:val="24"/>
          <w:szCs w:val="24"/>
        </w:rPr>
        <w:t xml:space="preserve"> </w:t>
      </w:r>
      <w:r w:rsidR="0019364A">
        <w:rPr>
          <w:rFonts w:ascii="Times New Roman" w:hAnsi="Times New Roman" w:cs="Times New Roman"/>
          <w:sz w:val="24"/>
          <w:szCs w:val="24"/>
        </w:rPr>
        <w:t xml:space="preserve">very low-quality </w:t>
      </w:r>
      <w:r w:rsidRPr="0023005C">
        <w:rPr>
          <w:rFonts w:ascii="Times New Roman" w:hAnsi="Times New Roman" w:cs="Times New Roman"/>
          <w:sz w:val="24"/>
          <w:szCs w:val="24"/>
        </w:rPr>
        <w:t>evidence regarding the comparative effects of oral NSAIDs and glucocorticoid injection was obtained.</w:t>
      </w:r>
      <w:r>
        <w:rPr>
          <w:rFonts w:ascii="Times New Roman" w:hAnsi="Times New Roman" w:cs="Times New Roman"/>
          <w:sz w:val="24"/>
          <w:szCs w:val="24"/>
        </w:rPr>
        <w:t xml:space="preserve"> </w:t>
      </w:r>
      <w:r w:rsidRPr="0023005C">
        <w:rPr>
          <w:rFonts w:ascii="Times New Roman" w:hAnsi="Times New Roman" w:cs="Times New Roman"/>
          <w:sz w:val="24"/>
          <w:szCs w:val="24"/>
        </w:rPr>
        <w:t xml:space="preserve">One trial reported a significant improvement in pain </w:t>
      </w:r>
      <w:r w:rsidR="00752129">
        <w:rPr>
          <w:rFonts w:ascii="Times New Roman" w:hAnsi="Times New Roman" w:cs="Times New Roman"/>
          <w:sz w:val="24"/>
          <w:szCs w:val="24"/>
        </w:rPr>
        <w:t xml:space="preserve">in the short term </w:t>
      </w:r>
      <w:r w:rsidRPr="0023005C">
        <w:rPr>
          <w:rFonts w:ascii="Times New Roman" w:hAnsi="Times New Roman" w:cs="Times New Roman"/>
          <w:sz w:val="24"/>
          <w:szCs w:val="24"/>
        </w:rPr>
        <w:t>with glucocorticoid injection, and another fou</w:t>
      </w:r>
      <w:r>
        <w:rPr>
          <w:rFonts w:ascii="Times New Roman" w:hAnsi="Times New Roman" w:cs="Times New Roman"/>
          <w:sz w:val="24"/>
          <w:szCs w:val="24"/>
        </w:rPr>
        <w:t>nd no between-group differences.</w:t>
      </w:r>
    </w:p>
    <w:p w:rsidR="00DD002D" w:rsidRPr="00DD002D" w:rsidRDefault="00DD002D" w:rsidP="00DD002D">
      <w:pPr>
        <w:pStyle w:val="ListParagraph"/>
        <w:numPr>
          <w:ilvl w:val="0"/>
          <w:numId w:val="5"/>
        </w:numPr>
        <w:spacing w:line="240" w:lineRule="auto"/>
        <w:rPr>
          <w:rFonts w:ascii="Times New Roman" w:hAnsi="Times New Roman" w:cs="Times New Roman"/>
          <w:sz w:val="24"/>
          <w:szCs w:val="24"/>
        </w:rPr>
      </w:pPr>
      <w:r w:rsidRPr="00DD002D">
        <w:rPr>
          <w:rFonts w:ascii="Times New Roman" w:hAnsi="Times New Roman" w:cs="Times New Roman"/>
          <w:sz w:val="24"/>
          <w:szCs w:val="24"/>
        </w:rPr>
        <w:lastRenderedPageBreak/>
        <w:t xml:space="preserve">The authors concluded that there </w:t>
      </w:r>
      <w:r>
        <w:rPr>
          <w:rFonts w:ascii="Times New Roman" w:hAnsi="Times New Roman" w:cs="Times New Roman"/>
          <w:sz w:val="24"/>
          <w:szCs w:val="24"/>
        </w:rPr>
        <w:t xml:space="preserve">is </w:t>
      </w:r>
      <w:r w:rsidRPr="00DD002D">
        <w:rPr>
          <w:rFonts w:ascii="Times New Roman" w:hAnsi="Times New Roman" w:cs="Times New Roman"/>
          <w:sz w:val="24"/>
          <w:szCs w:val="24"/>
        </w:rPr>
        <w:t>limited</w:t>
      </w:r>
      <w:r>
        <w:rPr>
          <w:rFonts w:ascii="Times New Roman" w:hAnsi="Times New Roman" w:cs="Times New Roman"/>
          <w:sz w:val="24"/>
          <w:szCs w:val="24"/>
        </w:rPr>
        <w:t>,</w:t>
      </w:r>
      <w:r w:rsidRPr="00DD002D">
        <w:rPr>
          <w:rFonts w:ascii="Times New Roman" w:hAnsi="Times New Roman" w:cs="Times New Roman"/>
          <w:sz w:val="24"/>
          <w:szCs w:val="24"/>
        </w:rPr>
        <w:t xml:space="preserve"> </w:t>
      </w:r>
      <w:r>
        <w:rPr>
          <w:rFonts w:ascii="Times New Roman" w:hAnsi="Times New Roman" w:cs="Times New Roman"/>
          <w:sz w:val="24"/>
          <w:szCs w:val="24"/>
        </w:rPr>
        <w:t xml:space="preserve">very low-quality </w:t>
      </w:r>
      <w:r w:rsidRPr="00DD002D">
        <w:rPr>
          <w:rFonts w:ascii="Times New Roman" w:hAnsi="Times New Roman" w:cs="Times New Roman"/>
          <w:sz w:val="24"/>
          <w:szCs w:val="24"/>
        </w:rPr>
        <w:t>evidence from which to draw firm conclusions about the benefits or harms of topical or oral NSAIDs in treating</w:t>
      </w:r>
      <w:r>
        <w:rPr>
          <w:rFonts w:ascii="Times New Roman" w:hAnsi="Times New Roman" w:cs="Times New Roman"/>
          <w:sz w:val="24"/>
          <w:szCs w:val="24"/>
        </w:rPr>
        <w:t xml:space="preserve"> </w:t>
      </w:r>
      <w:r w:rsidRPr="00DD002D">
        <w:rPr>
          <w:rFonts w:ascii="Times New Roman" w:hAnsi="Times New Roman" w:cs="Times New Roman"/>
          <w:sz w:val="24"/>
          <w:szCs w:val="24"/>
        </w:rPr>
        <w:t>lateral elbow pain. Although data from five placebo-controlled trials suggest that topical NSAIDs may be beneficial in improving pain</w:t>
      </w:r>
      <w:r>
        <w:rPr>
          <w:rFonts w:ascii="Times New Roman" w:hAnsi="Times New Roman" w:cs="Times New Roman"/>
          <w:sz w:val="24"/>
          <w:szCs w:val="24"/>
        </w:rPr>
        <w:t xml:space="preserve"> </w:t>
      </w:r>
      <w:r w:rsidRPr="00DD002D">
        <w:rPr>
          <w:rFonts w:ascii="Times New Roman" w:hAnsi="Times New Roman" w:cs="Times New Roman"/>
          <w:sz w:val="24"/>
          <w:szCs w:val="24"/>
        </w:rPr>
        <w:t>(for up to 4 weeks), non-normal distribution of data and other methodological issues precluded firm conclusions. Some people may</w:t>
      </w:r>
      <w:r>
        <w:rPr>
          <w:rFonts w:ascii="Times New Roman" w:hAnsi="Times New Roman" w:cs="Times New Roman"/>
          <w:sz w:val="24"/>
          <w:szCs w:val="24"/>
        </w:rPr>
        <w:t xml:space="preserve"> </w:t>
      </w:r>
      <w:r w:rsidRPr="00DD002D">
        <w:rPr>
          <w:rFonts w:ascii="Times New Roman" w:hAnsi="Times New Roman" w:cs="Times New Roman"/>
          <w:sz w:val="24"/>
          <w:szCs w:val="24"/>
        </w:rPr>
        <w:t>expect a mild transient skin rash. Evidence about the benefits of oral NSAIDs has been conflicting, although oral NSAID use may</w:t>
      </w:r>
      <w:r>
        <w:rPr>
          <w:rFonts w:ascii="Times New Roman" w:hAnsi="Times New Roman" w:cs="Times New Roman"/>
          <w:sz w:val="24"/>
          <w:szCs w:val="24"/>
        </w:rPr>
        <w:t xml:space="preserve"> </w:t>
      </w:r>
      <w:r w:rsidRPr="00DD002D">
        <w:rPr>
          <w:rFonts w:ascii="Times New Roman" w:hAnsi="Times New Roman" w:cs="Times New Roman"/>
          <w:sz w:val="24"/>
          <w:szCs w:val="24"/>
        </w:rPr>
        <w:t>result in gastrointestinal adverse effects in some people.</w:t>
      </w:r>
    </w:p>
    <w:p w:rsidR="003F6C6B" w:rsidRPr="00695298" w:rsidRDefault="00B614C0" w:rsidP="00695298">
      <w:pPr>
        <w:pStyle w:val="ListParagraph"/>
        <w:numPr>
          <w:ilvl w:val="0"/>
          <w:numId w:val="5"/>
        </w:numPr>
        <w:spacing w:line="240" w:lineRule="auto"/>
        <w:rPr>
          <w:rFonts w:ascii="Times New Roman" w:hAnsi="Times New Roman" w:cs="Times New Roman"/>
          <w:sz w:val="24"/>
          <w:szCs w:val="24"/>
        </w:rPr>
      </w:pPr>
      <w:r w:rsidRPr="00695298">
        <w:rPr>
          <w:rFonts w:ascii="Times New Roman" w:hAnsi="Times New Roman" w:cs="Times New Roman"/>
          <w:sz w:val="24"/>
          <w:szCs w:val="24"/>
        </w:rPr>
        <w:t>Overall, t</w:t>
      </w:r>
      <w:r w:rsidR="005068EC" w:rsidRPr="00695298">
        <w:rPr>
          <w:rFonts w:ascii="Times New Roman" w:hAnsi="Times New Roman" w:cs="Times New Roman"/>
          <w:sz w:val="24"/>
          <w:szCs w:val="24"/>
        </w:rPr>
        <w:t xml:space="preserve">here is insufficient evidence </w:t>
      </w:r>
      <w:r w:rsidR="00695298" w:rsidRPr="00695298">
        <w:rPr>
          <w:rFonts w:ascii="Times New Roman" w:hAnsi="Times New Roman" w:cs="Times New Roman"/>
          <w:sz w:val="24"/>
          <w:szCs w:val="24"/>
        </w:rPr>
        <w:t xml:space="preserve">that topical and oral NSAIDs </w:t>
      </w:r>
      <w:r w:rsidR="00695298">
        <w:rPr>
          <w:rFonts w:ascii="Times New Roman" w:hAnsi="Times New Roman" w:cs="Times New Roman"/>
          <w:sz w:val="24"/>
          <w:szCs w:val="24"/>
        </w:rPr>
        <w:t>are</w:t>
      </w:r>
      <w:r w:rsidRPr="00695298">
        <w:rPr>
          <w:rFonts w:ascii="Times New Roman" w:hAnsi="Times New Roman" w:cs="Times New Roman"/>
          <w:sz w:val="24"/>
          <w:szCs w:val="24"/>
        </w:rPr>
        <w:t xml:space="preserve"> effective </w:t>
      </w:r>
      <w:r w:rsidR="00695298" w:rsidRPr="00695298">
        <w:rPr>
          <w:rFonts w:ascii="Times New Roman" w:hAnsi="Times New Roman" w:cs="Times New Roman"/>
          <w:sz w:val="24"/>
          <w:szCs w:val="24"/>
        </w:rPr>
        <w:t xml:space="preserve">for treating people with lateral elbow pain </w:t>
      </w:r>
      <w:r w:rsidR="008F6BF5" w:rsidRPr="00695298">
        <w:rPr>
          <w:rFonts w:ascii="Times New Roman" w:hAnsi="Times New Roman" w:cs="Times New Roman"/>
          <w:sz w:val="24"/>
          <w:szCs w:val="24"/>
        </w:rPr>
        <w:t xml:space="preserve">compared to no </w:t>
      </w:r>
      <w:r w:rsidR="005068EC" w:rsidRPr="00695298">
        <w:rPr>
          <w:rFonts w:ascii="Times New Roman" w:hAnsi="Times New Roman" w:cs="Times New Roman"/>
          <w:sz w:val="24"/>
          <w:szCs w:val="24"/>
        </w:rPr>
        <w:t>treatment.</w:t>
      </w: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334623" w:rsidRPr="00695298" w:rsidRDefault="00334623" w:rsidP="0033462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95298">
        <w:rPr>
          <w:rFonts w:ascii="Times New Roman" w:hAnsi="Times New Roman" w:cs="Times New Roman"/>
          <w:sz w:val="24"/>
          <w:szCs w:val="24"/>
        </w:rPr>
        <w:t>The present search went through October 2012. Two studies were published in 2011and one in 2005. All the others were more than 15 years old.</w:t>
      </w:r>
    </w:p>
    <w:p w:rsidR="00EF4DCC" w:rsidRPr="00695298" w:rsidRDefault="00695298" w:rsidP="000E74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95298">
        <w:rPr>
          <w:rFonts w:ascii="Times New Roman" w:hAnsi="Times New Roman" w:cs="Times New Roman"/>
          <w:sz w:val="24"/>
          <w:szCs w:val="24"/>
        </w:rPr>
        <w:t xml:space="preserve">Several </w:t>
      </w:r>
      <w:r w:rsidR="00EF4DCC" w:rsidRPr="00695298">
        <w:rPr>
          <w:rFonts w:ascii="Times New Roman" w:hAnsi="Times New Roman" w:cs="Times New Roman"/>
          <w:sz w:val="24"/>
          <w:szCs w:val="24"/>
        </w:rPr>
        <w:t>studies reported adverse events</w:t>
      </w:r>
      <w:r w:rsidRPr="00695298">
        <w:rPr>
          <w:rFonts w:ascii="Times New Roman" w:hAnsi="Times New Roman" w:cs="Times New Roman"/>
          <w:sz w:val="24"/>
          <w:szCs w:val="24"/>
        </w:rPr>
        <w:t xml:space="preserve"> such as skin rash and gastrointestinal effects in some people</w:t>
      </w:r>
      <w:r w:rsidR="00EF4DCC" w:rsidRPr="00695298">
        <w:rPr>
          <w:rFonts w:ascii="Times New Roman" w:hAnsi="Times New Roman" w:cs="Times New Roman"/>
          <w:sz w:val="24"/>
          <w:szCs w:val="24"/>
        </w:rPr>
        <w:t>.</w:t>
      </w:r>
    </w:p>
    <w:p w:rsidR="00334623" w:rsidRDefault="00334623" w:rsidP="00334623">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Sample sizes of most trials were small.</w:t>
      </w:r>
    </w:p>
    <w:p w:rsidR="008F6BF5" w:rsidRPr="00D55901" w:rsidRDefault="008F6BF5" w:rsidP="00027E6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55901">
        <w:rPr>
          <w:rFonts w:ascii="Times New Roman" w:hAnsi="Times New Roman" w:cs="Times New Roman"/>
          <w:sz w:val="24"/>
          <w:szCs w:val="24"/>
        </w:rPr>
        <w:t xml:space="preserve">The </w:t>
      </w:r>
      <w:r w:rsidR="00695298" w:rsidRPr="00D55901">
        <w:rPr>
          <w:rFonts w:ascii="Times New Roman" w:hAnsi="Times New Roman" w:cs="Times New Roman"/>
          <w:sz w:val="24"/>
          <w:szCs w:val="24"/>
        </w:rPr>
        <w:t xml:space="preserve">15 </w:t>
      </w:r>
      <w:r w:rsidRPr="00D55901">
        <w:rPr>
          <w:rFonts w:ascii="Times New Roman" w:hAnsi="Times New Roman" w:cs="Times New Roman"/>
          <w:sz w:val="24"/>
          <w:szCs w:val="24"/>
        </w:rPr>
        <w:t xml:space="preserve">included studies were very low in quality. </w:t>
      </w:r>
      <w:r w:rsidR="00695298" w:rsidRPr="00D55901">
        <w:rPr>
          <w:rFonts w:ascii="Times New Roman" w:hAnsi="Times New Roman" w:cs="Times New Roman"/>
          <w:sz w:val="24"/>
          <w:szCs w:val="24"/>
        </w:rPr>
        <w:t xml:space="preserve">Only 3 </w:t>
      </w:r>
      <w:r w:rsidRPr="00D55901">
        <w:rPr>
          <w:rFonts w:ascii="Times New Roman" w:hAnsi="Times New Roman" w:cs="Times New Roman"/>
          <w:sz w:val="24"/>
          <w:szCs w:val="24"/>
        </w:rPr>
        <w:t>trials explicitly reported random sequence generation</w:t>
      </w:r>
      <w:r w:rsidR="00695298" w:rsidRPr="00D55901">
        <w:rPr>
          <w:rFonts w:ascii="Times New Roman" w:hAnsi="Times New Roman" w:cs="Times New Roman"/>
          <w:sz w:val="24"/>
          <w:szCs w:val="24"/>
        </w:rPr>
        <w:t>,</w:t>
      </w:r>
      <w:r w:rsidRPr="00D55901">
        <w:rPr>
          <w:rFonts w:ascii="Times New Roman" w:hAnsi="Times New Roman" w:cs="Times New Roman"/>
          <w:sz w:val="24"/>
          <w:szCs w:val="24"/>
        </w:rPr>
        <w:t xml:space="preserve"> and</w:t>
      </w:r>
      <w:r w:rsidR="00695298" w:rsidRPr="00D55901">
        <w:rPr>
          <w:rFonts w:ascii="Times New Roman" w:hAnsi="Times New Roman" w:cs="Times New Roman"/>
          <w:sz w:val="24"/>
          <w:szCs w:val="24"/>
        </w:rPr>
        <w:t xml:space="preserve"> 4</w:t>
      </w:r>
      <w:r w:rsidR="00027E61" w:rsidRPr="00D55901">
        <w:rPr>
          <w:rFonts w:ascii="Times New Roman" w:hAnsi="Times New Roman" w:cs="Times New Roman"/>
          <w:sz w:val="24"/>
          <w:szCs w:val="24"/>
        </w:rPr>
        <w:t xml:space="preserve"> </w:t>
      </w:r>
      <w:r w:rsidRPr="00D55901">
        <w:rPr>
          <w:rFonts w:ascii="Times New Roman" w:hAnsi="Times New Roman" w:cs="Times New Roman"/>
          <w:sz w:val="24"/>
          <w:szCs w:val="24"/>
        </w:rPr>
        <w:t xml:space="preserve">adequately concealed the allocation sequence. </w:t>
      </w:r>
      <w:r w:rsidR="00D55901" w:rsidRPr="00D55901">
        <w:rPr>
          <w:rFonts w:ascii="Times New Roman" w:hAnsi="Times New Roman" w:cs="Times New Roman"/>
          <w:sz w:val="24"/>
          <w:szCs w:val="24"/>
        </w:rPr>
        <w:t>Eleven trials reported an unclear risk of bias for both random sequence generation and allocation concealment. Only 4</w:t>
      </w:r>
      <w:r w:rsidRPr="00D55901">
        <w:rPr>
          <w:rFonts w:ascii="Times New Roman" w:hAnsi="Times New Roman" w:cs="Times New Roman"/>
          <w:sz w:val="24"/>
          <w:szCs w:val="24"/>
        </w:rPr>
        <w:t xml:space="preserve"> trials achieved blinding of both participants and outcome assessors. </w:t>
      </w:r>
      <w:r w:rsidR="00D55901" w:rsidRPr="00D55901">
        <w:rPr>
          <w:rFonts w:ascii="Times New Roman" w:hAnsi="Times New Roman" w:cs="Times New Roman"/>
          <w:sz w:val="24"/>
          <w:szCs w:val="24"/>
        </w:rPr>
        <w:t xml:space="preserve">Two </w:t>
      </w:r>
      <w:r w:rsidRPr="00D55901">
        <w:rPr>
          <w:rFonts w:ascii="Times New Roman" w:hAnsi="Times New Roman" w:cs="Times New Roman"/>
          <w:sz w:val="24"/>
          <w:szCs w:val="24"/>
        </w:rPr>
        <w:t>studies</w:t>
      </w:r>
      <w:r w:rsidR="00027E61" w:rsidRPr="00D55901">
        <w:rPr>
          <w:rFonts w:ascii="Times New Roman" w:hAnsi="Times New Roman" w:cs="Times New Roman"/>
          <w:sz w:val="24"/>
          <w:szCs w:val="24"/>
        </w:rPr>
        <w:t xml:space="preserve"> </w:t>
      </w:r>
      <w:r w:rsidRPr="00D55901">
        <w:rPr>
          <w:rFonts w:ascii="Times New Roman" w:hAnsi="Times New Roman" w:cs="Times New Roman"/>
          <w:sz w:val="24"/>
          <w:szCs w:val="24"/>
        </w:rPr>
        <w:t xml:space="preserve">were at high risk of bias </w:t>
      </w:r>
      <w:r w:rsidR="00D55901" w:rsidRPr="00D55901">
        <w:rPr>
          <w:rFonts w:ascii="Times New Roman" w:hAnsi="Times New Roman" w:cs="Times New Roman"/>
          <w:sz w:val="24"/>
          <w:szCs w:val="24"/>
        </w:rPr>
        <w:t xml:space="preserve">and 5 had an unclear risk of bias </w:t>
      </w:r>
      <w:r w:rsidRPr="00D55901">
        <w:rPr>
          <w:rFonts w:ascii="Times New Roman" w:hAnsi="Times New Roman" w:cs="Times New Roman"/>
          <w:sz w:val="24"/>
          <w:szCs w:val="24"/>
        </w:rPr>
        <w:t xml:space="preserve">from incompleteness of outcome data at one or more time intervals. </w:t>
      </w:r>
      <w:r w:rsidR="00D55901" w:rsidRPr="00D55901">
        <w:rPr>
          <w:rFonts w:ascii="Times New Roman" w:hAnsi="Times New Roman" w:cs="Times New Roman"/>
          <w:sz w:val="24"/>
          <w:szCs w:val="24"/>
        </w:rPr>
        <w:t xml:space="preserve">Two </w:t>
      </w:r>
      <w:r w:rsidRPr="00D55901">
        <w:rPr>
          <w:rFonts w:ascii="Times New Roman" w:hAnsi="Times New Roman" w:cs="Times New Roman"/>
          <w:sz w:val="24"/>
          <w:szCs w:val="24"/>
        </w:rPr>
        <w:t xml:space="preserve">trials </w:t>
      </w:r>
      <w:r w:rsidR="00D55901" w:rsidRPr="00D55901">
        <w:rPr>
          <w:rFonts w:ascii="Times New Roman" w:hAnsi="Times New Roman" w:cs="Times New Roman"/>
          <w:sz w:val="24"/>
          <w:szCs w:val="24"/>
        </w:rPr>
        <w:t xml:space="preserve">were at </w:t>
      </w:r>
      <w:r w:rsidRPr="00D55901">
        <w:rPr>
          <w:rFonts w:ascii="Times New Roman" w:hAnsi="Times New Roman" w:cs="Times New Roman"/>
          <w:sz w:val="24"/>
          <w:szCs w:val="24"/>
        </w:rPr>
        <w:t>high risk of selective</w:t>
      </w:r>
      <w:r w:rsidR="00027E61" w:rsidRPr="00D55901">
        <w:rPr>
          <w:rFonts w:ascii="Times New Roman" w:hAnsi="Times New Roman" w:cs="Times New Roman"/>
          <w:sz w:val="24"/>
          <w:szCs w:val="24"/>
        </w:rPr>
        <w:t xml:space="preserve"> </w:t>
      </w:r>
      <w:r w:rsidRPr="00D55901">
        <w:rPr>
          <w:rFonts w:ascii="Times New Roman" w:hAnsi="Times New Roman" w:cs="Times New Roman"/>
          <w:sz w:val="24"/>
          <w:szCs w:val="24"/>
        </w:rPr>
        <w:t>reporting bias</w:t>
      </w:r>
      <w:r w:rsidR="00D55901" w:rsidRPr="00D55901">
        <w:rPr>
          <w:rFonts w:ascii="Times New Roman" w:hAnsi="Times New Roman" w:cs="Times New Roman"/>
          <w:sz w:val="24"/>
          <w:szCs w:val="24"/>
        </w:rPr>
        <w:t xml:space="preserve"> and 12 others had an unclear risk</w:t>
      </w:r>
      <w:r w:rsidRPr="00D55901">
        <w:rPr>
          <w:rFonts w:ascii="Times New Roman" w:hAnsi="Times New Roman" w:cs="Times New Roman"/>
          <w:sz w:val="24"/>
          <w:szCs w:val="24"/>
        </w:rPr>
        <w:t>.</w:t>
      </w:r>
    </w:p>
    <w:p w:rsidR="008F6BF5" w:rsidRPr="00D55901" w:rsidRDefault="00D55901" w:rsidP="00027E6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55901">
        <w:rPr>
          <w:rFonts w:ascii="Times New Roman" w:hAnsi="Times New Roman" w:cs="Times New Roman"/>
          <w:sz w:val="24"/>
          <w:szCs w:val="24"/>
        </w:rPr>
        <w:t>T</w:t>
      </w:r>
      <w:r w:rsidR="00027E61" w:rsidRPr="00D55901">
        <w:rPr>
          <w:rFonts w:ascii="Times New Roman" w:hAnsi="Times New Roman" w:cs="Times New Roman"/>
          <w:sz w:val="24"/>
          <w:szCs w:val="24"/>
        </w:rPr>
        <w:t xml:space="preserve">he </w:t>
      </w:r>
      <w:r w:rsidR="008F6BF5" w:rsidRPr="00D55901">
        <w:rPr>
          <w:rFonts w:ascii="Times New Roman" w:hAnsi="Times New Roman" w:cs="Times New Roman"/>
          <w:sz w:val="24"/>
          <w:szCs w:val="24"/>
        </w:rPr>
        <w:t>pool</w:t>
      </w:r>
      <w:r w:rsidR="00027E61" w:rsidRPr="00D55901">
        <w:rPr>
          <w:rFonts w:ascii="Times New Roman" w:hAnsi="Times New Roman" w:cs="Times New Roman"/>
          <w:sz w:val="24"/>
          <w:szCs w:val="24"/>
        </w:rPr>
        <w:t>ing of</w:t>
      </w:r>
      <w:r w:rsidR="008F6BF5" w:rsidRPr="00D55901">
        <w:rPr>
          <w:rFonts w:ascii="Times New Roman" w:hAnsi="Times New Roman" w:cs="Times New Roman"/>
          <w:sz w:val="24"/>
          <w:szCs w:val="24"/>
        </w:rPr>
        <w:t xml:space="preserve"> results across trials</w:t>
      </w:r>
      <w:r w:rsidR="00027E61" w:rsidRPr="00D55901">
        <w:rPr>
          <w:rFonts w:ascii="Times New Roman" w:hAnsi="Times New Roman" w:cs="Times New Roman"/>
          <w:sz w:val="24"/>
          <w:szCs w:val="24"/>
        </w:rPr>
        <w:t xml:space="preserve"> was </w:t>
      </w:r>
      <w:r w:rsidRPr="00D55901">
        <w:rPr>
          <w:rFonts w:ascii="Times New Roman" w:hAnsi="Times New Roman" w:cs="Times New Roman"/>
          <w:sz w:val="24"/>
          <w:szCs w:val="24"/>
        </w:rPr>
        <w:t xml:space="preserve">only </w:t>
      </w:r>
      <w:r w:rsidR="00027E61" w:rsidRPr="00D55901">
        <w:rPr>
          <w:rFonts w:ascii="Times New Roman" w:hAnsi="Times New Roman" w:cs="Times New Roman"/>
          <w:sz w:val="24"/>
          <w:szCs w:val="24"/>
        </w:rPr>
        <w:t>possible</w:t>
      </w:r>
      <w:r w:rsidR="009D14AD">
        <w:rPr>
          <w:rFonts w:ascii="Times New Roman" w:hAnsi="Times New Roman" w:cs="Times New Roman"/>
          <w:sz w:val="24"/>
          <w:szCs w:val="24"/>
        </w:rPr>
        <w:t xml:space="preserve"> on</w:t>
      </w:r>
      <w:r w:rsidRPr="00D55901">
        <w:rPr>
          <w:rFonts w:ascii="Times New Roman" w:hAnsi="Times New Roman" w:cs="Times New Roman"/>
          <w:sz w:val="24"/>
          <w:szCs w:val="24"/>
        </w:rPr>
        <w:t xml:space="preserve"> 2 occasions for a total of 5 studies.</w:t>
      </w:r>
    </w:p>
    <w:p w:rsidR="00F77FBE" w:rsidRPr="0052483D"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52483D">
        <w:rPr>
          <w:rFonts w:ascii="Times New Roman" w:hAnsi="Times New Roman" w:cs="Times New Roman"/>
          <w:sz w:val="24"/>
          <w:szCs w:val="24"/>
        </w:rPr>
        <w:t xml:space="preserve">This </w:t>
      </w:r>
      <w:r w:rsidR="00E81C7C" w:rsidRPr="0052483D">
        <w:rPr>
          <w:rFonts w:ascii="Times New Roman" w:hAnsi="Times New Roman" w:cs="Times New Roman"/>
          <w:sz w:val="24"/>
          <w:szCs w:val="24"/>
        </w:rPr>
        <w:t xml:space="preserve">very </w:t>
      </w:r>
      <w:r w:rsidRPr="0052483D">
        <w:rPr>
          <w:rFonts w:ascii="Times New Roman" w:hAnsi="Times New Roman" w:cs="Times New Roman"/>
          <w:sz w:val="24"/>
          <w:szCs w:val="24"/>
        </w:rPr>
        <w:t xml:space="preserve">low quality evidence does not meet our literature critique criteria and would not qualify for an evidence statement. </w:t>
      </w:r>
    </w:p>
    <w:p w:rsidR="004311F3" w:rsidRPr="0052483D" w:rsidRDefault="00CB4464" w:rsidP="00CB4464">
      <w:pPr>
        <w:pStyle w:val="ListParagraph"/>
        <w:numPr>
          <w:ilvl w:val="0"/>
          <w:numId w:val="10"/>
        </w:numPr>
        <w:spacing w:line="240" w:lineRule="auto"/>
        <w:rPr>
          <w:rFonts w:ascii="Times New Roman" w:hAnsi="Times New Roman" w:cs="Times New Roman"/>
          <w:sz w:val="24"/>
          <w:szCs w:val="24"/>
        </w:rPr>
      </w:pPr>
      <w:r w:rsidRPr="0052483D">
        <w:rPr>
          <w:rFonts w:ascii="Times New Roman" w:hAnsi="Times New Roman" w:cs="Times New Roman"/>
          <w:sz w:val="24"/>
          <w:szCs w:val="24"/>
        </w:rPr>
        <w:t xml:space="preserve">Because the limited evidence is of </w:t>
      </w:r>
      <w:r w:rsidR="00E81C7C" w:rsidRPr="0052483D">
        <w:rPr>
          <w:rFonts w:ascii="Times New Roman" w:hAnsi="Times New Roman" w:cs="Times New Roman"/>
          <w:sz w:val="24"/>
          <w:szCs w:val="24"/>
        </w:rPr>
        <w:t xml:space="preserve">very </w:t>
      </w:r>
      <w:r w:rsidRPr="0052483D">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w:t>
      </w:r>
      <w:r w:rsidR="0017246E" w:rsidRPr="0052483D">
        <w:rPr>
          <w:rFonts w:ascii="Times New Roman" w:hAnsi="Times New Roman" w:cs="Times New Roman"/>
          <w:sz w:val="24"/>
          <w:szCs w:val="24"/>
        </w:rPr>
        <w:t>ut the magnitude of the effect,</w:t>
      </w:r>
      <w:r w:rsidRPr="0052483D">
        <w:rPr>
          <w:rFonts w:ascii="Times New Roman" w:hAnsi="Times New Roman" w:cs="Times New Roman"/>
          <w:sz w:val="24"/>
          <w:szCs w:val="24"/>
        </w:rPr>
        <w:t xml:space="preserve"> and thus no useful conclusions can be drawn.</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E43AFC" w:rsidRPr="00E53E56" w:rsidRDefault="00E43AFC" w:rsidP="00E53E56">
      <w:pPr>
        <w:pStyle w:val="ListParagraph"/>
        <w:numPr>
          <w:ilvl w:val="0"/>
          <w:numId w:val="7"/>
        </w:numPr>
        <w:spacing w:line="240" w:lineRule="auto"/>
        <w:rPr>
          <w:rFonts w:ascii="Times New Roman" w:hAnsi="Times New Roman" w:cs="Times New Roman"/>
          <w:b/>
          <w:sz w:val="24"/>
          <w:szCs w:val="24"/>
        </w:rPr>
      </w:pPr>
      <w:r w:rsidRPr="00E53E56">
        <w:rPr>
          <w:rFonts w:ascii="Times New Roman" w:hAnsi="Times New Roman" w:cs="Times New Roman"/>
          <w:sz w:val="24"/>
          <w:szCs w:val="24"/>
        </w:rPr>
        <w:t xml:space="preserve">High </w:t>
      </w:r>
      <w:r w:rsidR="000A5BC5" w:rsidRPr="00E53E56">
        <w:rPr>
          <w:rFonts w:ascii="Times New Roman" w:hAnsi="Times New Roman" w:cs="Times New Roman"/>
          <w:sz w:val="24"/>
          <w:szCs w:val="24"/>
        </w:rPr>
        <w:t xml:space="preserve">quality Cochrane review </w:t>
      </w:r>
      <w:r w:rsidR="00C15B3C" w:rsidRPr="00E53E56">
        <w:rPr>
          <w:rFonts w:ascii="Times New Roman" w:hAnsi="Times New Roman" w:cs="Times New Roman"/>
          <w:sz w:val="24"/>
          <w:szCs w:val="24"/>
        </w:rPr>
        <w:t xml:space="preserve">that shows there is inadequate evidence for the effectiveness </w:t>
      </w:r>
      <w:r w:rsidR="00815750" w:rsidRPr="00E53E56">
        <w:rPr>
          <w:rFonts w:ascii="Times New Roman" w:hAnsi="Times New Roman" w:cs="Times New Roman"/>
          <w:sz w:val="24"/>
          <w:szCs w:val="24"/>
        </w:rPr>
        <w:t>of</w:t>
      </w:r>
      <w:r w:rsidR="00E53E56" w:rsidRPr="00E53E56">
        <w:rPr>
          <w:rFonts w:ascii="Times New Roman" w:hAnsi="Times New Roman" w:cs="Times New Roman"/>
          <w:sz w:val="24"/>
          <w:szCs w:val="24"/>
        </w:rPr>
        <w:t xml:space="preserve"> topical and oral NSAIDs </w:t>
      </w:r>
      <w:r w:rsidRPr="00E53E56">
        <w:rPr>
          <w:rFonts w:ascii="Times New Roman" w:hAnsi="Times New Roman" w:cs="Times New Roman"/>
          <w:sz w:val="24"/>
          <w:szCs w:val="24"/>
        </w:rPr>
        <w:t xml:space="preserve">compared with no treatment, placebo or another </w:t>
      </w:r>
      <w:r w:rsidR="00B95B7F" w:rsidRPr="00E53E56">
        <w:rPr>
          <w:rFonts w:ascii="Times New Roman" w:hAnsi="Times New Roman" w:cs="Times New Roman"/>
          <w:sz w:val="24"/>
          <w:szCs w:val="24"/>
        </w:rPr>
        <w:t xml:space="preserve">intervention </w:t>
      </w:r>
      <w:r w:rsidR="00E53E56" w:rsidRPr="00E53E56">
        <w:rPr>
          <w:rFonts w:ascii="Times New Roman" w:hAnsi="Times New Roman" w:cs="Times New Roman"/>
          <w:sz w:val="24"/>
          <w:szCs w:val="24"/>
        </w:rPr>
        <w:t>for treating people with lateral elbow pain.</w:t>
      </w:r>
    </w:p>
    <w:sectPr w:rsidR="00E43AFC" w:rsidRPr="00E53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A4E099D6"/>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11EAC"/>
    <w:rsid w:val="00026399"/>
    <w:rsid w:val="00027E61"/>
    <w:rsid w:val="000357BD"/>
    <w:rsid w:val="0006298E"/>
    <w:rsid w:val="000A5BC5"/>
    <w:rsid w:val="000D28B1"/>
    <w:rsid w:val="000D4973"/>
    <w:rsid w:val="000E74DD"/>
    <w:rsid w:val="00105BCB"/>
    <w:rsid w:val="00112BEB"/>
    <w:rsid w:val="00117938"/>
    <w:rsid w:val="0017246E"/>
    <w:rsid w:val="00190531"/>
    <w:rsid w:val="0019364A"/>
    <w:rsid w:val="00223774"/>
    <w:rsid w:val="0023005C"/>
    <w:rsid w:val="0026537E"/>
    <w:rsid w:val="00275071"/>
    <w:rsid w:val="002E6D02"/>
    <w:rsid w:val="002F29C2"/>
    <w:rsid w:val="00323D61"/>
    <w:rsid w:val="003338E2"/>
    <w:rsid w:val="00334623"/>
    <w:rsid w:val="00396E5B"/>
    <w:rsid w:val="003D0D3E"/>
    <w:rsid w:val="003F11D7"/>
    <w:rsid w:val="003F6C6B"/>
    <w:rsid w:val="00400AD8"/>
    <w:rsid w:val="004311F3"/>
    <w:rsid w:val="00433E1C"/>
    <w:rsid w:val="004B2DF7"/>
    <w:rsid w:val="004F6D85"/>
    <w:rsid w:val="005068EC"/>
    <w:rsid w:val="00521C76"/>
    <w:rsid w:val="0052483D"/>
    <w:rsid w:val="00534057"/>
    <w:rsid w:val="00542188"/>
    <w:rsid w:val="005446E1"/>
    <w:rsid w:val="0054733C"/>
    <w:rsid w:val="00557650"/>
    <w:rsid w:val="0058510A"/>
    <w:rsid w:val="0058624D"/>
    <w:rsid w:val="00592BFF"/>
    <w:rsid w:val="005C4A66"/>
    <w:rsid w:val="006047A6"/>
    <w:rsid w:val="006052A5"/>
    <w:rsid w:val="00612E10"/>
    <w:rsid w:val="006237CF"/>
    <w:rsid w:val="00642BB4"/>
    <w:rsid w:val="00654406"/>
    <w:rsid w:val="006643C8"/>
    <w:rsid w:val="00676862"/>
    <w:rsid w:val="00695298"/>
    <w:rsid w:val="006F4D6D"/>
    <w:rsid w:val="006F7B65"/>
    <w:rsid w:val="0073372B"/>
    <w:rsid w:val="00752129"/>
    <w:rsid w:val="007654B4"/>
    <w:rsid w:val="00772F8D"/>
    <w:rsid w:val="00782E30"/>
    <w:rsid w:val="00786B7A"/>
    <w:rsid w:val="00787E28"/>
    <w:rsid w:val="00795315"/>
    <w:rsid w:val="007E7AD9"/>
    <w:rsid w:val="007F3918"/>
    <w:rsid w:val="00815750"/>
    <w:rsid w:val="00847F5F"/>
    <w:rsid w:val="00877E11"/>
    <w:rsid w:val="00877E22"/>
    <w:rsid w:val="008B0450"/>
    <w:rsid w:val="008B787D"/>
    <w:rsid w:val="008D7854"/>
    <w:rsid w:val="008F6BF5"/>
    <w:rsid w:val="00907C9E"/>
    <w:rsid w:val="00913EB2"/>
    <w:rsid w:val="009309CD"/>
    <w:rsid w:val="00934FA8"/>
    <w:rsid w:val="00964ED3"/>
    <w:rsid w:val="0097274C"/>
    <w:rsid w:val="0098713D"/>
    <w:rsid w:val="00992524"/>
    <w:rsid w:val="009C27C2"/>
    <w:rsid w:val="009C7EAB"/>
    <w:rsid w:val="009D14AD"/>
    <w:rsid w:val="00A0726C"/>
    <w:rsid w:val="00A075A7"/>
    <w:rsid w:val="00A450FA"/>
    <w:rsid w:val="00A764C0"/>
    <w:rsid w:val="00A81243"/>
    <w:rsid w:val="00A9186B"/>
    <w:rsid w:val="00AE2E57"/>
    <w:rsid w:val="00AF663B"/>
    <w:rsid w:val="00B607FE"/>
    <w:rsid w:val="00B614C0"/>
    <w:rsid w:val="00B66E04"/>
    <w:rsid w:val="00B95B7F"/>
    <w:rsid w:val="00B977F3"/>
    <w:rsid w:val="00BE47D7"/>
    <w:rsid w:val="00BF46C7"/>
    <w:rsid w:val="00C15B3C"/>
    <w:rsid w:val="00C32B59"/>
    <w:rsid w:val="00C5279E"/>
    <w:rsid w:val="00C57579"/>
    <w:rsid w:val="00C920BF"/>
    <w:rsid w:val="00CB4464"/>
    <w:rsid w:val="00CE05F3"/>
    <w:rsid w:val="00D0546E"/>
    <w:rsid w:val="00D2669C"/>
    <w:rsid w:val="00D554BD"/>
    <w:rsid w:val="00D55901"/>
    <w:rsid w:val="00D56611"/>
    <w:rsid w:val="00D624A1"/>
    <w:rsid w:val="00D81016"/>
    <w:rsid w:val="00DA17B7"/>
    <w:rsid w:val="00DA6192"/>
    <w:rsid w:val="00DB3AEA"/>
    <w:rsid w:val="00DD002D"/>
    <w:rsid w:val="00E00FA7"/>
    <w:rsid w:val="00E04649"/>
    <w:rsid w:val="00E06CC8"/>
    <w:rsid w:val="00E43AFC"/>
    <w:rsid w:val="00E44E29"/>
    <w:rsid w:val="00E51490"/>
    <w:rsid w:val="00E53E56"/>
    <w:rsid w:val="00E7423D"/>
    <w:rsid w:val="00E81C7C"/>
    <w:rsid w:val="00E851EE"/>
    <w:rsid w:val="00E874E2"/>
    <w:rsid w:val="00EA686A"/>
    <w:rsid w:val="00EB0730"/>
    <w:rsid w:val="00EC14B7"/>
    <w:rsid w:val="00EE511B"/>
    <w:rsid w:val="00EF4DCC"/>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65398">
      <w:bodyDiv w:val="1"/>
      <w:marLeft w:val="0"/>
      <w:marRight w:val="0"/>
      <w:marTop w:val="0"/>
      <w:marBottom w:val="0"/>
      <w:divBdr>
        <w:top w:val="none" w:sz="0" w:space="0" w:color="auto"/>
        <w:left w:val="none" w:sz="0" w:space="0" w:color="auto"/>
        <w:bottom w:val="none" w:sz="0" w:space="0" w:color="auto"/>
        <w:right w:val="none" w:sz="0" w:space="0" w:color="auto"/>
      </w:divBdr>
      <w:divsChild>
        <w:div w:id="1150175942">
          <w:marLeft w:val="0"/>
          <w:marRight w:val="1"/>
          <w:marTop w:val="0"/>
          <w:marBottom w:val="0"/>
          <w:divBdr>
            <w:top w:val="none" w:sz="0" w:space="0" w:color="auto"/>
            <w:left w:val="none" w:sz="0" w:space="0" w:color="auto"/>
            <w:bottom w:val="none" w:sz="0" w:space="0" w:color="auto"/>
            <w:right w:val="none" w:sz="0" w:space="0" w:color="auto"/>
          </w:divBdr>
          <w:divsChild>
            <w:div w:id="64306569">
              <w:marLeft w:val="0"/>
              <w:marRight w:val="0"/>
              <w:marTop w:val="0"/>
              <w:marBottom w:val="0"/>
              <w:divBdr>
                <w:top w:val="none" w:sz="0" w:space="0" w:color="auto"/>
                <w:left w:val="none" w:sz="0" w:space="0" w:color="auto"/>
                <w:bottom w:val="none" w:sz="0" w:space="0" w:color="auto"/>
                <w:right w:val="none" w:sz="0" w:space="0" w:color="auto"/>
              </w:divBdr>
              <w:divsChild>
                <w:div w:id="1316226178">
                  <w:marLeft w:val="0"/>
                  <w:marRight w:val="1"/>
                  <w:marTop w:val="0"/>
                  <w:marBottom w:val="0"/>
                  <w:divBdr>
                    <w:top w:val="none" w:sz="0" w:space="0" w:color="auto"/>
                    <w:left w:val="none" w:sz="0" w:space="0" w:color="auto"/>
                    <w:bottom w:val="none" w:sz="0" w:space="0" w:color="auto"/>
                    <w:right w:val="none" w:sz="0" w:space="0" w:color="auto"/>
                  </w:divBdr>
                  <w:divsChild>
                    <w:div w:id="808279155">
                      <w:marLeft w:val="0"/>
                      <w:marRight w:val="0"/>
                      <w:marTop w:val="0"/>
                      <w:marBottom w:val="0"/>
                      <w:divBdr>
                        <w:top w:val="none" w:sz="0" w:space="0" w:color="auto"/>
                        <w:left w:val="none" w:sz="0" w:space="0" w:color="auto"/>
                        <w:bottom w:val="none" w:sz="0" w:space="0" w:color="auto"/>
                        <w:right w:val="none" w:sz="0" w:space="0" w:color="auto"/>
                      </w:divBdr>
                      <w:divsChild>
                        <w:div w:id="2046977556">
                          <w:marLeft w:val="0"/>
                          <w:marRight w:val="0"/>
                          <w:marTop w:val="0"/>
                          <w:marBottom w:val="0"/>
                          <w:divBdr>
                            <w:top w:val="none" w:sz="0" w:space="0" w:color="auto"/>
                            <w:left w:val="none" w:sz="0" w:space="0" w:color="auto"/>
                            <w:bottom w:val="none" w:sz="0" w:space="0" w:color="auto"/>
                            <w:right w:val="none" w:sz="0" w:space="0" w:color="auto"/>
                          </w:divBdr>
                          <w:divsChild>
                            <w:div w:id="968586291">
                              <w:marLeft w:val="0"/>
                              <w:marRight w:val="0"/>
                              <w:marTop w:val="120"/>
                              <w:marBottom w:val="360"/>
                              <w:divBdr>
                                <w:top w:val="none" w:sz="0" w:space="0" w:color="auto"/>
                                <w:left w:val="none" w:sz="0" w:space="0" w:color="auto"/>
                                <w:bottom w:val="none" w:sz="0" w:space="0" w:color="auto"/>
                                <w:right w:val="none" w:sz="0" w:space="0" w:color="auto"/>
                              </w:divBdr>
                              <w:divsChild>
                                <w:div w:id="262686626">
                                  <w:marLeft w:val="0"/>
                                  <w:marRight w:val="0"/>
                                  <w:marTop w:val="0"/>
                                  <w:marBottom w:val="0"/>
                                  <w:divBdr>
                                    <w:top w:val="none" w:sz="0" w:space="0" w:color="auto"/>
                                    <w:left w:val="none" w:sz="0" w:space="0" w:color="auto"/>
                                    <w:bottom w:val="none" w:sz="0" w:space="0" w:color="auto"/>
                                    <w:right w:val="none" w:sz="0" w:space="0" w:color="auto"/>
                                  </w:divBdr>
                                  <w:divsChild>
                                    <w:div w:id="977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EE03-CE48-4969-B32A-0E83FE76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dc:creator>
  <cp:lastModifiedBy>Bart</cp:lastModifiedBy>
  <cp:revision>15</cp:revision>
  <cp:lastPrinted>2015-10-14T18:25:00Z</cp:lastPrinted>
  <dcterms:created xsi:type="dcterms:W3CDTF">2015-10-15T20:04:00Z</dcterms:created>
  <dcterms:modified xsi:type="dcterms:W3CDTF">2015-10-27T20:45:00Z</dcterms:modified>
</cp:coreProperties>
</file>