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41" w:lineRule="exact" w:before="19"/>
        <w:ind w:left="1162" w:right="1379" w:firstLine="0"/>
        <w:jc w:val="center"/>
        <w:rPr>
          <w:b/>
          <w:sz w:val="28"/>
        </w:rPr>
      </w:pPr>
      <w:r>
        <w:rPr>
          <w:b/>
          <w:sz w:val="28"/>
        </w:rPr>
        <w:t>Exhibit #2</w:t>
      </w:r>
    </w:p>
    <w:p>
      <w:pPr>
        <w:spacing w:line="292" w:lineRule="exact" w:before="0"/>
        <w:ind w:left="1162" w:right="1377" w:firstLine="0"/>
        <w:jc w:val="center"/>
        <w:rPr>
          <w:b/>
          <w:sz w:val="24"/>
        </w:rPr>
      </w:pPr>
      <w:r>
        <w:rPr>
          <w:b/>
          <w:sz w:val="24"/>
        </w:rPr>
        <w:t>Base Rates and Cost-to-Charge Ratios</w:t>
      </w:r>
    </w:p>
    <w:p>
      <w:pPr>
        <w:pStyle w:val="BodyText"/>
        <w:ind w:left="1162" w:right="1380"/>
        <w:jc w:val="center"/>
      </w:pPr>
      <w:r>
        <w:rPr/>
        <w:t>Source: Medicare FY 2019 IPPS Impact File - Correction Notice (September 2018) Effective 1/1/2020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5040"/>
        <w:gridCol w:w="989"/>
        <w:gridCol w:w="2160"/>
      </w:tblGrid>
      <w:tr>
        <w:trPr>
          <w:trHeight w:val="570" w:hRule="atLeast"/>
        </w:trPr>
        <w:tc>
          <w:tcPr>
            <w:tcW w:w="1339" w:type="dxa"/>
            <w:shd w:val="clear" w:color="auto" w:fill="C5DFB4"/>
          </w:tcPr>
          <w:p>
            <w:pPr>
              <w:pStyle w:val="TableParagraph"/>
              <w:spacing w:line="270" w:lineRule="atLeast" w:before="14"/>
              <w:ind w:left="295" w:right="252" w:hanging="17"/>
              <w:rPr>
                <w:b/>
                <w:sz w:val="22"/>
              </w:rPr>
            </w:pPr>
            <w:r>
              <w:rPr>
                <w:b/>
                <w:sz w:val="22"/>
              </w:rPr>
              <w:t>Provider Number</w:t>
            </w:r>
          </w:p>
        </w:tc>
        <w:tc>
          <w:tcPr>
            <w:tcW w:w="5040" w:type="dxa"/>
            <w:shd w:val="clear" w:color="auto" w:fill="C5DFB4"/>
          </w:tcPr>
          <w:p>
            <w:pPr>
              <w:pStyle w:val="TableParagraph"/>
              <w:spacing w:line="240" w:lineRule="auto" w:before="150"/>
              <w:ind w:left="2229" w:right="22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989" w:type="dxa"/>
            <w:shd w:val="clear" w:color="auto" w:fill="C5DFB4"/>
          </w:tcPr>
          <w:p>
            <w:pPr>
              <w:pStyle w:val="TableParagraph"/>
              <w:spacing w:line="270" w:lineRule="atLeast" w:before="14"/>
              <w:ind w:left="314" w:right="234" w:hanging="56"/>
              <w:rPr>
                <w:b/>
                <w:sz w:val="22"/>
              </w:rPr>
            </w:pPr>
            <w:r>
              <w:rPr>
                <w:b/>
                <w:sz w:val="22"/>
              </w:rPr>
              <w:t>Total CCR</w:t>
            </w:r>
          </w:p>
        </w:tc>
        <w:tc>
          <w:tcPr>
            <w:tcW w:w="2160" w:type="dxa"/>
            <w:shd w:val="clear" w:color="auto" w:fill="C5DFB4"/>
          </w:tcPr>
          <w:p>
            <w:pPr>
              <w:pStyle w:val="TableParagraph"/>
              <w:spacing w:line="270" w:lineRule="atLeast" w:before="14"/>
              <w:ind w:left="628" w:right="196" w:hanging="406"/>
              <w:rPr>
                <w:b/>
                <w:sz w:val="22"/>
              </w:rPr>
            </w:pPr>
            <w:r>
              <w:rPr>
                <w:b/>
                <w:sz w:val="22"/>
              </w:rPr>
              <w:t>Individual Hospital Base Rate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060001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North Colorado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0.268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$6,930.02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060003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Longmont United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0.323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$6,416.24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060004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Platte Valley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0.420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$6,296.29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060006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Montrose Memorial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0.404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$6,250.18</w:t>
            </w:r>
          </w:p>
        </w:tc>
      </w:tr>
      <w:tr>
        <w:trPr>
          <w:trHeight w:val="302" w:hRule="atLeast"/>
        </w:trPr>
        <w:tc>
          <w:tcPr>
            <w:tcW w:w="1339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060008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108"/>
              <w:rPr>
                <w:sz w:val="22"/>
              </w:rPr>
            </w:pPr>
            <w:r>
              <w:rPr>
                <w:sz w:val="22"/>
              </w:rPr>
              <w:t>San Luis Valley Health</w:t>
            </w:r>
          </w:p>
        </w:tc>
        <w:tc>
          <w:tcPr>
            <w:tcW w:w="98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0.386</w:t>
            </w:r>
          </w:p>
        </w:tc>
        <w:tc>
          <w:tcPr>
            <w:tcW w:w="2160" w:type="dxa"/>
          </w:tcPr>
          <w:p>
            <w:pPr>
              <w:pStyle w:val="TableParagraph"/>
              <w:spacing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$6,250.18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060009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Lutheran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0.235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$6,370.99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060010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Poudre Valley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0.302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$6,499.23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060011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Denver Health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0.324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$8,185.33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060012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Centura Health-St Mary Corwin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0.229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$6,818.43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060013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Mercy Regional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0.287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$8,029.28</w:t>
            </w:r>
          </w:p>
        </w:tc>
      </w:tr>
      <w:tr>
        <w:trPr>
          <w:trHeight w:val="301" w:hRule="atLeast"/>
        </w:trPr>
        <w:tc>
          <w:tcPr>
            <w:tcW w:w="1339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060014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108"/>
              <w:rPr>
                <w:sz w:val="22"/>
              </w:rPr>
            </w:pPr>
            <w:r>
              <w:rPr>
                <w:sz w:val="22"/>
              </w:rPr>
              <w:t>Presbyterian St Lukes Medical Center</w:t>
            </w:r>
          </w:p>
        </w:tc>
        <w:tc>
          <w:tcPr>
            <w:tcW w:w="98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0.154</w:t>
            </w:r>
          </w:p>
        </w:tc>
        <w:tc>
          <w:tcPr>
            <w:tcW w:w="2160" w:type="dxa"/>
          </w:tcPr>
          <w:p>
            <w:pPr>
              <w:pStyle w:val="TableParagraph"/>
              <w:spacing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$6,905.48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060015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Centura Health-St Anthony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0.205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$6,365.32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060020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Parkview Medical Center Inc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0.164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$6,901.98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060022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University Colo Health Memorial Hospital Central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0.221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$6,426.00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060023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St Mary’s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0.308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$6,994.17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060024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University Of Colorado Hospital Authority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0.169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$7,902.58</w:t>
            </w:r>
          </w:p>
        </w:tc>
      </w:tr>
      <w:tr>
        <w:trPr>
          <w:trHeight w:val="302" w:hRule="atLeast"/>
        </w:trPr>
        <w:tc>
          <w:tcPr>
            <w:tcW w:w="1339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060027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108"/>
              <w:rPr>
                <w:sz w:val="22"/>
              </w:rPr>
            </w:pPr>
            <w:r>
              <w:rPr>
                <w:sz w:val="22"/>
              </w:rPr>
              <w:t>Foothills Hospital</w:t>
            </w:r>
          </w:p>
        </w:tc>
        <w:tc>
          <w:tcPr>
            <w:tcW w:w="98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0.218</w:t>
            </w:r>
          </w:p>
        </w:tc>
        <w:tc>
          <w:tcPr>
            <w:tcW w:w="2160" w:type="dxa"/>
          </w:tcPr>
          <w:p>
            <w:pPr>
              <w:pStyle w:val="TableParagraph"/>
              <w:spacing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$6,312.83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060028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Saint Joseph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0.196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$7,001.47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060030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Mckee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0.366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$6,362.47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060031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Centura Health-Penrose St Francis Health Services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0.212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$6,387.05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060032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Rose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0.136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$6,735.37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060034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Swedish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0.120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$6,539.19</w:t>
            </w:r>
          </w:p>
        </w:tc>
      </w:tr>
      <w:tr>
        <w:trPr>
          <w:trHeight w:val="302" w:hRule="atLeast"/>
        </w:trPr>
        <w:tc>
          <w:tcPr>
            <w:tcW w:w="1339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060044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108"/>
              <w:rPr>
                <w:sz w:val="22"/>
              </w:rPr>
            </w:pPr>
            <w:r>
              <w:rPr>
                <w:sz w:val="22"/>
              </w:rPr>
              <w:t>Colorado Plains Medical Center</w:t>
            </w:r>
          </w:p>
        </w:tc>
        <w:tc>
          <w:tcPr>
            <w:tcW w:w="98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0.264</w:t>
            </w:r>
          </w:p>
        </w:tc>
        <w:tc>
          <w:tcPr>
            <w:tcW w:w="2160" w:type="dxa"/>
          </w:tcPr>
          <w:p>
            <w:pPr>
              <w:pStyle w:val="TableParagraph"/>
              <w:spacing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$6,621.20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060049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Uchealth Yampa Valley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0.539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$9,490.44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060054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Community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0.322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$6,242.53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060064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Centura Health-Porter Adventist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0.230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$6,270.79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060065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North Suburban Medical 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0.115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$6,598.58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060071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Delta County Memorial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0.427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$6,172.51</w:t>
            </w:r>
          </w:p>
        </w:tc>
      </w:tr>
      <w:tr>
        <w:trPr>
          <w:trHeight w:val="301" w:hRule="atLeast"/>
        </w:trPr>
        <w:tc>
          <w:tcPr>
            <w:tcW w:w="1339" w:type="dxa"/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060075</w:t>
            </w:r>
          </w:p>
        </w:tc>
        <w:tc>
          <w:tcPr>
            <w:tcW w:w="5040" w:type="dxa"/>
          </w:tcPr>
          <w:p>
            <w:pPr>
              <w:pStyle w:val="TableParagraph"/>
              <w:spacing w:before="32"/>
              <w:ind w:left="108"/>
              <w:rPr>
                <w:sz w:val="22"/>
              </w:rPr>
            </w:pPr>
            <w:r>
              <w:rPr>
                <w:sz w:val="22"/>
              </w:rPr>
              <w:t>Valley View Hospital Association</w:t>
            </w:r>
          </w:p>
        </w:tc>
        <w:tc>
          <w:tcPr>
            <w:tcW w:w="989" w:type="dxa"/>
          </w:tcPr>
          <w:p>
            <w:pPr>
              <w:pStyle w:val="TableParagraph"/>
              <w:spacing w:before="3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0.414</w:t>
            </w:r>
          </w:p>
        </w:tc>
        <w:tc>
          <w:tcPr>
            <w:tcW w:w="2160" w:type="dxa"/>
          </w:tcPr>
          <w:p>
            <w:pPr>
              <w:pStyle w:val="TableParagraph"/>
              <w:spacing w:before="3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$8,299.42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060076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Sterling Regional Medcenter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0.495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$7,873.81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060096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Vail Health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0.516</w:t>
            </w:r>
          </w:p>
        </w:tc>
        <w:tc>
          <w:tcPr>
            <w:tcW w:w="2160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$12,152.53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060100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Medical Center Of Aurora, The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0.146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$6,465.80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060103</w:t>
            </w:r>
          </w:p>
        </w:tc>
        <w:tc>
          <w:tcPr>
            <w:tcW w:w="5040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Centura Health-Avista Adventist Hospital</w:t>
            </w:r>
          </w:p>
        </w:tc>
        <w:tc>
          <w:tcPr>
            <w:tcW w:w="9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0.300</w:t>
            </w:r>
          </w:p>
        </w:tc>
        <w:tc>
          <w:tcPr>
            <w:tcW w:w="2160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$6,296.29</w:t>
            </w:r>
          </w:p>
        </w:tc>
      </w:tr>
      <w:tr>
        <w:trPr>
          <w:trHeight w:val="302" w:hRule="atLeast"/>
        </w:trPr>
        <w:tc>
          <w:tcPr>
            <w:tcW w:w="1339" w:type="dxa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060104</w:t>
            </w:r>
          </w:p>
        </w:tc>
        <w:tc>
          <w:tcPr>
            <w:tcW w:w="5040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St Anthony North Health Campus</w:t>
            </w:r>
          </w:p>
        </w:tc>
        <w:tc>
          <w:tcPr>
            <w:tcW w:w="989" w:type="dxa"/>
          </w:tcPr>
          <w:p>
            <w:pPr>
              <w:pStyle w:val="TableParagraph"/>
              <w:spacing w:line="252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0.272</w:t>
            </w:r>
          </w:p>
        </w:tc>
        <w:tc>
          <w:tcPr>
            <w:tcW w:w="2160" w:type="dxa"/>
          </w:tcPr>
          <w:p>
            <w:pPr>
              <w:pStyle w:val="TableParagraph"/>
              <w:spacing w:line="252" w:lineRule="exact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$7,176.45</w:t>
            </w:r>
          </w:p>
        </w:tc>
      </w:tr>
    </w:tbl>
    <w:p>
      <w:pPr>
        <w:spacing w:after="0" w:line="252" w:lineRule="exact"/>
        <w:jc w:val="right"/>
        <w:rPr>
          <w:sz w:val="22"/>
        </w:rPr>
        <w:sectPr>
          <w:footerReference w:type="default" r:id="rId5"/>
          <w:type w:val="continuous"/>
          <w:pgSz w:w="12240" w:h="15840"/>
          <w:pgMar w:footer="441" w:top="1420" w:bottom="640" w:left="1340" w:right="1120"/>
          <w:pgNumType w:start="1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5040"/>
        <w:gridCol w:w="989"/>
        <w:gridCol w:w="2160"/>
      </w:tblGrid>
      <w:tr>
        <w:trPr>
          <w:trHeight w:val="299" w:hRule="atLeast"/>
        </w:trPr>
        <w:tc>
          <w:tcPr>
            <w:tcW w:w="1339" w:type="dxa"/>
            <w:tcBorders>
              <w:top w:val="nil"/>
            </w:tcBorders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060112</w:t>
            </w:r>
          </w:p>
        </w:tc>
        <w:tc>
          <w:tcPr>
            <w:tcW w:w="5040" w:type="dxa"/>
            <w:tcBorders>
              <w:top w:val="nil"/>
            </w:tcBorders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Sky Ridge Medical Center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0.115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$6,141.55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060113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Centura Health-Littleton Adventist Hospital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0.198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$6,188.35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060114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Parker Adventist Hospital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0.231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$6,246.11</w:t>
            </w:r>
          </w:p>
        </w:tc>
      </w:tr>
      <w:tr>
        <w:trPr>
          <w:trHeight w:val="301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8"/>
              <w:ind w:left="107"/>
              <w:rPr>
                <w:sz w:val="22"/>
              </w:rPr>
            </w:pPr>
            <w:r>
              <w:rPr>
                <w:sz w:val="22"/>
              </w:rPr>
              <w:t>060116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8"/>
              <w:ind w:left="108"/>
              <w:rPr>
                <w:sz w:val="22"/>
              </w:rPr>
            </w:pPr>
            <w:r>
              <w:rPr>
                <w:sz w:val="22"/>
              </w:rPr>
              <w:t>Good Samaritan Medical Center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0.210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$6,203.26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060117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Animas Surgical Hospital, Llc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0.356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$6,081.46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060118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St Anthony Summit Medical Center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0.338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$6,296.29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060119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Medical Center Of The Rockies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0.257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$6,160.49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060124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Orthocolorado Hospital At St Anthony Med Campus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0.184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$6,126.33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060125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Castle Rock Adventist Hospital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0.274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$6,189.27</w:t>
            </w:r>
          </w:p>
        </w:tc>
      </w:tr>
      <w:tr>
        <w:trPr>
          <w:trHeight w:val="301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8"/>
              <w:ind w:left="107"/>
              <w:rPr>
                <w:sz w:val="22"/>
              </w:rPr>
            </w:pPr>
            <w:r>
              <w:rPr>
                <w:sz w:val="22"/>
              </w:rPr>
              <w:t>060126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8"/>
              <w:ind w:left="108"/>
              <w:rPr>
                <w:sz w:val="22"/>
              </w:rPr>
            </w:pPr>
            <w:r>
              <w:rPr>
                <w:sz w:val="22"/>
              </w:rPr>
              <w:t>Banner Fort Collins Medical Center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0.535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$6,250.18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060127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Scl Health Community Hospital- Northglenn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0.223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$6,369.26</w:t>
            </w:r>
          </w:p>
        </w:tc>
      </w:tr>
      <w:tr>
        <w:trPr>
          <w:trHeight w:val="299" w:hRule="atLeast"/>
        </w:trPr>
        <w:tc>
          <w:tcPr>
            <w:tcW w:w="1339" w:type="dxa"/>
          </w:tcPr>
          <w:p>
            <w:pPr>
              <w:pStyle w:val="TableParagraph"/>
              <w:spacing w:line="254" w:lineRule="exact" w:before="25"/>
              <w:ind w:left="107"/>
              <w:rPr>
                <w:sz w:val="22"/>
              </w:rPr>
            </w:pPr>
            <w:r>
              <w:rPr>
                <w:sz w:val="22"/>
              </w:rPr>
              <w:t>069999</w:t>
            </w:r>
          </w:p>
        </w:tc>
        <w:tc>
          <w:tcPr>
            <w:tcW w:w="5040" w:type="dxa"/>
          </w:tcPr>
          <w:p>
            <w:pPr>
              <w:pStyle w:val="TableParagraph"/>
              <w:spacing w:line="254" w:lineRule="exact" w:before="25"/>
              <w:ind w:left="108"/>
              <w:rPr>
                <w:sz w:val="22"/>
              </w:rPr>
            </w:pPr>
            <w:r>
              <w:rPr>
                <w:sz w:val="22"/>
              </w:rPr>
              <w:t>Any New Hospital</w:t>
            </w:r>
          </w:p>
        </w:tc>
        <w:tc>
          <w:tcPr>
            <w:tcW w:w="989" w:type="dxa"/>
          </w:tcPr>
          <w:p>
            <w:pPr>
              <w:pStyle w:val="TableParagraph"/>
              <w:spacing w:line="254" w:lineRule="exact" w:before="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0.274</w:t>
            </w:r>
          </w:p>
        </w:tc>
        <w:tc>
          <w:tcPr>
            <w:tcW w:w="2160" w:type="dxa"/>
          </w:tcPr>
          <w:p>
            <w:pPr>
              <w:pStyle w:val="TableParagraph"/>
              <w:spacing w:line="254" w:lineRule="exact" w:before="2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$6,189.27</w:t>
            </w:r>
          </w:p>
        </w:tc>
      </w:tr>
    </w:tbl>
    <w:sectPr>
      <w:pgSz w:w="12240" w:h="15840"/>
      <w:pgMar w:header="0" w:footer="441" w:top="1440" w:bottom="64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030518pt;margin-top:754.930908pt;width:30.95pt;height:13.1pt;mso-position-horizontal-relative:page;mso-position-vertical-relative:page;z-index:-2522798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36.261993pt;margin-top:754.930908pt;width:104.75pt;height:13.1pt;mso-position-horizontal-relative:page;mso-position-vertical-relative:page;z-index:-2522787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Effective January 1, 2020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0" w:line="249" w:lineRule="exac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dcterms:created xsi:type="dcterms:W3CDTF">2019-12-31T14:50:06Z</dcterms:created>
  <dcterms:modified xsi:type="dcterms:W3CDTF">2019-12-31T14:50:06Z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2019-12-31T00:00:00Z</vt:filetime>
  </property>
</Properties>
</file>