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317" w:right="1235" w:firstLine="0"/>
        <w:jc w:val="center"/>
        <w:rPr>
          <w:b/>
          <w:sz w:val="28"/>
        </w:rPr>
      </w:pPr>
      <w:r>
        <w:rPr>
          <w:b/>
          <w:sz w:val="28"/>
        </w:rPr>
        <w:t>Exhibit #5</w:t>
      </w:r>
    </w:p>
    <w:p>
      <w:pPr>
        <w:spacing w:before="34"/>
        <w:ind w:left="1170" w:right="1241" w:firstLine="0"/>
        <w:jc w:val="center"/>
        <w:rPr>
          <w:b/>
          <w:sz w:val="24"/>
        </w:rPr>
      </w:pPr>
      <w:r>
        <w:rPr>
          <w:b/>
          <w:sz w:val="24"/>
        </w:rPr>
        <w:t>Rural Health Clinics</w:t>
      </w:r>
    </w:p>
    <w:p>
      <w:pPr>
        <w:pStyle w:val="BodyText"/>
        <w:spacing w:before="34"/>
        <w:ind w:left="1317" w:right="1241"/>
        <w:jc w:val="center"/>
        <w:rPr>
          <w:u w:val="none"/>
        </w:rPr>
      </w:pPr>
      <w:r>
        <w:rPr>
          <w:u w:val="none"/>
        </w:rPr>
        <w:t>Source: </w:t>
      </w:r>
      <w:hyperlink r:id="rId6">
        <w:r>
          <w:rPr>
            <w:color w:val="0562C1"/>
            <w:u w:val="single" w:color="0562C1"/>
          </w:rPr>
          <w:t>https://www.colorado.gov/pacific/cdphe/find-and-compare-facilities</w:t>
        </w:r>
      </w:hyperlink>
    </w:p>
    <w:p>
      <w:pPr>
        <w:pStyle w:val="BodyText"/>
        <w:spacing w:before="29"/>
        <w:ind w:left="1057" w:right="1241"/>
        <w:jc w:val="center"/>
        <w:rPr>
          <w:u w:val="none"/>
        </w:rPr>
      </w:pPr>
      <w:r>
        <w:rPr>
          <w:u w:val="none"/>
        </w:rPr>
        <w:t>Effective 1/1/2020</w:t>
      </w:r>
    </w:p>
    <w:p>
      <w:pPr>
        <w:pStyle w:val="BodyText"/>
        <w:spacing w:before="7"/>
        <w:rPr>
          <w:sz w:val="26"/>
          <w:u w:val="none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4"/>
        <w:gridCol w:w="1800"/>
        <w:gridCol w:w="1807"/>
      </w:tblGrid>
      <w:tr>
        <w:trPr>
          <w:trHeight w:val="299" w:hRule="atLeast"/>
        </w:trPr>
        <w:tc>
          <w:tcPr>
            <w:tcW w:w="5664" w:type="dxa"/>
            <w:shd w:val="clear" w:color="auto" w:fill="C5DFB3"/>
          </w:tcPr>
          <w:p>
            <w:pPr>
              <w:pStyle w:val="TableParagraph"/>
              <w:ind w:left="2485" w:right="24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Facility</w:t>
            </w:r>
          </w:p>
        </w:tc>
        <w:tc>
          <w:tcPr>
            <w:tcW w:w="1800" w:type="dxa"/>
            <w:shd w:val="clear" w:color="auto" w:fill="C5DFB3"/>
          </w:tcPr>
          <w:p>
            <w:pPr>
              <w:pStyle w:val="TableParagraph"/>
              <w:ind w:left="701" w:right="6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1807" w:type="dxa"/>
            <w:shd w:val="clear" w:color="auto" w:fill="C5DFB3"/>
          </w:tcPr>
          <w:p>
            <w:pPr>
              <w:pStyle w:val="TableParagraph"/>
              <w:ind w:left="575"/>
              <w:rPr>
                <w:b/>
                <w:sz w:val="22"/>
              </w:rPr>
            </w:pPr>
            <w:r>
              <w:rPr>
                <w:b/>
                <w:sz w:val="22"/>
              </w:rPr>
              <w:t>County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AKRON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Akron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Washington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ARKANSAS VALLEY FAMILY PRACTICE, LLC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 Junta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Otero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BANNER FAMILY MEDICINE BRUSH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Brush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</w:tr>
      <w:tr>
        <w:trPr>
          <w:trHeight w:val="35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BANNER HEALTH CLINIC FORT MORGAN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Ft. Morgan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</w:tr>
      <w:tr>
        <w:trPr>
          <w:trHeight w:val="362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BASIN CLINIC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Naturita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Montrose</w:t>
            </w:r>
          </w:p>
        </w:tc>
      </w:tr>
      <w:tr>
        <w:trPr>
          <w:trHeight w:val="35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BUENA VISTA HEALTH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Chaffee</w:t>
            </w:r>
          </w:p>
        </w:tc>
      </w:tr>
      <w:tr>
        <w:trPr>
          <w:trHeight w:val="35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BUTTON FAMILY PRACTICE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Canon City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Fremont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CENTENNIAL FAMILY HEALTH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Ordway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Crowley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CORTEZ PRIMARY CARE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Cortez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Montezuma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CREEDE FAMILY PRACTICE OF RIO GRANDE HOSPITAL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Creede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Mineral</w:t>
            </w:r>
          </w:p>
        </w:tc>
      </w:tr>
      <w:tr>
        <w:trPr>
          <w:trHeight w:val="302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CUSTER COUNTY MEDICAL CENTER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Westcliffe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Custer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EADS MEDICAL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Eads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Kiowa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EASTERN PLAINS MEDICAL CLINIC OF CALHAN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Calhan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Paso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FAMILY PRACTICE OF HOLYOKE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Holyoke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Phillips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FLORENCE MEDICAL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Florence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Fremont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GRAND RIVER HEALTH CLINIC WEST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Parachute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Garfield</w:t>
            </w:r>
          </w:p>
        </w:tc>
      </w:tr>
      <w:tr>
        <w:trPr>
          <w:trHeight w:val="302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GRAND RIVER PRIMARY CARE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Rifle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Garfield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KIT CARSON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Kit Carson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Cheyenne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LAKE CITY AREA MEDICAL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Lake City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Hinsdale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LAMAR MEDICAL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Lamar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Prowers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MANCOS VALLEY HEALTH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Mancos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Montezuma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MEEKER FAMILY HEALTH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Meeker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</w:tr>
      <w:tr>
        <w:trPr>
          <w:trHeight w:val="301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MEMORIAL HOSPITAL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Craig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Moffat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MIDDLE PARK MEDICAL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Winter Park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Grand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MIDDLE PARK MEDICAL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Grandby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Grand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MIDDLE PARK MEDICAL CENTER - KREMMLING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Kremmling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Grand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MONTE VISTA RHC OF RIO GRANDE HOSPITAL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Monte Vista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Rio Grande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MT SAN RAFAEL HOSPITAL HEALTH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Las Animas</w:t>
            </w:r>
          </w:p>
        </w:tc>
      </w:tr>
      <w:tr>
        <w:trPr>
          <w:trHeight w:val="302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NORTH PARK MEDICAL CENTER - WALDEN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Walden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Jackson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PAGOSA MOUNTAIN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Pagosa Springs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Archuleta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PARKE HEALTH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Burlington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Kit Carson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PEDIATRIC ASSOCIATION OF CANON CITY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Canon City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Fremont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PRAIRIE VIEW RURAL HEALTH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Cheyenne Wells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Cheyenne</w:t>
            </w:r>
          </w:p>
        </w:tc>
      </w:tr>
      <w:tr>
        <w:trPr>
          <w:trHeight w:val="301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RIO GRANDE HOSPITAL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Rio Grande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441" w:top="1440" w:bottom="640" w:left="1240" w:right="1500"/>
          <w:pgNumType w:start="1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4"/>
        <w:gridCol w:w="1800"/>
        <w:gridCol w:w="1807"/>
      </w:tblGrid>
      <w:tr>
        <w:trPr>
          <w:trHeight w:val="301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ROCKY FORD FAMILY HEALTH CENTER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Rocky Ford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Otero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SABATINI PEDIATRICS PC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Canon City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Fremont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SAN LUIS VALLEY HEALTH ANTONITO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Antonito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Conejos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SAN LUIS VALLEY LA JARA MEDICAL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 Jara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Conejos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SOUTHEAST COLORADO PHYSICIANS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Springfield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Baca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SOUTHWEST MEMORIAL PRIMARY CARE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Cortez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Montezuma</w:t>
            </w:r>
          </w:p>
        </w:tc>
      </w:tr>
      <w:tr>
        <w:trPr>
          <w:trHeight w:val="301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SOUTHWEST SCHOOL-BASED HEALTH CENTER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Cortez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Montezuma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SOUTHWEST WALK-IN CARE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Cortez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Montezuma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SPANISH PEAKS FAMILY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Walsenburg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Huerfano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ST THOMAS MORE RURAL HEALTH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Canon City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Fremont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STERLING REGIONAL MEDICAL CENTER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Sterling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Logan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STRATTON MEDICAL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Stratton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Kit Carson</w:t>
            </w:r>
          </w:p>
        </w:tc>
      </w:tr>
      <w:tr>
        <w:trPr>
          <w:trHeight w:val="302" w:hRule="atLeast"/>
        </w:trPr>
        <w:tc>
          <w:tcPr>
            <w:tcW w:w="5664" w:type="dxa"/>
          </w:tcPr>
          <w:p>
            <w:pPr>
              <w:pStyle w:val="TableParagraph"/>
              <w:spacing w:before="11"/>
              <w:ind w:left="103"/>
              <w:rPr>
                <w:sz w:val="22"/>
              </w:rPr>
            </w:pPr>
            <w:r>
              <w:rPr>
                <w:sz w:val="22"/>
              </w:rPr>
              <w:t>VALLEY MEDICAL CLINIC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Julesburg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Sedgwick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WALSH MEDICAL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Walsh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Baca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WASHINGTON COUNTY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Akron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Washington</w:t>
            </w:r>
          </w:p>
        </w:tc>
      </w:tr>
      <w:tr>
        <w:trPr>
          <w:trHeight w:val="299" w:hRule="atLeast"/>
        </w:trPr>
        <w:tc>
          <w:tcPr>
            <w:tcW w:w="5664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YUMA CLINIC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Yuma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Yuma</w:t>
            </w:r>
          </w:p>
        </w:tc>
      </w:tr>
    </w:tbl>
    <w:sectPr>
      <w:pgSz w:w="12240" w:h="15840"/>
      <w:pgMar w:header="0" w:footer="441" w:top="1280" w:bottom="640" w:left="12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30518pt;margin-top:754.930908pt;width:30.95pt;height:13.1pt;mso-position-horizontal-relative:page;mso-position-vertical-relative:page;z-index:-252173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6.261993pt;margin-top:754.930908pt;width:104.75pt;height:13.1pt;mso-position-horizontal-relative:page;mso-position-vertical-relative:page;z-index:-2521722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Effective January 1, 2020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"/>
      <w:ind w:left="10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colorado.gov/pacific/cdphe/find-and-compare-faciliti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dcterms:created xsi:type="dcterms:W3CDTF">2019-12-31T14:49:27Z</dcterms:created>
  <dcterms:modified xsi:type="dcterms:W3CDTF">2019-12-31T14:49:27Z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2019-12-31T00:00:00Z</vt:filetime>
  </property>
</Properties>
</file>