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93" w:rsidRPr="008E2293" w:rsidRDefault="008E2293" w:rsidP="00BB5854">
      <w:pPr>
        <w:rPr>
          <w:rFonts w:ascii="Times New Roman" w:hAnsi="Times New Roman" w:cs="Times New Roman"/>
          <w:b/>
          <w:sz w:val="24"/>
          <w:szCs w:val="24"/>
        </w:rPr>
      </w:pPr>
      <w:r>
        <w:rPr>
          <w:rFonts w:ascii="Times New Roman" w:hAnsi="Times New Roman" w:cs="Times New Roman"/>
          <w:b/>
          <w:sz w:val="24"/>
          <w:szCs w:val="24"/>
        </w:rPr>
        <w:t>Wang J</w:t>
      </w:r>
      <w:r w:rsidR="00BB5854" w:rsidRPr="008E2293">
        <w:rPr>
          <w:rFonts w:ascii="Times New Roman" w:hAnsi="Times New Roman" w:cs="Times New Roman"/>
          <w:b/>
          <w:sz w:val="24"/>
          <w:szCs w:val="24"/>
        </w:rPr>
        <w:t>,</w:t>
      </w:r>
      <w:r>
        <w:rPr>
          <w:rFonts w:ascii="Times New Roman" w:hAnsi="Times New Roman" w:cs="Times New Roman"/>
          <w:b/>
          <w:sz w:val="24"/>
          <w:szCs w:val="24"/>
        </w:rPr>
        <w:t xml:space="preserve"> </w:t>
      </w:r>
      <w:r w:rsidR="00BB5854" w:rsidRPr="008E2293">
        <w:rPr>
          <w:rFonts w:ascii="Times New Roman" w:hAnsi="Times New Roman" w:cs="Times New Roman"/>
          <w:b/>
          <w:sz w:val="24"/>
          <w:szCs w:val="24"/>
        </w:rPr>
        <w:t>Zhao J,</w:t>
      </w:r>
      <w:r>
        <w:rPr>
          <w:rFonts w:ascii="Times New Roman" w:hAnsi="Times New Roman" w:cs="Times New Roman"/>
          <w:b/>
          <w:sz w:val="24"/>
          <w:szCs w:val="24"/>
        </w:rPr>
        <w:t xml:space="preserve"> </w:t>
      </w:r>
      <w:r w:rsidR="00BB5854" w:rsidRPr="008E2293">
        <w:rPr>
          <w:rFonts w:ascii="Times New Roman" w:hAnsi="Times New Roman" w:cs="Times New Roman"/>
          <w:b/>
          <w:sz w:val="24"/>
          <w:szCs w:val="24"/>
        </w:rPr>
        <w:t xml:space="preserve">Liang C. Percutaneous release, open surgery, or corticosteroid injection, which is the best treatment method for trigger digits? </w:t>
      </w:r>
      <w:proofErr w:type="spellStart"/>
      <w:r w:rsidR="00BB5854" w:rsidRPr="008E2293">
        <w:rPr>
          <w:rFonts w:ascii="Times New Roman" w:hAnsi="Times New Roman" w:cs="Times New Roman"/>
          <w:b/>
          <w:sz w:val="24"/>
          <w:szCs w:val="24"/>
        </w:rPr>
        <w:t>Clin</w:t>
      </w:r>
      <w:proofErr w:type="spellEnd"/>
      <w:r w:rsidR="00BB5854" w:rsidRPr="008E2293">
        <w:rPr>
          <w:rFonts w:ascii="Times New Roman" w:hAnsi="Times New Roman" w:cs="Times New Roman"/>
          <w:b/>
          <w:sz w:val="24"/>
          <w:szCs w:val="24"/>
        </w:rPr>
        <w:t xml:space="preserve"> </w:t>
      </w:r>
      <w:proofErr w:type="spellStart"/>
      <w:r w:rsidR="00BB5854" w:rsidRPr="008E2293">
        <w:rPr>
          <w:rFonts w:ascii="Times New Roman" w:hAnsi="Times New Roman" w:cs="Times New Roman"/>
          <w:b/>
          <w:sz w:val="24"/>
          <w:szCs w:val="24"/>
        </w:rPr>
        <w:t>Orthop</w:t>
      </w:r>
      <w:proofErr w:type="spellEnd"/>
      <w:r w:rsidR="00BB5854" w:rsidRPr="008E2293">
        <w:rPr>
          <w:rFonts w:ascii="Times New Roman" w:hAnsi="Times New Roman" w:cs="Times New Roman"/>
          <w:b/>
          <w:sz w:val="24"/>
          <w:szCs w:val="24"/>
        </w:rPr>
        <w:t xml:space="preserve"> </w:t>
      </w:r>
      <w:proofErr w:type="spellStart"/>
      <w:r w:rsidR="00BB5854" w:rsidRPr="008E2293">
        <w:rPr>
          <w:rFonts w:ascii="Times New Roman" w:hAnsi="Times New Roman" w:cs="Times New Roman"/>
          <w:b/>
          <w:sz w:val="24"/>
          <w:szCs w:val="24"/>
        </w:rPr>
        <w:t>Relat</w:t>
      </w:r>
      <w:proofErr w:type="spellEnd"/>
      <w:r w:rsidR="00BB5854" w:rsidRPr="008E2293">
        <w:rPr>
          <w:rFonts w:ascii="Times New Roman" w:hAnsi="Times New Roman" w:cs="Times New Roman"/>
          <w:b/>
          <w:sz w:val="24"/>
          <w:szCs w:val="24"/>
        </w:rPr>
        <w:t xml:space="preserve"> Res. 2013 Jun;471(6);1879-86.</w:t>
      </w:r>
      <w:r w:rsidR="00BB5854" w:rsidRPr="008E2293">
        <w:rPr>
          <w:rFonts w:ascii="Times New Roman" w:hAnsi="Times New Roman" w:cs="Times New Roman"/>
          <w:b/>
          <w:sz w:val="24"/>
          <w:szCs w:val="24"/>
        </w:rPr>
        <w:tab/>
      </w:r>
    </w:p>
    <w:p w:rsidR="00BB5854" w:rsidRDefault="008E2293" w:rsidP="00BB5854">
      <w:pPr>
        <w:rPr>
          <w:rFonts w:ascii="Times New Roman" w:hAnsi="Times New Roman" w:cs="Times New Roman"/>
          <w:sz w:val="24"/>
          <w:szCs w:val="24"/>
        </w:rPr>
      </w:pPr>
      <w:r w:rsidRPr="008E2293">
        <w:rPr>
          <w:rFonts w:ascii="Times New Roman" w:hAnsi="Times New Roman" w:cs="Times New Roman"/>
          <w:sz w:val="24"/>
          <w:szCs w:val="24"/>
        </w:rPr>
        <w:t xml:space="preserve">PMID: </w:t>
      </w:r>
      <w:r w:rsidR="00BB5854" w:rsidRPr="008E2293">
        <w:rPr>
          <w:rFonts w:ascii="Times New Roman" w:hAnsi="Times New Roman" w:cs="Times New Roman"/>
          <w:sz w:val="24"/>
          <w:szCs w:val="24"/>
        </w:rPr>
        <w:t>23208122</w:t>
      </w:r>
    </w:p>
    <w:p w:rsidR="008E2293" w:rsidRDefault="008E2293" w:rsidP="00BB5854">
      <w:pPr>
        <w:rPr>
          <w:rFonts w:ascii="Times New Roman" w:hAnsi="Times New Roman" w:cs="Times New Roman"/>
          <w:sz w:val="24"/>
          <w:szCs w:val="24"/>
        </w:rPr>
      </w:pPr>
      <w:r>
        <w:rPr>
          <w:rFonts w:ascii="Times New Roman" w:hAnsi="Times New Roman" w:cs="Times New Roman"/>
          <w:sz w:val="24"/>
          <w:szCs w:val="24"/>
        </w:rPr>
        <w:t>Design: Meta-analysis of clinical trials</w:t>
      </w:r>
    </w:p>
    <w:p w:rsidR="008E2293" w:rsidRDefault="008E2293" w:rsidP="00BB5854">
      <w:pPr>
        <w:rPr>
          <w:rFonts w:ascii="Times New Roman" w:hAnsi="Times New Roman" w:cs="Times New Roman"/>
          <w:sz w:val="24"/>
          <w:szCs w:val="24"/>
        </w:rPr>
      </w:pPr>
      <w:r>
        <w:rPr>
          <w:rFonts w:ascii="Times New Roman" w:hAnsi="Times New Roman" w:cs="Times New Roman"/>
          <w:sz w:val="24"/>
          <w:szCs w:val="24"/>
        </w:rPr>
        <w:t xml:space="preserve">Purpose of study: to compare the </w:t>
      </w:r>
      <w:r w:rsidR="00CE176D">
        <w:rPr>
          <w:rFonts w:ascii="Times New Roman" w:hAnsi="Times New Roman" w:cs="Times New Roman"/>
          <w:sz w:val="24"/>
          <w:szCs w:val="24"/>
        </w:rPr>
        <w:t>effectiveness of three interventions for trigger finger: percutaneous release, open release, and corticosteroid injection</w:t>
      </w:r>
    </w:p>
    <w:p w:rsidR="00CE176D" w:rsidRDefault="00CE176D" w:rsidP="00BB5854">
      <w:pPr>
        <w:rPr>
          <w:rFonts w:ascii="Times New Roman" w:hAnsi="Times New Roman" w:cs="Times New Roman"/>
          <w:sz w:val="24"/>
          <w:szCs w:val="24"/>
        </w:rPr>
      </w:pPr>
      <w:r>
        <w:rPr>
          <w:rFonts w:ascii="Times New Roman" w:hAnsi="Times New Roman" w:cs="Times New Roman"/>
          <w:sz w:val="24"/>
          <w:szCs w:val="24"/>
        </w:rPr>
        <w:t>PICOS:</w:t>
      </w:r>
    </w:p>
    <w:p w:rsidR="00CE176D" w:rsidRDefault="004B73E1" w:rsidP="00CE17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Patient population: trigger finger as defined by the authors of the individual studies</w:t>
      </w:r>
    </w:p>
    <w:p w:rsidR="004B73E1" w:rsidRDefault="004B73E1" w:rsidP="00CE17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Interventions and Comparisons: open versus percutaneous surgical release</w:t>
      </w:r>
      <w:r w:rsidR="001734D3">
        <w:rPr>
          <w:rFonts w:ascii="Times New Roman" w:hAnsi="Times New Roman" w:cs="Times New Roman"/>
          <w:sz w:val="24"/>
          <w:szCs w:val="24"/>
        </w:rPr>
        <w:t xml:space="preserve"> of the A1 pulley;</w:t>
      </w:r>
      <w:r>
        <w:rPr>
          <w:rFonts w:ascii="Times New Roman" w:hAnsi="Times New Roman" w:cs="Times New Roman"/>
          <w:sz w:val="24"/>
          <w:szCs w:val="24"/>
        </w:rPr>
        <w:t xml:space="preserve"> percutaneous surgical release</w:t>
      </w:r>
      <w:r w:rsidR="001734D3">
        <w:rPr>
          <w:rFonts w:ascii="Times New Roman" w:hAnsi="Times New Roman" w:cs="Times New Roman"/>
          <w:sz w:val="24"/>
          <w:szCs w:val="24"/>
        </w:rPr>
        <w:t xml:space="preserve"> of the A1 pulley</w:t>
      </w:r>
      <w:r>
        <w:rPr>
          <w:rFonts w:ascii="Times New Roman" w:hAnsi="Times New Roman" w:cs="Times New Roman"/>
          <w:sz w:val="24"/>
          <w:szCs w:val="24"/>
        </w:rPr>
        <w:t xml:space="preserve"> versus corticosteroid injection</w:t>
      </w:r>
    </w:p>
    <w:p w:rsidR="001734D3" w:rsidRDefault="001734D3" w:rsidP="00CE17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Outcomes: </w:t>
      </w:r>
      <w:r w:rsidR="000A4C8F">
        <w:rPr>
          <w:rFonts w:ascii="Times New Roman" w:hAnsi="Times New Roman" w:cs="Times New Roman"/>
          <w:sz w:val="24"/>
          <w:szCs w:val="24"/>
        </w:rPr>
        <w:t>number of post-treatment failures, patient satisfaction rate, and complications</w:t>
      </w:r>
    </w:p>
    <w:p w:rsidR="000A4C8F" w:rsidRDefault="000A4C8F" w:rsidP="000A4C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Failure was defined as recurrence of symptoms or minimal improvement in symptoms requiring further operations or injections</w:t>
      </w:r>
    </w:p>
    <w:p w:rsidR="000A4C8F" w:rsidRDefault="000A4C8F" w:rsidP="000A4C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Complications included infection, vascular injury, flexor tendon injury, digital nerve injury, excessive release or adhesions-related reduction of flexion, and hematomas</w:t>
      </w:r>
    </w:p>
    <w:p w:rsidR="000A4C8F" w:rsidRDefault="000A4C8F" w:rsidP="000A4C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Pain scores, grip strength, active ROM, and cost were omitted because they were not consistently available across studies</w:t>
      </w:r>
    </w:p>
    <w:p w:rsidR="000A4C8F" w:rsidRDefault="000A4C8F" w:rsidP="000A4C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Only outcome data collected within 6 months from the time of intervention was extracted</w:t>
      </w:r>
      <w:r w:rsidR="009E03A6">
        <w:rPr>
          <w:rFonts w:ascii="Times New Roman" w:hAnsi="Times New Roman" w:cs="Times New Roman"/>
          <w:sz w:val="24"/>
          <w:szCs w:val="24"/>
        </w:rPr>
        <w:t xml:space="preserve"> to ensure a similar time of outcome assessment</w:t>
      </w:r>
    </w:p>
    <w:p w:rsidR="009E03A6" w:rsidRDefault="009E03A6" w:rsidP="009E03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Study types: </w:t>
      </w:r>
      <w:r w:rsidR="00F73459">
        <w:rPr>
          <w:rFonts w:ascii="Times New Roman" w:hAnsi="Times New Roman" w:cs="Times New Roman"/>
          <w:sz w:val="24"/>
          <w:szCs w:val="24"/>
        </w:rPr>
        <w:t>randomized and quasi-randomized trials (such as allocation by hospital number) were considered; only one quasi-randomized trial was included</w:t>
      </w:r>
    </w:p>
    <w:p w:rsidR="00F73459" w:rsidRDefault="00F73459" w:rsidP="00F73459">
      <w:pPr>
        <w:rPr>
          <w:rFonts w:ascii="Times New Roman" w:hAnsi="Times New Roman" w:cs="Times New Roman"/>
          <w:sz w:val="24"/>
          <w:szCs w:val="24"/>
        </w:rPr>
      </w:pPr>
      <w:r>
        <w:rPr>
          <w:rFonts w:ascii="Times New Roman" w:hAnsi="Times New Roman" w:cs="Times New Roman"/>
          <w:sz w:val="24"/>
          <w:szCs w:val="24"/>
        </w:rPr>
        <w:t>Study selection:</w:t>
      </w:r>
    </w:p>
    <w:p w:rsidR="00F73459" w:rsidRDefault="00F73459" w:rsidP="00F734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Databases searched were PubMed, EMBASE, and Cochrane Library through October 2012</w:t>
      </w:r>
    </w:p>
    <w:p w:rsidR="003E2021" w:rsidRDefault="00F73459" w:rsidP="00F734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Two authors independently reviewed all 199 titles found in the literature search, </w:t>
      </w:r>
      <w:r w:rsidR="003E2021">
        <w:rPr>
          <w:rFonts w:ascii="Times New Roman" w:hAnsi="Times New Roman" w:cs="Times New Roman"/>
          <w:sz w:val="24"/>
          <w:szCs w:val="24"/>
        </w:rPr>
        <w:t>resolving disagreement by consensus</w:t>
      </w:r>
    </w:p>
    <w:p w:rsidR="00B14474" w:rsidRDefault="003E2021" w:rsidP="00EC5C7E">
      <w:pPr>
        <w:pStyle w:val="ListParagraph"/>
        <w:numPr>
          <w:ilvl w:val="0"/>
          <w:numId w:val="1"/>
        </w:numPr>
        <w:rPr>
          <w:rFonts w:ascii="Times New Roman" w:hAnsi="Times New Roman" w:cs="Times New Roman"/>
          <w:sz w:val="24"/>
          <w:szCs w:val="24"/>
        </w:rPr>
      </w:pPr>
      <w:r w:rsidRPr="00EC5C7E">
        <w:rPr>
          <w:rFonts w:ascii="Times New Roman" w:hAnsi="Times New Roman" w:cs="Times New Roman"/>
          <w:sz w:val="24"/>
          <w:szCs w:val="24"/>
        </w:rPr>
        <w:t xml:space="preserve">Two reviewers independently assessed the methodologic quality of the </w:t>
      </w:r>
      <w:r w:rsidR="00FF49FB" w:rsidRPr="00EC5C7E">
        <w:rPr>
          <w:rFonts w:ascii="Times New Roman" w:hAnsi="Times New Roman" w:cs="Times New Roman"/>
          <w:sz w:val="24"/>
          <w:szCs w:val="24"/>
        </w:rPr>
        <w:t xml:space="preserve">studies, using a scale which </w:t>
      </w:r>
      <w:r w:rsidR="00A969FE" w:rsidRPr="00EC5C7E">
        <w:rPr>
          <w:rFonts w:ascii="Times New Roman" w:hAnsi="Times New Roman" w:cs="Times New Roman"/>
          <w:sz w:val="24"/>
          <w:szCs w:val="24"/>
        </w:rPr>
        <w:t xml:space="preserve">awards points for randomization, blinding of outcome assessment, </w:t>
      </w:r>
      <w:r w:rsidR="004214D4" w:rsidRPr="00EC5C7E">
        <w:rPr>
          <w:rFonts w:ascii="Times New Roman" w:hAnsi="Times New Roman" w:cs="Times New Roman"/>
          <w:sz w:val="24"/>
          <w:szCs w:val="24"/>
        </w:rPr>
        <w:t>description of outcome measures, inclusion and exclusion criteria, and descriptions of interventions and statistics</w:t>
      </w:r>
    </w:p>
    <w:p w:rsidR="00EC5C7E" w:rsidRDefault="00EC5C7E" w:rsidP="00EC5C7E">
      <w:pPr>
        <w:rPr>
          <w:rFonts w:ascii="Times New Roman" w:hAnsi="Times New Roman" w:cs="Times New Roman"/>
          <w:sz w:val="24"/>
          <w:szCs w:val="24"/>
        </w:rPr>
      </w:pPr>
      <w:r>
        <w:rPr>
          <w:rFonts w:ascii="Times New Roman" w:hAnsi="Times New Roman" w:cs="Times New Roman"/>
          <w:sz w:val="24"/>
          <w:szCs w:val="24"/>
        </w:rPr>
        <w:t xml:space="preserve">Results: </w:t>
      </w:r>
    </w:p>
    <w:p w:rsidR="00EC5C7E" w:rsidRDefault="00EC5C7E" w:rsidP="00EC5C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Six RCTs and one quasi-randomized study were included in the meta-analysis</w:t>
      </w:r>
    </w:p>
    <w:p w:rsidR="00EC5C7E" w:rsidRDefault="00EC5C7E" w:rsidP="00EC5C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Three </w:t>
      </w:r>
      <w:r w:rsidR="00E547F7">
        <w:rPr>
          <w:rFonts w:ascii="Times New Roman" w:hAnsi="Times New Roman" w:cs="Times New Roman"/>
          <w:sz w:val="24"/>
          <w:szCs w:val="24"/>
        </w:rPr>
        <w:t>RCTs</w:t>
      </w:r>
      <w:r>
        <w:rPr>
          <w:rFonts w:ascii="Times New Roman" w:hAnsi="Times New Roman" w:cs="Times New Roman"/>
          <w:sz w:val="24"/>
          <w:szCs w:val="24"/>
        </w:rPr>
        <w:t xml:space="preserve"> compared open versus percutaneous pulley release</w:t>
      </w:r>
      <w:r w:rsidR="0067131C">
        <w:rPr>
          <w:rFonts w:ascii="Times New Roman" w:hAnsi="Times New Roman" w:cs="Times New Roman"/>
          <w:sz w:val="24"/>
          <w:szCs w:val="24"/>
        </w:rPr>
        <w:t xml:space="preserve"> (</w:t>
      </w:r>
      <w:r w:rsidR="00E547F7">
        <w:rPr>
          <w:rFonts w:ascii="Times New Roman" w:hAnsi="Times New Roman" w:cs="Times New Roman"/>
          <w:sz w:val="24"/>
          <w:szCs w:val="24"/>
        </w:rPr>
        <w:t>one quasi-randomized trial made the same comparison</w:t>
      </w:r>
      <w:r w:rsidR="0067131C">
        <w:rPr>
          <w:rFonts w:ascii="Times New Roman" w:hAnsi="Times New Roman" w:cs="Times New Roman"/>
          <w:sz w:val="24"/>
          <w:szCs w:val="24"/>
        </w:rPr>
        <w:t>)</w:t>
      </w:r>
    </w:p>
    <w:p w:rsidR="00EC5C7E" w:rsidRDefault="00EC5C7E" w:rsidP="00EC5C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Three studies compared percutaneous release versus steroid injection</w:t>
      </w:r>
    </w:p>
    <w:p w:rsidR="00EC5C7E" w:rsidRDefault="00EC5C7E" w:rsidP="00EC5C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One study compared open release versus </w:t>
      </w:r>
      <w:r>
        <w:rPr>
          <w:rFonts w:ascii="Times New Roman" w:hAnsi="Times New Roman" w:cs="Times New Roman"/>
          <w:sz w:val="24"/>
          <w:szCs w:val="24"/>
        </w:rPr>
        <w:t xml:space="preserve">percutaneous </w:t>
      </w:r>
      <w:r>
        <w:rPr>
          <w:rFonts w:ascii="Times New Roman" w:hAnsi="Times New Roman" w:cs="Times New Roman"/>
          <w:sz w:val="24"/>
          <w:szCs w:val="24"/>
        </w:rPr>
        <w:t>release versus steroid injection</w:t>
      </w:r>
    </w:p>
    <w:p w:rsidR="00AF74AF" w:rsidRPr="00AF74AF" w:rsidRDefault="00AF74AF" w:rsidP="00AF74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Study quality varied between the included studies, and potential sources of bias were inadequate allocation concealment, lack of blinding, and unclear losses to followup</w:t>
      </w:r>
    </w:p>
    <w:p w:rsidR="00EC5C7E" w:rsidRDefault="00E547F7" w:rsidP="00EC5C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Pooled data from the three RCTs showed no difference in failure rates between open and percutaneous release; there was one failure among the 179 percutaneous releases and one failure among the 182 open releases in the combined three studies</w:t>
      </w:r>
    </w:p>
    <w:p w:rsidR="00E547F7" w:rsidRDefault="00E547F7" w:rsidP="00E547F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Pooled data from the three RCTs</w:t>
      </w:r>
      <w:r>
        <w:rPr>
          <w:rFonts w:ascii="Times New Roman" w:hAnsi="Times New Roman" w:cs="Times New Roman"/>
          <w:sz w:val="24"/>
          <w:szCs w:val="24"/>
        </w:rPr>
        <w:t xml:space="preserve"> and one quasi-randomized study</w:t>
      </w:r>
      <w:r>
        <w:rPr>
          <w:rFonts w:ascii="Times New Roman" w:hAnsi="Times New Roman" w:cs="Times New Roman"/>
          <w:sz w:val="24"/>
          <w:szCs w:val="24"/>
        </w:rPr>
        <w:t xml:space="preserve"> showed no difference in </w:t>
      </w:r>
      <w:r>
        <w:rPr>
          <w:rFonts w:ascii="Times New Roman" w:hAnsi="Times New Roman" w:cs="Times New Roman"/>
          <w:sz w:val="24"/>
          <w:szCs w:val="24"/>
        </w:rPr>
        <w:t>complication</w:t>
      </w:r>
      <w:r>
        <w:rPr>
          <w:rFonts w:ascii="Times New Roman" w:hAnsi="Times New Roman" w:cs="Times New Roman"/>
          <w:sz w:val="24"/>
          <w:szCs w:val="24"/>
        </w:rPr>
        <w:t xml:space="preserve"> rates between open and percutaneous release; there </w:t>
      </w:r>
      <w:r>
        <w:rPr>
          <w:rFonts w:ascii="Times New Roman" w:hAnsi="Times New Roman" w:cs="Times New Roman"/>
          <w:sz w:val="24"/>
          <w:szCs w:val="24"/>
        </w:rPr>
        <w:t>were 2 complications among the 199</w:t>
      </w:r>
      <w:r>
        <w:rPr>
          <w:rFonts w:ascii="Times New Roman" w:hAnsi="Times New Roman" w:cs="Times New Roman"/>
          <w:sz w:val="24"/>
          <w:szCs w:val="24"/>
        </w:rPr>
        <w:t xml:space="preserve"> percutaneous releases and </w:t>
      </w:r>
      <w:r>
        <w:rPr>
          <w:rFonts w:ascii="Times New Roman" w:hAnsi="Times New Roman" w:cs="Times New Roman"/>
          <w:sz w:val="24"/>
          <w:szCs w:val="24"/>
        </w:rPr>
        <w:t>2 complications among the 198</w:t>
      </w:r>
      <w:r>
        <w:rPr>
          <w:rFonts w:ascii="Times New Roman" w:hAnsi="Times New Roman" w:cs="Times New Roman"/>
          <w:sz w:val="24"/>
          <w:szCs w:val="24"/>
        </w:rPr>
        <w:t xml:space="preserve"> open releases in the combined three studies</w:t>
      </w:r>
    </w:p>
    <w:p w:rsidR="00E547F7" w:rsidRDefault="00E547F7" w:rsidP="00EC5C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Pooled data from three RCTs showed a substantial difference in failure rates between percutaneous release and steroid injection; there were 2 failures among the 156 surgical cases and 45 failures among the 168 steroid injection cases</w:t>
      </w:r>
      <w:r w:rsidR="007A7DC0">
        <w:rPr>
          <w:rFonts w:ascii="Times New Roman" w:hAnsi="Times New Roman" w:cs="Times New Roman"/>
          <w:sz w:val="24"/>
          <w:szCs w:val="24"/>
        </w:rPr>
        <w:t>, for a pooled risk ratio of 0.07 (95% confidence interval for</w:t>
      </w:r>
      <w:r w:rsidR="001636E9">
        <w:rPr>
          <w:rFonts w:ascii="Times New Roman" w:hAnsi="Times New Roman" w:cs="Times New Roman"/>
          <w:sz w:val="24"/>
          <w:szCs w:val="24"/>
        </w:rPr>
        <w:t>m 0.02 to 0.21) in favor of surgical</w:t>
      </w:r>
      <w:r w:rsidR="007A7DC0">
        <w:rPr>
          <w:rFonts w:ascii="Times New Roman" w:hAnsi="Times New Roman" w:cs="Times New Roman"/>
          <w:sz w:val="24"/>
          <w:szCs w:val="24"/>
        </w:rPr>
        <w:t xml:space="preserve"> release</w:t>
      </w:r>
      <w:r w:rsidR="0056330F">
        <w:rPr>
          <w:rFonts w:ascii="Times New Roman" w:hAnsi="Times New Roman" w:cs="Times New Roman"/>
          <w:sz w:val="24"/>
          <w:szCs w:val="24"/>
        </w:rPr>
        <w:t>, and the studies were statistically homogeneous for this effect measure</w:t>
      </w:r>
    </w:p>
    <w:p w:rsidR="0056330F" w:rsidRDefault="0056330F" w:rsidP="005633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Patient satisfaction from two RCTs was greater for percutaneous release than for steroid injection; there were 102 satisfied patients among 111 operated on, and 49 satisfied patients among 107 given a steroid injection</w:t>
      </w:r>
    </w:p>
    <w:p w:rsidR="0056330F" w:rsidRDefault="0056330F" w:rsidP="005633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was no significant difference between complication rates in four studies comparing percutaneous release (3 out of 202) with steroid injection (0 out of 215)</w:t>
      </w:r>
    </w:p>
    <w:p w:rsidR="009A5A86" w:rsidRPr="001430EA" w:rsidRDefault="009A5A86" w:rsidP="009A5A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trials</w:t>
      </w:r>
      <w:r>
        <w:rPr>
          <w:rFonts w:ascii="Times New Roman" w:hAnsi="Times New Roman" w:cs="Times New Roman"/>
          <w:sz w:val="24"/>
          <w:szCs w:val="24"/>
        </w:rPr>
        <w:t xml:space="preserve"> comparing surgery with steroid injection</w:t>
      </w:r>
      <w:r>
        <w:rPr>
          <w:rFonts w:ascii="Times New Roman" w:hAnsi="Times New Roman" w:cs="Times New Roman"/>
          <w:sz w:val="24"/>
          <w:szCs w:val="24"/>
        </w:rPr>
        <w:t xml:space="preserve"> enrolled only patients with trigger thumb; the risk of neurovascular injury may be greater with the thumb than with fingers because of the course of the radian digital nerve, although no nerve injuries were seen in these two studies</w:t>
      </w:r>
    </w:p>
    <w:p w:rsidR="0056330F" w:rsidRDefault="001430EA" w:rsidP="001430EA">
      <w:pPr>
        <w:rPr>
          <w:rFonts w:ascii="Times New Roman" w:hAnsi="Times New Roman" w:cs="Times New Roman"/>
          <w:sz w:val="24"/>
          <w:szCs w:val="24"/>
        </w:rPr>
      </w:pPr>
      <w:r>
        <w:rPr>
          <w:rFonts w:ascii="Times New Roman" w:hAnsi="Times New Roman" w:cs="Times New Roman"/>
          <w:sz w:val="24"/>
          <w:szCs w:val="24"/>
        </w:rPr>
        <w:t>Authors’ conclusions:</w:t>
      </w:r>
      <w:r w:rsidR="00904708">
        <w:rPr>
          <w:rFonts w:ascii="Times New Roman" w:hAnsi="Times New Roman" w:cs="Times New Roman"/>
          <w:sz w:val="24"/>
          <w:szCs w:val="24"/>
        </w:rPr>
        <w:t xml:space="preserve"> </w:t>
      </w:r>
    </w:p>
    <w:p w:rsidR="00904708" w:rsidRDefault="00904708" w:rsidP="0090470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Open and percutaneous release of the A1 pulley have similar rates of treatment failure and similar frequency of complications</w:t>
      </w:r>
    </w:p>
    <w:p w:rsidR="00904708" w:rsidRDefault="00904708" w:rsidP="0090470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Steroid injection is commonly offered as a first-line treatment, but percutaneous release is a reasonable alternative with a lower recurrence rate and an acceptable risk of complications</w:t>
      </w:r>
    </w:p>
    <w:p w:rsidR="00904708" w:rsidRDefault="00904708" w:rsidP="0090470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Future research needs to be better designed to limit biases arising from lack of concealed allocation and lack of blinding</w:t>
      </w:r>
    </w:p>
    <w:p w:rsidR="00904708" w:rsidRDefault="00904708" w:rsidP="00904708">
      <w:pPr>
        <w:rPr>
          <w:rFonts w:ascii="Times New Roman" w:hAnsi="Times New Roman" w:cs="Times New Roman"/>
          <w:sz w:val="24"/>
          <w:szCs w:val="24"/>
        </w:rPr>
      </w:pPr>
      <w:r>
        <w:rPr>
          <w:rFonts w:ascii="Times New Roman" w:hAnsi="Times New Roman" w:cs="Times New Roman"/>
          <w:sz w:val="24"/>
          <w:szCs w:val="24"/>
        </w:rPr>
        <w:t>Comments:</w:t>
      </w:r>
    </w:p>
    <w:p w:rsidR="00904708" w:rsidRDefault="00904708" w:rsidP="0090470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followup time was limited to 6 months because of a lack of reporting of the included studies of outcomes beyond that time frame</w:t>
      </w:r>
    </w:p>
    <w:p w:rsidR="00D4182B" w:rsidRDefault="00D4182B" w:rsidP="00D418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inclusion of one quasi-randomized trial did not have any consequences for the analysis or conclusions of the combined outcome data</w:t>
      </w:r>
    </w:p>
    <w:p w:rsidR="00D4182B" w:rsidRDefault="00172A99" w:rsidP="00D418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Ultrasonography has been described as a way to </w:t>
      </w:r>
      <w:r w:rsidR="00F24F37">
        <w:rPr>
          <w:rFonts w:ascii="Times New Roman" w:hAnsi="Times New Roman" w:cs="Times New Roman"/>
          <w:sz w:val="24"/>
          <w:szCs w:val="24"/>
        </w:rPr>
        <w:t>make percutaneous release a safer procedure, but was not discussed as an issue by the authors and may not be relevant</w:t>
      </w:r>
    </w:p>
    <w:p w:rsidR="00F24F37" w:rsidRDefault="0063274D" w:rsidP="00D418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possibility that percutaneous release could be offered as a first-line intervention </w:t>
      </w:r>
      <w:r w:rsidR="00B62A4D">
        <w:rPr>
          <w:rFonts w:ascii="Times New Roman" w:hAnsi="Times New Roman" w:cs="Times New Roman"/>
          <w:sz w:val="24"/>
          <w:szCs w:val="24"/>
        </w:rPr>
        <w:t xml:space="preserve">would represent </w:t>
      </w:r>
      <w:r w:rsidR="005B5705">
        <w:rPr>
          <w:rFonts w:ascii="Times New Roman" w:hAnsi="Times New Roman" w:cs="Times New Roman"/>
          <w:sz w:val="24"/>
          <w:szCs w:val="24"/>
        </w:rPr>
        <w:t>a change in the cumulative trauma guideline</w:t>
      </w:r>
    </w:p>
    <w:p w:rsidR="005B5705" w:rsidRDefault="005B5705" w:rsidP="005B57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One of the three studies showing increased recurrence rates was done on trigger thumb, and two of the studies (Sato 2012 and </w:t>
      </w:r>
      <w:proofErr w:type="spellStart"/>
      <w:r>
        <w:rPr>
          <w:rFonts w:ascii="Times New Roman" w:hAnsi="Times New Roman" w:cs="Times New Roman"/>
          <w:sz w:val="24"/>
          <w:szCs w:val="24"/>
        </w:rPr>
        <w:t>Zyluk</w:t>
      </w:r>
      <w:proofErr w:type="spellEnd"/>
      <w:r>
        <w:rPr>
          <w:rFonts w:ascii="Times New Roman" w:hAnsi="Times New Roman" w:cs="Times New Roman"/>
          <w:sz w:val="24"/>
          <w:szCs w:val="24"/>
        </w:rPr>
        <w:t xml:space="preserve"> 2011) were published after the most recent revision of the guideline</w:t>
      </w:r>
    </w:p>
    <w:p w:rsidR="005B5705" w:rsidRDefault="005B5705" w:rsidP="005B57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two studies with patient satisfaction as an outcome are statistically homogenous but clinically heterogeneous; one study had only trigger thumb and the other gave a steroid injection to both the surgical and the steroid injection groups (one group was combined surgery plus injection and the control group was steroid alone)</w:t>
      </w:r>
    </w:p>
    <w:p w:rsidR="005B5705" w:rsidRDefault="005B5705" w:rsidP="005B5705">
      <w:pPr>
        <w:rPr>
          <w:rFonts w:ascii="Times New Roman" w:hAnsi="Times New Roman" w:cs="Times New Roman"/>
          <w:sz w:val="24"/>
          <w:szCs w:val="24"/>
        </w:rPr>
      </w:pPr>
      <w:r>
        <w:rPr>
          <w:rFonts w:ascii="Times New Roman" w:hAnsi="Times New Roman" w:cs="Times New Roman"/>
          <w:sz w:val="24"/>
          <w:szCs w:val="24"/>
        </w:rPr>
        <w:t>Assessment: adequate meta-analysis supporting good evidence that open and percutaneous trigger finger release have similar success rates</w:t>
      </w:r>
      <w:r w:rsidR="005B7ADB">
        <w:rPr>
          <w:rFonts w:ascii="Times New Roman" w:hAnsi="Times New Roman" w:cs="Times New Roman"/>
          <w:sz w:val="24"/>
          <w:szCs w:val="24"/>
        </w:rPr>
        <w:t xml:space="preserve"> and similar complication rates, and supporting good evidence that percutaneous release has a lower rate of recurrence than does a steroid injection</w:t>
      </w:r>
    </w:p>
    <w:p w:rsidR="00865ED5" w:rsidRDefault="00865ED5" w:rsidP="005B5705">
      <w:pPr>
        <w:rPr>
          <w:rFonts w:ascii="Times New Roman" w:hAnsi="Times New Roman" w:cs="Times New Roman"/>
          <w:sz w:val="24"/>
          <w:szCs w:val="24"/>
        </w:rPr>
      </w:pPr>
    </w:p>
    <w:p w:rsidR="00865ED5" w:rsidRDefault="00865ED5" w:rsidP="005B5705">
      <w:pPr>
        <w:rPr>
          <w:rFonts w:ascii="Times New Roman" w:hAnsi="Times New Roman" w:cs="Times New Roman"/>
          <w:sz w:val="24"/>
          <w:szCs w:val="24"/>
        </w:rPr>
      </w:pPr>
      <w:r>
        <w:rPr>
          <w:rFonts w:ascii="Times New Roman" w:hAnsi="Times New Roman" w:cs="Times New Roman"/>
          <w:sz w:val="24"/>
          <w:szCs w:val="24"/>
        </w:rPr>
        <w:t>References:</w:t>
      </w:r>
    </w:p>
    <w:p w:rsidR="00865ED5" w:rsidRDefault="008814A1" w:rsidP="005B5705">
      <w:pPr>
        <w:rPr>
          <w:rFonts w:ascii="Times New Roman" w:hAnsi="Times New Roman" w:cs="Times New Roman"/>
          <w:sz w:val="24"/>
          <w:szCs w:val="24"/>
        </w:rPr>
      </w:pPr>
      <w:r w:rsidRPr="008814A1">
        <w:rPr>
          <w:rFonts w:ascii="Times New Roman" w:hAnsi="Times New Roman" w:cs="Times New Roman"/>
          <w:sz w:val="24"/>
          <w:szCs w:val="24"/>
        </w:rPr>
        <w:t>Sato E, Gomes Dos Santos J, et al. Treatment of trigger finger: randomized clinical trial comparing the methods of corticosteroid injection, percutaneous release and open surgery. Rheumatology (Oxford). 2012 Jan;51(1);93-9.</w:t>
      </w:r>
      <w:r>
        <w:rPr>
          <w:rFonts w:ascii="Times New Roman" w:hAnsi="Times New Roman" w:cs="Times New Roman"/>
          <w:sz w:val="24"/>
          <w:szCs w:val="24"/>
        </w:rPr>
        <w:t xml:space="preserve"> PMID:</w:t>
      </w:r>
      <w:r w:rsidRPr="008814A1">
        <w:rPr>
          <w:rFonts w:ascii="Times New Roman" w:hAnsi="Times New Roman" w:cs="Times New Roman"/>
          <w:sz w:val="24"/>
          <w:szCs w:val="24"/>
        </w:rPr>
        <w:t>22039269</w:t>
      </w:r>
      <w:r>
        <w:rPr>
          <w:rFonts w:ascii="Times New Roman" w:hAnsi="Times New Roman" w:cs="Times New Roman"/>
          <w:sz w:val="24"/>
          <w:szCs w:val="24"/>
        </w:rPr>
        <w:t xml:space="preserve"> </w:t>
      </w:r>
      <w:bookmarkStart w:id="0" w:name="_GoBack"/>
      <w:bookmarkEnd w:id="0"/>
    </w:p>
    <w:p w:rsidR="008814A1" w:rsidRPr="005B5705" w:rsidRDefault="008814A1" w:rsidP="005B5705">
      <w:pPr>
        <w:rPr>
          <w:rFonts w:ascii="Times New Roman" w:hAnsi="Times New Roman" w:cs="Times New Roman"/>
          <w:sz w:val="24"/>
          <w:szCs w:val="24"/>
        </w:rPr>
      </w:pPr>
      <w:proofErr w:type="spellStart"/>
      <w:r w:rsidRPr="004F29B0">
        <w:rPr>
          <w:rFonts w:ascii="Times New Roman" w:hAnsi="Times New Roman" w:cs="Times New Roman"/>
          <w:sz w:val="24"/>
          <w:szCs w:val="24"/>
        </w:rPr>
        <w:t>Zyluk</w:t>
      </w:r>
      <w:proofErr w:type="spellEnd"/>
      <w:r w:rsidRPr="004F29B0">
        <w:rPr>
          <w:rFonts w:ascii="Times New Roman" w:hAnsi="Times New Roman" w:cs="Times New Roman"/>
          <w:sz w:val="24"/>
          <w:szCs w:val="24"/>
        </w:rPr>
        <w:t xml:space="preserve"> A, </w:t>
      </w:r>
      <w:proofErr w:type="spellStart"/>
      <w:r w:rsidRPr="004F29B0">
        <w:rPr>
          <w:rFonts w:ascii="Times New Roman" w:hAnsi="Times New Roman" w:cs="Times New Roman"/>
          <w:sz w:val="24"/>
          <w:szCs w:val="24"/>
        </w:rPr>
        <w:t>Jagielski</w:t>
      </w:r>
      <w:proofErr w:type="spellEnd"/>
      <w:r w:rsidRPr="004F29B0">
        <w:rPr>
          <w:rFonts w:ascii="Times New Roman" w:hAnsi="Times New Roman" w:cs="Times New Roman"/>
          <w:sz w:val="24"/>
          <w:szCs w:val="24"/>
        </w:rPr>
        <w:t xml:space="preserve"> G. Percutaneous A1 pulley release vs steroid injection for trigger digit: the results of a prospective, randomized trial. J Hand </w:t>
      </w:r>
      <w:proofErr w:type="spellStart"/>
      <w:r w:rsidRPr="004F29B0">
        <w:rPr>
          <w:rFonts w:ascii="Times New Roman" w:hAnsi="Times New Roman" w:cs="Times New Roman"/>
          <w:sz w:val="24"/>
          <w:szCs w:val="24"/>
        </w:rPr>
        <w:t>Sur</w:t>
      </w:r>
      <w:r>
        <w:rPr>
          <w:rFonts w:ascii="Times New Roman" w:hAnsi="Times New Roman" w:cs="Times New Roman"/>
          <w:sz w:val="24"/>
          <w:szCs w:val="24"/>
        </w:rPr>
        <w:t>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Vol. 2011 Jan;36(1);53-6. PMID: </w:t>
      </w:r>
      <w:r>
        <w:rPr>
          <w:rFonts w:ascii="Times New Roman" w:hAnsi="Times New Roman" w:cs="Times New Roman"/>
          <w:sz w:val="24"/>
          <w:szCs w:val="24"/>
        </w:rPr>
        <w:t>20709708</w:t>
      </w:r>
    </w:p>
    <w:sectPr w:rsidR="008814A1" w:rsidRPr="005B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80D6A"/>
    <w:multiLevelType w:val="hybridMultilevel"/>
    <w:tmpl w:val="815664C4"/>
    <w:lvl w:ilvl="0" w:tplc="DB86405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54"/>
    <w:rsid w:val="000A4C8F"/>
    <w:rsid w:val="001430EA"/>
    <w:rsid w:val="001636E9"/>
    <w:rsid w:val="00172A99"/>
    <w:rsid w:val="001734D3"/>
    <w:rsid w:val="003634BD"/>
    <w:rsid w:val="003E2021"/>
    <w:rsid w:val="004214D4"/>
    <w:rsid w:val="004B73E1"/>
    <w:rsid w:val="0056330F"/>
    <w:rsid w:val="005B5705"/>
    <w:rsid w:val="005B7ADB"/>
    <w:rsid w:val="0063274D"/>
    <w:rsid w:val="00634815"/>
    <w:rsid w:val="0067131C"/>
    <w:rsid w:val="007A7DC0"/>
    <w:rsid w:val="00811E30"/>
    <w:rsid w:val="00865ED5"/>
    <w:rsid w:val="008814A1"/>
    <w:rsid w:val="008E2293"/>
    <w:rsid w:val="00904708"/>
    <w:rsid w:val="009A5A86"/>
    <w:rsid w:val="009E03A6"/>
    <w:rsid w:val="00A969FE"/>
    <w:rsid w:val="00AF74AF"/>
    <w:rsid w:val="00B14474"/>
    <w:rsid w:val="00B62A4D"/>
    <w:rsid w:val="00BB5854"/>
    <w:rsid w:val="00C1110B"/>
    <w:rsid w:val="00CE176D"/>
    <w:rsid w:val="00D4182B"/>
    <w:rsid w:val="00E547F7"/>
    <w:rsid w:val="00EC5C7E"/>
    <w:rsid w:val="00F24F37"/>
    <w:rsid w:val="00F73459"/>
    <w:rsid w:val="00FF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854"/>
    <w:rPr>
      <w:rFonts w:ascii="Tahoma" w:hAnsi="Tahoma" w:cs="Tahoma"/>
      <w:sz w:val="16"/>
      <w:szCs w:val="16"/>
    </w:rPr>
  </w:style>
  <w:style w:type="paragraph" w:styleId="ListParagraph">
    <w:name w:val="List Paragraph"/>
    <w:basedOn w:val="Normal"/>
    <w:uiPriority w:val="34"/>
    <w:qFormat/>
    <w:rsid w:val="00CE17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854"/>
    <w:rPr>
      <w:rFonts w:ascii="Tahoma" w:hAnsi="Tahoma" w:cs="Tahoma"/>
      <w:sz w:val="16"/>
      <w:szCs w:val="16"/>
    </w:rPr>
  </w:style>
  <w:style w:type="paragraph" w:styleId="ListParagraph">
    <w:name w:val="List Paragraph"/>
    <w:basedOn w:val="Normal"/>
    <w:uiPriority w:val="34"/>
    <w:qFormat/>
    <w:rsid w:val="00CE1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31</cp:revision>
  <cp:lastPrinted>2016-01-05T14:59:00Z</cp:lastPrinted>
  <dcterms:created xsi:type="dcterms:W3CDTF">2016-01-05T14:58:00Z</dcterms:created>
  <dcterms:modified xsi:type="dcterms:W3CDTF">2016-01-05T22:28:00Z</dcterms:modified>
</cp:coreProperties>
</file>