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2A" w:rsidRDefault="00594A2B" w:rsidP="008C4D20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594A2B">
        <w:rPr>
          <w:rFonts w:ascii="Times New Roman" w:hAnsi="Times New Roman" w:cs="Times New Roman"/>
          <w:b/>
          <w:iCs/>
          <w:sz w:val="24"/>
          <w:szCs w:val="24"/>
        </w:rPr>
        <w:t xml:space="preserve">Wolfe </w:t>
      </w:r>
      <w:r>
        <w:rPr>
          <w:rFonts w:ascii="Times New Roman" w:hAnsi="Times New Roman" w:cs="Times New Roman"/>
          <w:b/>
          <w:iCs/>
          <w:sz w:val="24"/>
          <w:szCs w:val="24"/>
        </w:rPr>
        <w:t>T</w:t>
      </w:r>
      <w:r w:rsidRPr="00594A2B">
        <w:rPr>
          <w:rFonts w:ascii="Times New Roman" w:hAnsi="Times New Roman" w:cs="Times New Roman"/>
          <w:b/>
          <w:iCs/>
          <w:sz w:val="24"/>
          <w:szCs w:val="24"/>
        </w:rPr>
        <w:t xml:space="preserve">, Chu </w:t>
      </w:r>
      <w:r>
        <w:rPr>
          <w:rFonts w:ascii="Times New Roman" w:hAnsi="Times New Roman" w:cs="Times New Roman"/>
          <w:b/>
          <w:iCs/>
          <w:sz w:val="24"/>
          <w:szCs w:val="24"/>
        </w:rPr>
        <w:t>JY</w:t>
      </w:r>
      <w:r w:rsidRPr="00594A2B">
        <w:rPr>
          <w:rFonts w:ascii="Times New Roman" w:hAnsi="Times New Roman" w:cs="Times New Roman"/>
          <w:b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94A2B">
        <w:rPr>
          <w:rFonts w:ascii="Times New Roman" w:hAnsi="Times New Roman" w:cs="Times New Roman"/>
          <w:b/>
          <w:iCs/>
          <w:sz w:val="24"/>
          <w:szCs w:val="24"/>
        </w:rPr>
        <w:t xml:space="preserve">Woods </w:t>
      </w:r>
      <w:r>
        <w:rPr>
          <w:rFonts w:ascii="Times New Roman" w:hAnsi="Times New Roman" w:cs="Times New Roman"/>
          <w:b/>
          <w:iCs/>
          <w:sz w:val="24"/>
          <w:szCs w:val="24"/>
        </w:rPr>
        <w:t>T</w:t>
      </w:r>
      <w:r w:rsidRPr="00594A2B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and </w:t>
      </w:r>
      <w:proofErr w:type="spellStart"/>
      <w:r w:rsidRPr="00594A2B">
        <w:rPr>
          <w:rFonts w:ascii="Times New Roman" w:hAnsi="Times New Roman" w:cs="Times New Roman"/>
          <w:b/>
          <w:iCs/>
          <w:sz w:val="24"/>
          <w:szCs w:val="24"/>
        </w:rPr>
        <w:t>Lubahn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t xml:space="preserve"> JD. </w:t>
      </w:r>
      <w:proofErr w:type="gramStart"/>
      <w:r w:rsidRPr="00594A2B">
        <w:rPr>
          <w:rFonts w:ascii="Times New Roman" w:hAnsi="Times New Roman" w:cs="Times New Roman"/>
          <w:b/>
          <w:iCs/>
          <w:sz w:val="24"/>
          <w:szCs w:val="24"/>
        </w:rPr>
        <w:t>A Sys</w:t>
      </w:r>
      <w:r w:rsidR="008C4D20">
        <w:rPr>
          <w:rFonts w:ascii="Times New Roman" w:hAnsi="Times New Roman" w:cs="Times New Roman"/>
          <w:b/>
          <w:iCs/>
          <w:sz w:val="24"/>
          <w:szCs w:val="24"/>
        </w:rPr>
        <w:t xml:space="preserve">tematic Review of Postoperative </w:t>
      </w:r>
      <w:r w:rsidRPr="00594A2B">
        <w:rPr>
          <w:rFonts w:ascii="Times New Roman" w:hAnsi="Times New Roman" w:cs="Times New Roman"/>
          <w:b/>
          <w:iCs/>
          <w:sz w:val="24"/>
          <w:szCs w:val="24"/>
        </w:rPr>
        <w:t>Hand Therapy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94A2B">
        <w:rPr>
          <w:rFonts w:ascii="Times New Roman" w:hAnsi="Times New Roman" w:cs="Times New Roman"/>
          <w:b/>
          <w:iCs/>
          <w:sz w:val="24"/>
          <w:szCs w:val="24"/>
        </w:rPr>
        <w:t>Management of Basal Joint Arthritis</w:t>
      </w:r>
      <w:r>
        <w:rPr>
          <w:rFonts w:ascii="Times New Roman" w:hAnsi="Times New Roman" w:cs="Times New Roman"/>
          <w:b/>
          <w:i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</w:rPr>
        <w:t>Clin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</w:rPr>
        <w:t>Orthop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</w:rPr>
        <w:t>Relat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t xml:space="preserve"> Res 2014</w:t>
      </w:r>
      <w:proofErr w:type="gramStart"/>
      <w:r>
        <w:rPr>
          <w:rFonts w:ascii="Times New Roman" w:hAnsi="Times New Roman" w:cs="Times New Roman"/>
          <w:b/>
          <w:iCs/>
          <w:sz w:val="24"/>
          <w:szCs w:val="24"/>
        </w:rPr>
        <w:t>;</w:t>
      </w:r>
      <w:r w:rsidRPr="00594A2B">
        <w:rPr>
          <w:rFonts w:ascii="Times New Roman" w:hAnsi="Times New Roman" w:cs="Times New Roman"/>
          <w:b/>
          <w:iCs/>
          <w:sz w:val="24"/>
          <w:szCs w:val="24"/>
        </w:rPr>
        <w:t>472:1190</w:t>
      </w:r>
      <w:proofErr w:type="gramEnd"/>
      <w:r w:rsidRPr="00594A2B">
        <w:rPr>
          <w:rFonts w:ascii="Times New Roman" w:hAnsi="Times New Roman" w:cs="Times New Roman"/>
          <w:b/>
          <w:iCs/>
          <w:sz w:val="24"/>
          <w:szCs w:val="24"/>
        </w:rPr>
        <w:t>–1197</w:t>
      </w:r>
      <w:r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8C4D2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A752A">
        <w:rPr>
          <w:rFonts w:ascii="Times New Roman" w:hAnsi="Times New Roman" w:cs="Times New Roman"/>
          <w:b/>
          <w:iCs/>
          <w:sz w:val="24"/>
          <w:szCs w:val="24"/>
        </w:rPr>
        <w:t>PMID:</w:t>
      </w:r>
      <w:r w:rsidR="00087363" w:rsidRPr="00087363">
        <w:t xml:space="preserve"> </w:t>
      </w:r>
      <w:r w:rsidR="00087363" w:rsidRPr="00087363">
        <w:rPr>
          <w:rFonts w:ascii="Times New Roman" w:hAnsi="Times New Roman" w:cs="Times New Roman"/>
          <w:b/>
          <w:iCs/>
          <w:sz w:val="24"/>
          <w:szCs w:val="24"/>
        </w:rPr>
        <w:t>24249530</w:t>
      </w:r>
    </w:p>
    <w:p w:rsidR="008C4D20" w:rsidRDefault="008C4D20" w:rsidP="008C4D20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/>
          <w:iCs/>
          <w:sz w:val="24"/>
          <w:szCs w:val="24"/>
        </w:rPr>
      </w:pPr>
    </w:p>
    <w:p w:rsidR="008C4D20" w:rsidRDefault="00786B7A" w:rsidP="008C4D20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DA6192">
        <w:rPr>
          <w:rFonts w:ascii="Times New Roman" w:hAnsi="Times New Roman" w:cs="Times New Roman"/>
          <w:b/>
          <w:sz w:val="24"/>
          <w:szCs w:val="24"/>
        </w:rPr>
        <w:t xml:space="preserve">Reviewer: </w:t>
      </w:r>
      <w:r w:rsidRPr="00DA6192">
        <w:rPr>
          <w:rFonts w:ascii="Times New Roman" w:hAnsi="Times New Roman" w:cs="Times New Roman"/>
          <w:sz w:val="24"/>
          <w:szCs w:val="24"/>
        </w:rPr>
        <w:t>Linda Metzger</w:t>
      </w:r>
      <w:r w:rsidR="00087363">
        <w:rPr>
          <w:rFonts w:ascii="Times New Roman" w:hAnsi="Times New Roman" w:cs="Times New Roman"/>
          <w:sz w:val="24"/>
          <w:szCs w:val="24"/>
        </w:rPr>
        <w:t xml:space="preserve"> 2-23-16</w:t>
      </w:r>
    </w:p>
    <w:p w:rsidR="00786B7A" w:rsidRDefault="00786B7A" w:rsidP="008C4D20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DA6192">
        <w:rPr>
          <w:rFonts w:ascii="Times New Roman" w:hAnsi="Times New Roman" w:cs="Times New Roman"/>
          <w:b/>
          <w:sz w:val="24"/>
          <w:szCs w:val="24"/>
        </w:rPr>
        <w:t>Design:</w:t>
      </w:r>
      <w:r w:rsidRPr="00DA6192">
        <w:rPr>
          <w:rFonts w:ascii="Times New Roman" w:hAnsi="Times New Roman" w:cs="Times New Roman"/>
          <w:sz w:val="24"/>
          <w:szCs w:val="24"/>
        </w:rPr>
        <w:t xml:space="preserve"> </w:t>
      </w:r>
      <w:r w:rsidR="007E7AD9">
        <w:rPr>
          <w:rFonts w:ascii="Times New Roman" w:hAnsi="Times New Roman" w:cs="Times New Roman"/>
          <w:sz w:val="24"/>
          <w:szCs w:val="24"/>
        </w:rPr>
        <w:t>Systematic Review (No meta-analysis)</w:t>
      </w:r>
    </w:p>
    <w:p w:rsidR="008C4D20" w:rsidRPr="00DA6192" w:rsidRDefault="008C4D20" w:rsidP="008C4D20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3D5ABF" w:rsidRPr="007E7AD9" w:rsidRDefault="00786B7A" w:rsidP="008C4D20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  <w:szCs w:val="24"/>
        </w:rPr>
      </w:pPr>
      <w:r w:rsidRPr="00DA6192">
        <w:rPr>
          <w:rFonts w:ascii="Times New Roman" w:hAnsi="Times New Roman" w:cs="Times New Roman"/>
          <w:b/>
          <w:sz w:val="24"/>
          <w:szCs w:val="24"/>
        </w:rPr>
        <w:t>Objective:</w:t>
      </w:r>
      <w:r w:rsidR="00E44E29" w:rsidRPr="00E44E29">
        <w:rPr>
          <w:rFonts w:ascii="Times New Roman" w:hAnsi="Times New Roman" w:cs="Times New Roman"/>
          <w:sz w:val="24"/>
          <w:szCs w:val="24"/>
        </w:rPr>
        <w:t xml:space="preserve"> </w:t>
      </w:r>
      <w:r w:rsidR="00536704">
        <w:rPr>
          <w:rFonts w:ascii="Times New Roman" w:hAnsi="Times New Roman" w:cs="Times New Roman"/>
          <w:sz w:val="24"/>
          <w:szCs w:val="24"/>
        </w:rPr>
        <w:t>T</w:t>
      </w:r>
      <w:r w:rsidR="00536704" w:rsidRPr="00536704">
        <w:rPr>
          <w:rFonts w:ascii="Times New Roman" w:hAnsi="Times New Roman" w:cs="Times New Roman"/>
          <w:sz w:val="24"/>
          <w:szCs w:val="24"/>
        </w:rPr>
        <w:t>o identify</w:t>
      </w:r>
      <w:r w:rsidR="003D5ABF">
        <w:rPr>
          <w:rFonts w:ascii="Times New Roman" w:hAnsi="Times New Roman" w:cs="Times New Roman"/>
          <w:sz w:val="24"/>
          <w:szCs w:val="24"/>
        </w:rPr>
        <w:t>, compare, and e</w:t>
      </w:r>
      <w:r w:rsidR="00536704">
        <w:rPr>
          <w:rFonts w:ascii="Times New Roman" w:hAnsi="Times New Roman" w:cs="Times New Roman"/>
          <w:sz w:val="24"/>
          <w:szCs w:val="24"/>
        </w:rPr>
        <w:t xml:space="preserve">valuate postoperative therapy protocols </w:t>
      </w:r>
      <w:r w:rsidR="00536704" w:rsidRPr="00536704">
        <w:rPr>
          <w:rFonts w:ascii="Times New Roman" w:hAnsi="Times New Roman" w:cs="Times New Roman"/>
          <w:sz w:val="24"/>
          <w:szCs w:val="24"/>
        </w:rPr>
        <w:t>used after basal joint arthritis</w:t>
      </w:r>
      <w:r w:rsidR="00536704">
        <w:rPr>
          <w:rFonts w:ascii="Times New Roman" w:hAnsi="Times New Roman" w:cs="Times New Roman"/>
          <w:sz w:val="24"/>
          <w:szCs w:val="24"/>
        </w:rPr>
        <w:t xml:space="preserve"> surgery. </w:t>
      </w:r>
      <w:r w:rsidR="00536704" w:rsidRPr="00536704">
        <w:rPr>
          <w:rFonts w:ascii="Times New Roman" w:hAnsi="Times New Roman" w:cs="Times New Roman"/>
          <w:sz w:val="24"/>
          <w:szCs w:val="24"/>
        </w:rPr>
        <w:t>Specific purposes included:</w:t>
      </w:r>
      <w:r w:rsidR="003D5ABF">
        <w:rPr>
          <w:rFonts w:ascii="Times New Roman" w:hAnsi="Times New Roman" w:cs="Times New Roman"/>
          <w:sz w:val="24"/>
          <w:szCs w:val="24"/>
        </w:rPr>
        <w:t xml:space="preserve"> 1) </w:t>
      </w:r>
      <w:r w:rsidR="00536704" w:rsidRPr="00536704">
        <w:rPr>
          <w:rFonts w:ascii="Times New Roman" w:hAnsi="Times New Roman" w:cs="Times New Roman"/>
          <w:sz w:val="24"/>
          <w:szCs w:val="24"/>
        </w:rPr>
        <w:t xml:space="preserve">To determine whether differences </w:t>
      </w:r>
      <w:r w:rsidR="00536704">
        <w:rPr>
          <w:rFonts w:ascii="Times New Roman" w:hAnsi="Times New Roman" w:cs="Times New Roman"/>
          <w:sz w:val="24"/>
          <w:szCs w:val="24"/>
        </w:rPr>
        <w:t xml:space="preserve">in </w:t>
      </w:r>
      <w:r w:rsidR="00536704" w:rsidRPr="00536704">
        <w:rPr>
          <w:rFonts w:ascii="Times New Roman" w:hAnsi="Times New Roman" w:cs="Times New Roman"/>
          <w:sz w:val="24"/>
          <w:szCs w:val="24"/>
        </w:rPr>
        <w:t>the length</w:t>
      </w:r>
      <w:r w:rsidR="003D5ABF">
        <w:rPr>
          <w:rFonts w:ascii="Times New Roman" w:hAnsi="Times New Roman" w:cs="Times New Roman"/>
          <w:sz w:val="24"/>
          <w:szCs w:val="24"/>
        </w:rPr>
        <w:t xml:space="preserve"> </w:t>
      </w:r>
      <w:r w:rsidR="00536704" w:rsidRPr="00536704">
        <w:rPr>
          <w:rFonts w:ascii="Times New Roman" w:hAnsi="Times New Roman" w:cs="Times New Roman"/>
          <w:sz w:val="24"/>
          <w:szCs w:val="24"/>
        </w:rPr>
        <w:t>and type of postoperative immobilization affect clinical</w:t>
      </w:r>
      <w:r w:rsidR="003D5ABF">
        <w:rPr>
          <w:rFonts w:ascii="Times New Roman" w:hAnsi="Times New Roman" w:cs="Times New Roman"/>
          <w:sz w:val="24"/>
          <w:szCs w:val="24"/>
        </w:rPr>
        <w:t xml:space="preserve"> </w:t>
      </w:r>
      <w:r w:rsidR="00536704" w:rsidRPr="00536704">
        <w:rPr>
          <w:rFonts w:ascii="Times New Roman" w:hAnsi="Times New Roman" w:cs="Times New Roman"/>
          <w:sz w:val="24"/>
          <w:szCs w:val="24"/>
        </w:rPr>
        <w:t>results</w:t>
      </w:r>
      <w:r w:rsidR="003D5ABF">
        <w:rPr>
          <w:rFonts w:ascii="Times New Roman" w:hAnsi="Times New Roman" w:cs="Times New Roman"/>
          <w:sz w:val="24"/>
          <w:szCs w:val="24"/>
        </w:rPr>
        <w:t xml:space="preserve">, </w:t>
      </w:r>
      <w:r w:rsidR="00536704" w:rsidRPr="00536704">
        <w:rPr>
          <w:rFonts w:ascii="Times New Roman" w:hAnsi="Times New Roman" w:cs="Times New Roman"/>
          <w:sz w:val="24"/>
          <w:szCs w:val="24"/>
        </w:rPr>
        <w:t xml:space="preserve">(2) </w:t>
      </w:r>
      <w:r w:rsidR="003D5ABF">
        <w:rPr>
          <w:rFonts w:ascii="Times New Roman" w:hAnsi="Times New Roman" w:cs="Times New Roman"/>
          <w:sz w:val="24"/>
          <w:szCs w:val="24"/>
        </w:rPr>
        <w:t>To compare</w:t>
      </w:r>
      <w:r w:rsidR="00536704" w:rsidRPr="00536704">
        <w:rPr>
          <w:rFonts w:ascii="Times New Roman" w:hAnsi="Times New Roman" w:cs="Times New Roman"/>
          <w:sz w:val="24"/>
          <w:szCs w:val="24"/>
        </w:rPr>
        <w:t xml:space="preserve"> specific therapy protocols that were prescribed</w:t>
      </w:r>
      <w:r w:rsidR="003D5ABF">
        <w:rPr>
          <w:rFonts w:ascii="Times New Roman" w:hAnsi="Times New Roman" w:cs="Times New Roman"/>
          <w:sz w:val="24"/>
          <w:szCs w:val="24"/>
        </w:rPr>
        <w:t xml:space="preserve">, and </w:t>
      </w:r>
      <w:r w:rsidR="00536704" w:rsidRPr="00536704">
        <w:rPr>
          <w:rFonts w:ascii="Times New Roman" w:hAnsi="Times New Roman" w:cs="Times New Roman"/>
          <w:sz w:val="24"/>
          <w:szCs w:val="24"/>
        </w:rPr>
        <w:t xml:space="preserve">(3) </w:t>
      </w:r>
      <w:r w:rsidR="003D5ABF">
        <w:rPr>
          <w:rFonts w:ascii="Times New Roman" w:hAnsi="Times New Roman" w:cs="Times New Roman"/>
          <w:sz w:val="24"/>
          <w:szCs w:val="24"/>
        </w:rPr>
        <w:t>To evaluate</w:t>
      </w:r>
      <w:r w:rsidR="00536704" w:rsidRPr="00536704">
        <w:rPr>
          <w:rFonts w:ascii="Times New Roman" w:hAnsi="Times New Roman" w:cs="Times New Roman"/>
          <w:sz w:val="24"/>
          <w:szCs w:val="24"/>
        </w:rPr>
        <w:t xml:space="preserve"> protocols to determine</w:t>
      </w:r>
      <w:r w:rsidR="003D5ABF">
        <w:rPr>
          <w:rFonts w:ascii="Times New Roman" w:hAnsi="Times New Roman" w:cs="Times New Roman"/>
          <w:sz w:val="24"/>
          <w:szCs w:val="24"/>
        </w:rPr>
        <w:t xml:space="preserve"> </w:t>
      </w:r>
      <w:r w:rsidR="00536704" w:rsidRPr="00536704">
        <w:rPr>
          <w:rFonts w:ascii="Times New Roman" w:hAnsi="Times New Roman" w:cs="Times New Roman"/>
          <w:sz w:val="24"/>
          <w:szCs w:val="24"/>
        </w:rPr>
        <w:t>when patients were released to full activity to see whether</w:t>
      </w:r>
      <w:r w:rsidR="003D5ABF">
        <w:rPr>
          <w:rFonts w:ascii="Times New Roman" w:hAnsi="Times New Roman" w:cs="Times New Roman"/>
          <w:sz w:val="24"/>
          <w:szCs w:val="24"/>
        </w:rPr>
        <w:t xml:space="preserve"> </w:t>
      </w:r>
      <w:r w:rsidR="00536704" w:rsidRPr="00536704">
        <w:rPr>
          <w:rFonts w:ascii="Times New Roman" w:hAnsi="Times New Roman" w:cs="Times New Roman"/>
          <w:sz w:val="24"/>
          <w:szCs w:val="24"/>
        </w:rPr>
        <w:t>these affect</w:t>
      </w:r>
      <w:r w:rsidR="003D5ABF">
        <w:rPr>
          <w:rFonts w:ascii="Times New Roman" w:hAnsi="Times New Roman" w:cs="Times New Roman"/>
          <w:sz w:val="24"/>
          <w:szCs w:val="24"/>
        </w:rPr>
        <w:t>ed</w:t>
      </w:r>
      <w:r w:rsidR="00536704" w:rsidRPr="00536704">
        <w:rPr>
          <w:rFonts w:ascii="Times New Roman" w:hAnsi="Times New Roman" w:cs="Times New Roman"/>
          <w:sz w:val="24"/>
          <w:szCs w:val="24"/>
        </w:rPr>
        <w:t xml:space="preserve"> clinical results.</w:t>
      </w:r>
    </w:p>
    <w:p w:rsidR="004B2DF7" w:rsidRPr="001310F9" w:rsidRDefault="004B2DF7" w:rsidP="004B2DF7">
      <w:pPr>
        <w:rPr>
          <w:rFonts w:ascii="Times New Roman" w:hAnsi="Times New Roman" w:cs="Times New Roman"/>
          <w:b/>
          <w:sz w:val="24"/>
          <w:szCs w:val="24"/>
        </w:rPr>
      </w:pPr>
      <w:r w:rsidRPr="001310F9">
        <w:rPr>
          <w:rFonts w:ascii="Times New Roman" w:hAnsi="Times New Roman" w:cs="Times New Roman"/>
          <w:b/>
          <w:sz w:val="24"/>
          <w:szCs w:val="24"/>
        </w:rPr>
        <w:t>Summary of Results:</w:t>
      </w:r>
    </w:p>
    <w:p w:rsidR="00EC14B7" w:rsidRPr="001310F9" w:rsidRDefault="001310F9" w:rsidP="00E00FA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310F9">
        <w:rPr>
          <w:rFonts w:ascii="Times New Roman" w:hAnsi="Times New Roman" w:cs="Times New Roman"/>
          <w:sz w:val="24"/>
          <w:szCs w:val="24"/>
        </w:rPr>
        <w:t>Included a total of 19</w:t>
      </w:r>
      <w:r w:rsidR="00E00FA7" w:rsidRPr="001310F9">
        <w:rPr>
          <w:rFonts w:ascii="Times New Roman" w:hAnsi="Times New Roman" w:cs="Times New Roman"/>
          <w:sz w:val="24"/>
          <w:szCs w:val="24"/>
        </w:rPr>
        <w:t xml:space="preserve"> studies</w:t>
      </w:r>
      <w:r w:rsidRPr="001310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published </w:t>
      </w:r>
      <w:r w:rsidRPr="001310F9">
        <w:rPr>
          <w:rFonts w:ascii="Times New Roman" w:hAnsi="Times New Roman" w:cs="Times New Roman"/>
          <w:sz w:val="24"/>
          <w:szCs w:val="24"/>
        </w:rPr>
        <w:t xml:space="preserve">before May 2013 with 1170 participants. </w:t>
      </w:r>
      <w:r w:rsidR="00E00FA7" w:rsidRPr="001310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0F9" w:rsidRDefault="001310F9" w:rsidP="002C4D2C">
      <w:pPr>
        <w:pStyle w:val="ListParagraph"/>
        <w:numPr>
          <w:ilvl w:val="0"/>
          <w:numId w:val="5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Pr="001310F9">
        <w:rPr>
          <w:rFonts w:ascii="Times New Roman" w:hAnsi="Times New Roman" w:cs="Times New Roman"/>
          <w:sz w:val="24"/>
          <w:szCs w:val="24"/>
        </w:rPr>
        <w:t>19 studies described a period of postoperative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0F9">
        <w:rPr>
          <w:rFonts w:ascii="Times New Roman" w:hAnsi="Times New Roman" w:cs="Times New Roman"/>
          <w:sz w:val="24"/>
          <w:szCs w:val="24"/>
        </w:rPr>
        <w:t>immobilization of the basal joint in either a splint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0F9">
        <w:rPr>
          <w:rFonts w:ascii="Times New Roman" w:hAnsi="Times New Roman" w:cs="Times New Roman"/>
          <w:sz w:val="24"/>
          <w:szCs w:val="24"/>
        </w:rPr>
        <w:t>a cast. Duration of postoperative immobilization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0F9">
        <w:rPr>
          <w:rFonts w:ascii="Times New Roman" w:hAnsi="Times New Roman" w:cs="Times New Roman"/>
          <w:sz w:val="24"/>
          <w:szCs w:val="24"/>
        </w:rPr>
        <w:t>varied depending on technique and surgeon preference.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0F9">
        <w:rPr>
          <w:rFonts w:ascii="Times New Roman" w:hAnsi="Times New Roman" w:cs="Times New Roman"/>
          <w:sz w:val="24"/>
          <w:szCs w:val="24"/>
        </w:rPr>
        <w:t xml:space="preserve">In studies </w:t>
      </w:r>
      <w:r w:rsidR="002C4D2C">
        <w:rPr>
          <w:rFonts w:ascii="Times New Roman" w:hAnsi="Times New Roman" w:cs="Times New Roman"/>
          <w:sz w:val="24"/>
          <w:szCs w:val="24"/>
        </w:rPr>
        <w:t xml:space="preserve">(11) </w:t>
      </w:r>
      <w:r w:rsidRPr="001310F9">
        <w:rPr>
          <w:rFonts w:ascii="Times New Roman" w:hAnsi="Times New Roman" w:cs="Times New Roman"/>
          <w:sz w:val="24"/>
          <w:szCs w:val="24"/>
        </w:rPr>
        <w:t>in which patients underwent trapeziectomy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0F9">
        <w:rPr>
          <w:rFonts w:ascii="Times New Roman" w:hAnsi="Times New Roman" w:cs="Times New Roman"/>
          <w:sz w:val="24"/>
          <w:szCs w:val="24"/>
        </w:rPr>
        <w:t>followed by either tendon interposition or ligament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0F9">
        <w:rPr>
          <w:rFonts w:ascii="Times New Roman" w:hAnsi="Times New Roman" w:cs="Times New Roman"/>
          <w:sz w:val="24"/>
          <w:szCs w:val="24"/>
        </w:rPr>
        <w:t>reconstruction, the duration of splinting or casting ranged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0F9">
        <w:rPr>
          <w:rFonts w:ascii="Times New Roman" w:hAnsi="Times New Roman" w:cs="Times New Roman"/>
          <w:sz w:val="24"/>
          <w:szCs w:val="24"/>
        </w:rPr>
        <w:t>from 4 to 8 weeks.</w:t>
      </w:r>
      <w:r w:rsidR="002C4D2C">
        <w:rPr>
          <w:rFonts w:ascii="Times New Roman" w:hAnsi="Times New Roman" w:cs="Times New Roman"/>
          <w:sz w:val="24"/>
          <w:szCs w:val="24"/>
        </w:rPr>
        <w:t xml:space="preserve"> If a Kirschner wire was used (4 studies), </w:t>
      </w:r>
      <w:r w:rsidR="002C4D2C" w:rsidRPr="002C4D2C">
        <w:rPr>
          <w:rFonts w:ascii="Times New Roman" w:hAnsi="Times New Roman" w:cs="Times New Roman"/>
          <w:sz w:val="24"/>
          <w:szCs w:val="24"/>
        </w:rPr>
        <w:t xml:space="preserve">patients were </w:t>
      </w:r>
      <w:r w:rsidR="002C4D2C">
        <w:rPr>
          <w:rFonts w:ascii="Times New Roman" w:hAnsi="Times New Roman" w:cs="Times New Roman"/>
          <w:sz w:val="24"/>
          <w:szCs w:val="24"/>
        </w:rPr>
        <w:t xml:space="preserve">typically </w:t>
      </w:r>
      <w:r w:rsidR="002C4D2C" w:rsidRPr="002C4D2C">
        <w:rPr>
          <w:rFonts w:ascii="Times New Roman" w:hAnsi="Times New Roman" w:cs="Times New Roman"/>
          <w:sz w:val="24"/>
          <w:szCs w:val="24"/>
        </w:rPr>
        <w:t>casted or splinted at least</w:t>
      </w:r>
      <w:r w:rsidR="002C4D2C">
        <w:rPr>
          <w:rFonts w:ascii="Times New Roman" w:hAnsi="Times New Roman" w:cs="Times New Roman"/>
          <w:sz w:val="24"/>
          <w:szCs w:val="24"/>
        </w:rPr>
        <w:t xml:space="preserve"> </w:t>
      </w:r>
      <w:r w:rsidR="002C4D2C" w:rsidRPr="002C4D2C">
        <w:rPr>
          <w:rFonts w:ascii="Times New Roman" w:hAnsi="Times New Roman" w:cs="Times New Roman"/>
          <w:sz w:val="24"/>
          <w:szCs w:val="24"/>
        </w:rPr>
        <w:t>until the wire was removed</w:t>
      </w:r>
      <w:r w:rsidR="002C4D2C">
        <w:rPr>
          <w:rFonts w:ascii="Times New Roman" w:hAnsi="Times New Roman" w:cs="Times New Roman"/>
          <w:sz w:val="24"/>
          <w:szCs w:val="24"/>
        </w:rPr>
        <w:t xml:space="preserve"> at about </w:t>
      </w:r>
      <w:r w:rsidR="002C4D2C" w:rsidRPr="002C4D2C">
        <w:rPr>
          <w:rFonts w:ascii="Times New Roman" w:hAnsi="Times New Roman" w:cs="Times New Roman"/>
          <w:sz w:val="24"/>
          <w:szCs w:val="24"/>
        </w:rPr>
        <w:t>4 to 5 weeks</w:t>
      </w:r>
      <w:r w:rsidR="002C4D2C">
        <w:rPr>
          <w:rFonts w:ascii="Times New Roman" w:hAnsi="Times New Roman" w:cs="Times New Roman"/>
          <w:sz w:val="24"/>
          <w:szCs w:val="24"/>
        </w:rPr>
        <w:t xml:space="preserve"> </w:t>
      </w:r>
      <w:r w:rsidR="002C4D2C" w:rsidRPr="002C4D2C">
        <w:rPr>
          <w:rFonts w:ascii="Times New Roman" w:hAnsi="Times New Roman" w:cs="Times New Roman"/>
          <w:sz w:val="24"/>
          <w:szCs w:val="24"/>
        </w:rPr>
        <w:t xml:space="preserve">after surgery. For the studies </w:t>
      </w:r>
      <w:r w:rsidR="002C4D2C">
        <w:rPr>
          <w:rFonts w:ascii="Times New Roman" w:hAnsi="Times New Roman" w:cs="Times New Roman"/>
          <w:sz w:val="24"/>
          <w:szCs w:val="24"/>
        </w:rPr>
        <w:t xml:space="preserve">(6) </w:t>
      </w:r>
      <w:r w:rsidR="002C4D2C" w:rsidRPr="002C4D2C">
        <w:rPr>
          <w:rFonts w:ascii="Times New Roman" w:hAnsi="Times New Roman" w:cs="Times New Roman"/>
          <w:sz w:val="24"/>
          <w:szCs w:val="24"/>
        </w:rPr>
        <w:t xml:space="preserve">in which </w:t>
      </w:r>
      <w:r w:rsidR="002C4D2C">
        <w:rPr>
          <w:rFonts w:ascii="Times New Roman" w:hAnsi="Times New Roman" w:cs="Times New Roman"/>
          <w:sz w:val="24"/>
          <w:szCs w:val="24"/>
        </w:rPr>
        <w:t xml:space="preserve">a </w:t>
      </w:r>
      <w:r w:rsidR="002C4D2C" w:rsidRPr="002C4D2C">
        <w:rPr>
          <w:rFonts w:ascii="Times New Roman" w:hAnsi="Times New Roman" w:cs="Times New Roman"/>
          <w:sz w:val="24"/>
          <w:szCs w:val="24"/>
        </w:rPr>
        <w:t>joint</w:t>
      </w:r>
      <w:r w:rsidR="002C4D2C">
        <w:rPr>
          <w:rFonts w:ascii="Times New Roman" w:hAnsi="Times New Roman" w:cs="Times New Roman"/>
          <w:sz w:val="24"/>
          <w:szCs w:val="24"/>
        </w:rPr>
        <w:t xml:space="preserve"> </w:t>
      </w:r>
      <w:r w:rsidR="002C4D2C" w:rsidRPr="002C4D2C">
        <w:rPr>
          <w:rFonts w:ascii="Times New Roman" w:hAnsi="Times New Roman" w:cs="Times New Roman"/>
          <w:sz w:val="24"/>
          <w:szCs w:val="24"/>
        </w:rPr>
        <w:t>prosthesis was implanted</w:t>
      </w:r>
      <w:r w:rsidR="002C4D2C">
        <w:rPr>
          <w:rFonts w:ascii="Times New Roman" w:hAnsi="Times New Roman" w:cs="Times New Roman"/>
          <w:sz w:val="24"/>
          <w:szCs w:val="24"/>
        </w:rPr>
        <w:t xml:space="preserve">, </w:t>
      </w:r>
      <w:r w:rsidR="002C4D2C" w:rsidRPr="002C4D2C">
        <w:rPr>
          <w:rFonts w:ascii="Times New Roman" w:hAnsi="Times New Roman" w:cs="Times New Roman"/>
          <w:sz w:val="24"/>
          <w:szCs w:val="24"/>
        </w:rPr>
        <w:t>postoperative</w:t>
      </w:r>
      <w:r w:rsidR="002C4D2C">
        <w:rPr>
          <w:rFonts w:ascii="Times New Roman" w:hAnsi="Times New Roman" w:cs="Times New Roman"/>
          <w:sz w:val="24"/>
          <w:szCs w:val="24"/>
        </w:rPr>
        <w:t xml:space="preserve"> </w:t>
      </w:r>
      <w:r w:rsidR="002C4D2C" w:rsidRPr="002C4D2C">
        <w:rPr>
          <w:rFonts w:ascii="Times New Roman" w:hAnsi="Times New Roman" w:cs="Times New Roman"/>
          <w:sz w:val="24"/>
          <w:szCs w:val="24"/>
        </w:rPr>
        <w:t>immobilization time ranged from 2 to 6 weeks.</w:t>
      </w:r>
      <w:r w:rsidR="002C4D2C">
        <w:rPr>
          <w:rFonts w:ascii="Times New Roman" w:hAnsi="Times New Roman" w:cs="Times New Roman"/>
          <w:sz w:val="24"/>
          <w:szCs w:val="24"/>
        </w:rPr>
        <w:t xml:space="preserve"> </w:t>
      </w:r>
      <w:r w:rsidR="002C4D2C" w:rsidRPr="002C4D2C">
        <w:rPr>
          <w:rFonts w:ascii="Times New Roman" w:hAnsi="Times New Roman" w:cs="Times New Roman"/>
          <w:sz w:val="24"/>
          <w:szCs w:val="24"/>
        </w:rPr>
        <w:t>Because of the variability in both immobilization</w:t>
      </w:r>
      <w:r w:rsidR="002C4D2C">
        <w:rPr>
          <w:rFonts w:ascii="Times New Roman" w:hAnsi="Times New Roman" w:cs="Times New Roman"/>
          <w:sz w:val="24"/>
          <w:szCs w:val="24"/>
        </w:rPr>
        <w:t xml:space="preserve"> </w:t>
      </w:r>
      <w:r w:rsidR="002C4D2C" w:rsidRPr="002C4D2C">
        <w:rPr>
          <w:rFonts w:ascii="Times New Roman" w:hAnsi="Times New Roman" w:cs="Times New Roman"/>
          <w:sz w:val="24"/>
          <w:szCs w:val="24"/>
        </w:rPr>
        <w:t>protocols and surgical techniques, no clear conclusions</w:t>
      </w:r>
      <w:r w:rsidR="002C4D2C">
        <w:rPr>
          <w:rFonts w:ascii="Times New Roman" w:hAnsi="Times New Roman" w:cs="Times New Roman"/>
          <w:sz w:val="24"/>
          <w:szCs w:val="24"/>
        </w:rPr>
        <w:t xml:space="preserve"> </w:t>
      </w:r>
      <w:r w:rsidR="002C4D2C" w:rsidRPr="002C4D2C">
        <w:rPr>
          <w:rFonts w:ascii="Times New Roman" w:hAnsi="Times New Roman" w:cs="Times New Roman"/>
          <w:sz w:val="24"/>
          <w:szCs w:val="24"/>
        </w:rPr>
        <w:t xml:space="preserve">could be drawn </w:t>
      </w:r>
      <w:r w:rsidR="002C4D2C">
        <w:rPr>
          <w:rFonts w:ascii="Times New Roman" w:hAnsi="Times New Roman" w:cs="Times New Roman"/>
          <w:sz w:val="24"/>
          <w:szCs w:val="24"/>
        </w:rPr>
        <w:t xml:space="preserve">related to </w:t>
      </w:r>
      <w:r w:rsidR="002C4D2C" w:rsidRPr="002C4D2C">
        <w:rPr>
          <w:rFonts w:ascii="Times New Roman" w:hAnsi="Times New Roman" w:cs="Times New Roman"/>
          <w:sz w:val="24"/>
          <w:szCs w:val="24"/>
        </w:rPr>
        <w:t>the clinical efficacy of the</w:t>
      </w:r>
      <w:r w:rsidR="002C4D2C">
        <w:rPr>
          <w:rFonts w:ascii="Times New Roman" w:hAnsi="Times New Roman" w:cs="Times New Roman"/>
          <w:sz w:val="24"/>
          <w:szCs w:val="24"/>
        </w:rPr>
        <w:t xml:space="preserve"> </w:t>
      </w:r>
      <w:r w:rsidR="002C4D2C" w:rsidRPr="002C4D2C">
        <w:rPr>
          <w:rFonts w:ascii="Times New Roman" w:hAnsi="Times New Roman" w:cs="Times New Roman"/>
          <w:sz w:val="24"/>
          <w:szCs w:val="24"/>
        </w:rPr>
        <w:t xml:space="preserve">various </w:t>
      </w:r>
      <w:r w:rsidR="002C4D2C">
        <w:rPr>
          <w:rFonts w:ascii="Times New Roman" w:hAnsi="Times New Roman" w:cs="Times New Roman"/>
          <w:sz w:val="24"/>
          <w:szCs w:val="24"/>
        </w:rPr>
        <w:t>types and duration</w:t>
      </w:r>
      <w:r w:rsidR="002C4D2C" w:rsidRPr="002C4D2C">
        <w:rPr>
          <w:rFonts w:ascii="Times New Roman" w:hAnsi="Times New Roman" w:cs="Times New Roman"/>
          <w:sz w:val="24"/>
          <w:szCs w:val="24"/>
        </w:rPr>
        <w:t xml:space="preserve"> of immobilization.</w:t>
      </w:r>
    </w:p>
    <w:p w:rsidR="0075116E" w:rsidRPr="001D2486" w:rsidRDefault="00017BED" w:rsidP="001D2486">
      <w:pPr>
        <w:pStyle w:val="ListParagraph"/>
        <w:numPr>
          <w:ilvl w:val="0"/>
          <w:numId w:val="5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017BED">
        <w:rPr>
          <w:rFonts w:ascii="Times New Roman" w:hAnsi="Times New Roman" w:cs="Times New Roman"/>
          <w:sz w:val="24"/>
          <w:szCs w:val="24"/>
        </w:rPr>
        <w:t xml:space="preserve">All 19 studies described postoperative thumb exercise protocols that were quite variable. Some patients were just shown exercises after the immobilization was discontinued (7 studies). Patients in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017BED">
        <w:rPr>
          <w:rFonts w:ascii="Times New Roman" w:hAnsi="Times New Roman" w:cs="Times New Roman"/>
          <w:sz w:val="24"/>
          <w:szCs w:val="24"/>
        </w:rPr>
        <w:t xml:space="preserve">studies were referred to a therapist after immobilization.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17BED">
        <w:rPr>
          <w:rFonts w:ascii="Times New Roman" w:hAnsi="Times New Roman" w:cs="Times New Roman"/>
          <w:sz w:val="24"/>
          <w:szCs w:val="24"/>
        </w:rPr>
        <w:t>ome patients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BED">
        <w:rPr>
          <w:rFonts w:ascii="Times New Roman" w:hAnsi="Times New Roman" w:cs="Times New Roman"/>
          <w:sz w:val="24"/>
          <w:szCs w:val="24"/>
        </w:rPr>
        <w:t>were only referred to a therapist if it was felt they were 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BED">
        <w:rPr>
          <w:rFonts w:ascii="Times New Roman" w:hAnsi="Times New Roman" w:cs="Times New Roman"/>
          <w:sz w:val="24"/>
          <w:szCs w:val="24"/>
        </w:rPr>
        <w:t>making satisfactory progress during follow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17BED">
        <w:rPr>
          <w:rFonts w:ascii="Times New Roman" w:hAnsi="Times New Roman" w:cs="Times New Roman"/>
          <w:sz w:val="24"/>
          <w:szCs w:val="24"/>
        </w:rPr>
        <w:t>up visits</w:t>
      </w:r>
      <w:r>
        <w:rPr>
          <w:rFonts w:ascii="Times New Roman" w:hAnsi="Times New Roman" w:cs="Times New Roman"/>
          <w:sz w:val="24"/>
          <w:szCs w:val="24"/>
        </w:rPr>
        <w:t xml:space="preserve"> (4 studies).</w:t>
      </w:r>
      <w:r w:rsidR="00001E0F">
        <w:rPr>
          <w:rFonts w:ascii="Times New Roman" w:hAnsi="Times New Roman" w:cs="Times New Roman"/>
          <w:sz w:val="24"/>
          <w:szCs w:val="24"/>
        </w:rPr>
        <w:t xml:space="preserve"> </w:t>
      </w:r>
      <w:r w:rsidR="001D2486" w:rsidRPr="001D2486">
        <w:rPr>
          <w:rFonts w:ascii="Times New Roman" w:hAnsi="Times New Roman" w:cs="Times New Roman"/>
          <w:sz w:val="24"/>
          <w:szCs w:val="24"/>
        </w:rPr>
        <w:t>Because of the variability in</w:t>
      </w:r>
      <w:r w:rsidR="001D2486">
        <w:rPr>
          <w:rFonts w:ascii="Times New Roman" w:hAnsi="Times New Roman" w:cs="Times New Roman"/>
          <w:sz w:val="24"/>
          <w:szCs w:val="24"/>
        </w:rPr>
        <w:t xml:space="preserve"> surgical techniques and therapy </w:t>
      </w:r>
      <w:r w:rsidR="001D2486" w:rsidRPr="001D2486">
        <w:rPr>
          <w:rFonts w:ascii="Times New Roman" w:hAnsi="Times New Roman" w:cs="Times New Roman"/>
          <w:sz w:val="24"/>
          <w:szCs w:val="24"/>
        </w:rPr>
        <w:t>protocols used, no clear conclusions could be drawn in</w:t>
      </w:r>
      <w:r w:rsidR="001D2486">
        <w:rPr>
          <w:rFonts w:ascii="Times New Roman" w:hAnsi="Times New Roman" w:cs="Times New Roman"/>
          <w:sz w:val="24"/>
          <w:szCs w:val="24"/>
        </w:rPr>
        <w:t xml:space="preserve"> </w:t>
      </w:r>
      <w:r w:rsidR="001D2486" w:rsidRPr="001D2486">
        <w:rPr>
          <w:rFonts w:ascii="Times New Roman" w:hAnsi="Times New Roman" w:cs="Times New Roman"/>
          <w:sz w:val="24"/>
          <w:szCs w:val="24"/>
        </w:rPr>
        <w:t>terms of the clinical efficacy of the various therapy protocols</w:t>
      </w:r>
      <w:r w:rsidR="001D2486">
        <w:rPr>
          <w:rFonts w:ascii="Times New Roman" w:hAnsi="Times New Roman" w:cs="Times New Roman"/>
          <w:sz w:val="24"/>
          <w:szCs w:val="24"/>
        </w:rPr>
        <w:t xml:space="preserve"> </w:t>
      </w:r>
      <w:r w:rsidR="001D2486" w:rsidRPr="001D2486">
        <w:rPr>
          <w:rFonts w:ascii="Times New Roman" w:hAnsi="Times New Roman" w:cs="Times New Roman"/>
          <w:sz w:val="24"/>
          <w:szCs w:val="24"/>
        </w:rPr>
        <w:t>used.</w:t>
      </w:r>
    </w:p>
    <w:p w:rsidR="001C7B61" w:rsidRPr="001C7B61" w:rsidRDefault="001C7B61" w:rsidP="001C7B61">
      <w:pPr>
        <w:pStyle w:val="ListParagraph"/>
        <w:numPr>
          <w:ilvl w:val="0"/>
          <w:numId w:val="5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1C7B61">
        <w:rPr>
          <w:rFonts w:ascii="Times New Roman" w:hAnsi="Times New Roman" w:cs="Times New Roman"/>
          <w:sz w:val="24"/>
          <w:szCs w:val="24"/>
        </w:rPr>
        <w:t>Time for return to full unrestricted activity was 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B61">
        <w:rPr>
          <w:rFonts w:ascii="Times New Roman" w:hAnsi="Times New Roman" w:cs="Times New Roman"/>
          <w:sz w:val="24"/>
          <w:szCs w:val="24"/>
        </w:rPr>
        <w:t>mentioned in five of the 19 studies. The range for time to return to full activity was 5 to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B61">
        <w:rPr>
          <w:rFonts w:ascii="Times New Roman" w:hAnsi="Times New Roman" w:cs="Times New Roman"/>
          <w:sz w:val="24"/>
          <w:szCs w:val="24"/>
        </w:rPr>
        <w:t>weeks in these studies.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B61">
        <w:rPr>
          <w:rFonts w:ascii="Times New Roman" w:hAnsi="Times New Roman" w:cs="Times New Roman"/>
          <w:sz w:val="24"/>
          <w:szCs w:val="24"/>
        </w:rPr>
        <w:t>Because of the limited number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B61">
        <w:rPr>
          <w:rFonts w:ascii="Times New Roman" w:hAnsi="Times New Roman" w:cs="Times New Roman"/>
          <w:sz w:val="24"/>
          <w:szCs w:val="24"/>
        </w:rPr>
        <w:t>studies that discussed return to full activity, and the variability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B61">
        <w:rPr>
          <w:rFonts w:ascii="Times New Roman" w:hAnsi="Times New Roman" w:cs="Times New Roman"/>
          <w:sz w:val="24"/>
          <w:szCs w:val="24"/>
        </w:rPr>
        <w:t>among them, no conclusions regarding differences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B61">
        <w:rPr>
          <w:rFonts w:ascii="Times New Roman" w:hAnsi="Times New Roman" w:cs="Times New Roman"/>
          <w:sz w:val="24"/>
          <w:szCs w:val="24"/>
        </w:rPr>
        <w:t>in return to full activity after surgery for basal joint arthritis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B61">
        <w:rPr>
          <w:rFonts w:ascii="Times New Roman" w:hAnsi="Times New Roman" w:cs="Times New Roman"/>
          <w:sz w:val="24"/>
          <w:szCs w:val="24"/>
        </w:rPr>
        <w:t>could be drawn.</w:t>
      </w:r>
    </w:p>
    <w:p w:rsidR="00001E0F" w:rsidRDefault="00001E0F" w:rsidP="00001E0F">
      <w:pPr>
        <w:pStyle w:val="ListParagraph"/>
        <w:numPr>
          <w:ilvl w:val="0"/>
          <w:numId w:val="5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001E0F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001E0F">
        <w:rPr>
          <w:rFonts w:ascii="Times New Roman" w:hAnsi="Times New Roman" w:cs="Times New Roman"/>
          <w:sz w:val="24"/>
          <w:szCs w:val="24"/>
        </w:rPr>
        <w:t>studies comparing different surgical techniques,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1E0F">
        <w:rPr>
          <w:rFonts w:ascii="Times New Roman" w:hAnsi="Times New Roman" w:cs="Times New Roman"/>
          <w:sz w:val="24"/>
          <w:szCs w:val="24"/>
        </w:rPr>
        <w:t xml:space="preserve">most </w:t>
      </w:r>
      <w:r>
        <w:rPr>
          <w:rFonts w:ascii="Times New Roman" w:hAnsi="Times New Roman" w:cs="Times New Roman"/>
          <w:sz w:val="24"/>
          <w:szCs w:val="24"/>
        </w:rPr>
        <w:t xml:space="preserve">physicians </w:t>
      </w:r>
      <w:r w:rsidRPr="00001E0F">
        <w:rPr>
          <w:rFonts w:ascii="Times New Roman" w:hAnsi="Times New Roman" w:cs="Times New Roman"/>
          <w:sz w:val="24"/>
          <w:szCs w:val="24"/>
        </w:rPr>
        <w:t>did not vary postoperative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1E0F">
        <w:rPr>
          <w:rFonts w:ascii="Times New Roman" w:hAnsi="Times New Roman" w:cs="Times New Roman"/>
          <w:sz w:val="24"/>
          <w:szCs w:val="24"/>
        </w:rPr>
        <w:t>immobilization and therapy protocols based on the type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1E0F">
        <w:rPr>
          <w:rFonts w:ascii="Times New Roman" w:hAnsi="Times New Roman" w:cs="Times New Roman"/>
          <w:sz w:val="24"/>
          <w:szCs w:val="24"/>
        </w:rPr>
        <w:t>surgery.</w:t>
      </w:r>
    </w:p>
    <w:p w:rsidR="00471414" w:rsidRPr="00471414" w:rsidRDefault="00471414" w:rsidP="00471414">
      <w:pPr>
        <w:pStyle w:val="ListParagraph"/>
        <w:numPr>
          <w:ilvl w:val="0"/>
          <w:numId w:val="5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71414">
        <w:rPr>
          <w:rFonts w:ascii="Times New Roman" w:hAnsi="Times New Roman" w:cs="Times New Roman"/>
          <w:sz w:val="24"/>
          <w:szCs w:val="24"/>
        </w:rPr>
        <w:t xml:space="preserve">Because of the variability in immobilization </w:t>
      </w:r>
      <w:r>
        <w:rPr>
          <w:rFonts w:ascii="Times New Roman" w:hAnsi="Times New Roman" w:cs="Times New Roman"/>
          <w:sz w:val="24"/>
          <w:szCs w:val="24"/>
        </w:rPr>
        <w:t xml:space="preserve">and therapy </w:t>
      </w:r>
      <w:r w:rsidR="002C4D2C" w:rsidRPr="00471414">
        <w:rPr>
          <w:rFonts w:ascii="Times New Roman" w:hAnsi="Times New Roman" w:cs="Times New Roman"/>
          <w:sz w:val="24"/>
          <w:szCs w:val="24"/>
        </w:rPr>
        <w:t>protocols</w:t>
      </w:r>
      <w:r>
        <w:rPr>
          <w:rFonts w:ascii="Times New Roman" w:hAnsi="Times New Roman" w:cs="Times New Roman"/>
          <w:sz w:val="24"/>
          <w:szCs w:val="24"/>
        </w:rPr>
        <w:t>,</w:t>
      </w:r>
      <w:r w:rsidR="002C4D2C" w:rsidRPr="00471414">
        <w:rPr>
          <w:rFonts w:ascii="Times New Roman" w:hAnsi="Times New Roman" w:cs="Times New Roman"/>
          <w:sz w:val="24"/>
          <w:szCs w:val="24"/>
        </w:rPr>
        <w:t xml:space="preserve"> and surgical techniques,</w:t>
      </w:r>
      <w:r>
        <w:rPr>
          <w:rFonts w:ascii="Times New Roman" w:hAnsi="Times New Roman" w:cs="Times New Roman"/>
          <w:sz w:val="24"/>
          <w:szCs w:val="24"/>
        </w:rPr>
        <w:t xml:space="preserve"> the authors were unable to draw any definite conclusions </w:t>
      </w:r>
      <w:r w:rsidRPr="00471414">
        <w:rPr>
          <w:rFonts w:ascii="Times New Roman" w:hAnsi="Times New Roman" w:cs="Times New Roman"/>
          <w:sz w:val="24"/>
          <w:szCs w:val="24"/>
        </w:rPr>
        <w:t>regarding optim</w:t>
      </w:r>
      <w:r>
        <w:rPr>
          <w:rFonts w:ascii="Times New Roman" w:hAnsi="Times New Roman" w:cs="Times New Roman"/>
          <w:sz w:val="24"/>
          <w:szCs w:val="24"/>
        </w:rPr>
        <w:t xml:space="preserve">al postoperative immobilization or </w:t>
      </w:r>
      <w:r w:rsidRPr="00471414">
        <w:rPr>
          <w:rFonts w:ascii="Times New Roman" w:hAnsi="Times New Roman" w:cs="Times New Roman"/>
          <w:sz w:val="24"/>
          <w:szCs w:val="24"/>
        </w:rPr>
        <w:t xml:space="preserve">therapy protocols, and the </w:t>
      </w:r>
      <w:r w:rsidR="0041340A">
        <w:rPr>
          <w:rFonts w:ascii="Times New Roman" w:hAnsi="Times New Roman" w:cs="Times New Roman"/>
          <w:sz w:val="24"/>
          <w:szCs w:val="24"/>
        </w:rPr>
        <w:t xml:space="preserve">length of time before </w:t>
      </w:r>
      <w:r w:rsidRPr="00471414">
        <w:rPr>
          <w:rFonts w:ascii="Times New Roman" w:hAnsi="Times New Roman" w:cs="Times New Roman"/>
          <w:sz w:val="24"/>
          <w:szCs w:val="24"/>
        </w:rPr>
        <w:t xml:space="preserve">patients </w:t>
      </w:r>
      <w:r w:rsidR="0041340A">
        <w:rPr>
          <w:rFonts w:ascii="Times New Roman" w:hAnsi="Times New Roman" w:cs="Times New Roman"/>
          <w:sz w:val="24"/>
          <w:szCs w:val="24"/>
        </w:rPr>
        <w:t xml:space="preserve">can return </w:t>
      </w:r>
      <w:r w:rsidRPr="00471414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414">
        <w:rPr>
          <w:rFonts w:ascii="Times New Roman" w:hAnsi="Times New Roman" w:cs="Times New Roman"/>
          <w:sz w:val="24"/>
          <w:szCs w:val="24"/>
        </w:rPr>
        <w:t>unrestricted activity after surgery for basal joint arthritis.</w:t>
      </w:r>
      <w:r w:rsidRPr="0047141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471414" w:rsidRPr="008C4D20" w:rsidRDefault="00471414" w:rsidP="008C4D20">
      <w:pPr>
        <w:pStyle w:val="ListParagraph"/>
        <w:numPr>
          <w:ilvl w:val="0"/>
          <w:numId w:val="5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1340A">
        <w:rPr>
          <w:rFonts w:ascii="Times New Roman" w:hAnsi="Times New Roman" w:cs="Times New Roman"/>
          <w:sz w:val="24"/>
          <w:szCs w:val="24"/>
        </w:rPr>
        <w:t xml:space="preserve">Overall, there is inconclusive </w:t>
      </w:r>
      <w:r w:rsidR="005C4F15">
        <w:rPr>
          <w:rFonts w:ascii="Times New Roman" w:hAnsi="Times New Roman" w:cs="Times New Roman"/>
          <w:sz w:val="24"/>
          <w:szCs w:val="24"/>
        </w:rPr>
        <w:t xml:space="preserve">insufficient </w:t>
      </w:r>
      <w:r w:rsidRPr="0041340A">
        <w:rPr>
          <w:rFonts w:ascii="Times New Roman" w:hAnsi="Times New Roman" w:cs="Times New Roman"/>
          <w:sz w:val="24"/>
          <w:szCs w:val="24"/>
        </w:rPr>
        <w:t xml:space="preserve">evidence that one </w:t>
      </w:r>
      <w:r w:rsidR="0041340A" w:rsidRPr="0041340A">
        <w:rPr>
          <w:rFonts w:ascii="Times New Roman" w:hAnsi="Times New Roman" w:cs="Times New Roman"/>
          <w:sz w:val="24"/>
          <w:szCs w:val="24"/>
        </w:rPr>
        <w:t xml:space="preserve">postoperative immobilization or </w:t>
      </w:r>
      <w:r w:rsidRPr="0041340A">
        <w:rPr>
          <w:rFonts w:ascii="Times New Roman" w:hAnsi="Times New Roman" w:cs="Times New Roman"/>
          <w:sz w:val="24"/>
          <w:szCs w:val="24"/>
        </w:rPr>
        <w:t>therapy regimen is more effective than another</w:t>
      </w:r>
      <w:r w:rsidR="0041340A">
        <w:rPr>
          <w:rFonts w:ascii="Times New Roman" w:hAnsi="Times New Roman" w:cs="Times New Roman"/>
          <w:sz w:val="24"/>
          <w:szCs w:val="24"/>
        </w:rPr>
        <w:t xml:space="preserve">, and limited, inconclusive evidence on </w:t>
      </w:r>
      <w:r w:rsidR="0041340A">
        <w:rPr>
          <w:rFonts w:ascii="Times New Roman" w:hAnsi="Times New Roman" w:cs="Times New Roman"/>
          <w:sz w:val="24"/>
          <w:szCs w:val="24"/>
        </w:rPr>
        <w:lastRenderedPageBreak/>
        <w:t xml:space="preserve">what the optimal </w:t>
      </w:r>
      <w:r w:rsidR="0041340A" w:rsidRPr="0041340A">
        <w:rPr>
          <w:rFonts w:ascii="Times New Roman" w:hAnsi="Times New Roman" w:cs="Times New Roman"/>
          <w:sz w:val="24"/>
          <w:szCs w:val="24"/>
        </w:rPr>
        <w:t xml:space="preserve">length of time </w:t>
      </w:r>
      <w:r w:rsidR="0041340A">
        <w:rPr>
          <w:rFonts w:ascii="Times New Roman" w:hAnsi="Times New Roman" w:cs="Times New Roman"/>
          <w:sz w:val="24"/>
          <w:szCs w:val="24"/>
        </w:rPr>
        <w:t xml:space="preserve">is </w:t>
      </w:r>
      <w:r w:rsidR="0041340A" w:rsidRPr="0041340A">
        <w:rPr>
          <w:rFonts w:ascii="Times New Roman" w:hAnsi="Times New Roman" w:cs="Times New Roman"/>
          <w:sz w:val="24"/>
          <w:szCs w:val="24"/>
        </w:rPr>
        <w:t xml:space="preserve">before </w:t>
      </w:r>
      <w:r w:rsidRPr="0041340A">
        <w:rPr>
          <w:rFonts w:ascii="Times New Roman" w:hAnsi="Times New Roman" w:cs="Times New Roman"/>
          <w:sz w:val="24"/>
          <w:szCs w:val="24"/>
        </w:rPr>
        <w:t xml:space="preserve">patients </w:t>
      </w:r>
      <w:r w:rsidR="0041340A" w:rsidRPr="0041340A">
        <w:rPr>
          <w:rFonts w:ascii="Times New Roman" w:hAnsi="Times New Roman" w:cs="Times New Roman"/>
          <w:sz w:val="24"/>
          <w:szCs w:val="24"/>
        </w:rPr>
        <w:t xml:space="preserve">can return </w:t>
      </w:r>
      <w:r w:rsidRPr="0041340A">
        <w:rPr>
          <w:rFonts w:ascii="Times New Roman" w:hAnsi="Times New Roman" w:cs="Times New Roman"/>
          <w:sz w:val="24"/>
          <w:szCs w:val="24"/>
        </w:rPr>
        <w:t>to</w:t>
      </w:r>
      <w:r w:rsidR="0041340A" w:rsidRPr="0041340A">
        <w:rPr>
          <w:rFonts w:ascii="Times New Roman" w:hAnsi="Times New Roman" w:cs="Times New Roman"/>
          <w:sz w:val="24"/>
          <w:szCs w:val="24"/>
        </w:rPr>
        <w:t xml:space="preserve"> </w:t>
      </w:r>
      <w:r w:rsidRPr="0041340A">
        <w:rPr>
          <w:rFonts w:ascii="Times New Roman" w:hAnsi="Times New Roman" w:cs="Times New Roman"/>
          <w:sz w:val="24"/>
          <w:szCs w:val="24"/>
        </w:rPr>
        <w:t>unrestricted activity after surgery for basal joint arthritis.</w:t>
      </w:r>
      <w:r w:rsidR="0041340A" w:rsidRPr="00413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1F3" w:rsidRDefault="004B2DF7" w:rsidP="00323D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11F3">
        <w:rPr>
          <w:rFonts w:ascii="Times New Roman" w:hAnsi="Times New Roman" w:cs="Times New Roman"/>
          <w:b/>
          <w:sz w:val="24"/>
          <w:szCs w:val="24"/>
        </w:rPr>
        <w:t>Reasons not to Cite as E</w:t>
      </w:r>
      <w:r w:rsidR="00786B7A" w:rsidRPr="004311F3">
        <w:rPr>
          <w:rFonts w:ascii="Times New Roman" w:hAnsi="Times New Roman" w:cs="Times New Roman"/>
          <w:b/>
          <w:sz w:val="24"/>
          <w:szCs w:val="24"/>
        </w:rPr>
        <w:t>vidence:</w:t>
      </w:r>
    </w:p>
    <w:p w:rsidR="004207B5" w:rsidRDefault="005C4F15" w:rsidP="00A764C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19 included studies, none were meta-analyses,</w:t>
      </w:r>
      <w:r w:rsidRPr="005C4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C4F15">
        <w:rPr>
          <w:rFonts w:ascii="Times New Roman" w:hAnsi="Times New Roman" w:cs="Times New Roman"/>
          <w:sz w:val="24"/>
          <w:szCs w:val="24"/>
        </w:rPr>
        <w:t>nly 4 studies</w:t>
      </w:r>
      <w:r>
        <w:rPr>
          <w:rFonts w:ascii="Times New Roman" w:hAnsi="Times New Roman" w:cs="Times New Roman"/>
          <w:sz w:val="24"/>
          <w:szCs w:val="24"/>
        </w:rPr>
        <w:t xml:space="preserve"> were larger (&gt;2</w:t>
      </w:r>
      <w:r w:rsidRPr="005C4F15">
        <w:rPr>
          <w:rFonts w:ascii="Times New Roman" w:hAnsi="Times New Roman" w:cs="Times New Roman"/>
          <w:sz w:val="24"/>
          <w:szCs w:val="24"/>
        </w:rPr>
        <w:t>5 in each group)</w:t>
      </w:r>
      <w:r>
        <w:rPr>
          <w:rFonts w:ascii="Times New Roman" w:hAnsi="Times New Roman" w:cs="Times New Roman"/>
          <w:sz w:val="24"/>
          <w:szCs w:val="24"/>
        </w:rPr>
        <w:t xml:space="preserve"> randomized controlled trials (RCTs), and 2 were small RCTs (&lt;25 in each group). The other 13 studies were nonrandomized prospective trials, cohort studies, or non-controlled clinica</w:t>
      </w:r>
      <w:r w:rsidR="003A2B54">
        <w:rPr>
          <w:rFonts w:ascii="Times New Roman" w:hAnsi="Times New Roman" w:cs="Times New Roman"/>
          <w:sz w:val="24"/>
          <w:szCs w:val="24"/>
        </w:rPr>
        <w:t xml:space="preserve">l series or descriptive studies that would </w:t>
      </w:r>
      <w:r w:rsidR="003A2B54" w:rsidRPr="005C4F15">
        <w:rPr>
          <w:rFonts w:ascii="Times New Roman" w:hAnsi="Times New Roman" w:cs="Times New Roman"/>
          <w:sz w:val="24"/>
          <w:szCs w:val="24"/>
        </w:rPr>
        <w:t>not meet our literature critique criteria</w:t>
      </w:r>
      <w:r w:rsidR="00880E3D">
        <w:rPr>
          <w:rFonts w:ascii="Times New Roman" w:hAnsi="Times New Roman" w:cs="Times New Roman"/>
          <w:sz w:val="24"/>
          <w:szCs w:val="24"/>
        </w:rPr>
        <w:t xml:space="preserve"> or </w:t>
      </w:r>
      <w:r w:rsidR="003B6B24">
        <w:rPr>
          <w:rFonts w:ascii="Times New Roman" w:hAnsi="Times New Roman" w:cs="Times New Roman"/>
          <w:sz w:val="24"/>
          <w:szCs w:val="24"/>
        </w:rPr>
        <w:t>qualify for an evidence statement</w:t>
      </w:r>
      <w:r w:rsidR="003A2B54">
        <w:rPr>
          <w:rFonts w:ascii="Times New Roman" w:hAnsi="Times New Roman" w:cs="Times New Roman"/>
          <w:sz w:val="24"/>
          <w:szCs w:val="24"/>
        </w:rPr>
        <w:t>.</w:t>
      </w:r>
      <w:r w:rsidR="00880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F15" w:rsidRPr="005C4F15" w:rsidRDefault="00880E3D" w:rsidP="00A764C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The authors performed a complete literature search on this topic representing all the available evidence, but few high quality RCTs could be found.</w:t>
      </w:r>
    </w:p>
    <w:p w:rsidR="007654B4" w:rsidRDefault="007654B4" w:rsidP="007654B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C4F15">
        <w:rPr>
          <w:rFonts w:ascii="Times New Roman" w:hAnsi="Times New Roman" w:cs="Times New Roman"/>
          <w:sz w:val="24"/>
          <w:szCs w:val="24"/>
        </w:rPr>
        <w:t xml:space="preserve">The risk of bias </w:t>
      </w:r>
      <w:r w:rsidR="006052A5" w:rsidRPr="005C4F15">
        <w:rPr>
          <w:rFonts w:ascii="Times New Roman" w:hAnsi="Times New Roman" w:cs="Times New Roman"/>
          <w:sz w:val="24"/>
          <w:szCs w:val="24"/>
        </w:rPr>
        <w:t xml:space="preserve">and overall quality of the evidence </w:t>
      </w:r>
      <w:r w:rsidRPr="005C4F15">
        <w:rPr>
          <w:rFonts w:ascii="Times New Roman" w:hAnsi="Times New Roman" w:cs="Times New Roman"/>
          <w:sz w:val="24"/>
          <w:szCs w:val="24"/>
        </w:rPr>
        <w:t xml:space="preserve">in </w:t>
      </w:r>
      <w:r w:rsidR="005C4F15" w:rsidRPr="005C4F15">
        <w:rPr>
          <w:rFonts w:ascii="Times New Roman" w:hAnsi="Times New Roman" w:cs="Times New Roman"/>
          <w:sz w:val="24"/>
          <w:szCs w:val="24"/>
        </w:rPr>
        <w:t xml:space="preserve">the </w:t>
      </w:r>
      <w:r w:rsidRPr="005C4F15">
        <w:rPr>
          <w:rFonts w:ascii="Times New Roman" w:hAnsi="Times New Roman" w:cs="Times New Roman"/>
          <w:sz w:val="24"/>
          <w:szCs w:val="24"/>
        </w:rPr>
        <w:t>studies</w:t>
      </w:r>
      <w:r w:rsidR="005C4F15" w:rsidRPr="005C4F15">
        <w:rPr>
          <w:rFonts w:ascii="Times New Roman" w:hAnsi="Times New Roman" w:cs="Times New Roman"/>
          <w:sz w:val="24"/>
          <w:szCs w:val="24"/>
        </w:rPr>
        <w:t xml:space="preserve"> was not addressed by the authors.</w:t>
      </w:r>
      <w:r w:rsidR="003A2B54">
        <w:rPr>
          <w:rFonts w:ascii="Times New Roman" w:hAnsi="Times New Roman" w:cs="Times New Roman"/>
          <w:sz w:val="24"/>
          <w:szCs w:val="24"/>
        </w:rPr>
        <w:t xml:space="preserve"> This is a poor quality systematic review that did not even attempt to </w:t>
      </w:r>
      <w:r w:rsidR="007717D5">
        <w:rPr>
          <w:rFonts w:ascii="Times New Roman" w:hAnsi="Times New Roman" w:cs="Times New Roman"/>
          <w:sz w:val="24"/>
          <w:szCs w:val="24"/>
        </w:rPr>
        <w:t xml:space="preserve">access </w:t>
      </w:r>
      <w:r w:rsidR="003A2B54">
        <w:rPr>
          <w:rFonts w:ascii="Times New Roman" w:hAnsi="Times New Roman" w:cs="Times New Roman"/>
          <w:sz w:val="24"/>
          <w:szCs w:val="24"/>
        </w:rPr>
        <w:t xml:space="preserve">the methodological quality of the included studies. Because of this deficiency, this review </w:t>
      </w:r>
      <w:r w:rsidR="003A2B54" w:rsidRPr="005C4F15">
        <w:rPr>
          <w:rFonts w:ascii="Times New Roman" w:hAnsi="Times New Roman" w:cs="Times New Roman"/>
          <w:sz w:val="24"/>
          <w:szCs w:val="24"/>
        </w:rPr>
        <w:t>would not qualify for an evidence statement.</w:t>
      </w:r>
    </w:p>
    <w:p w:rsidR="003A2B54" w:rsidRPr="005C4F15" w:rsidRDefault="003A2B54" w:rsidP="007654B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authors could not draw any conclusions from this review</w:t>
      </w:r>
      <w:r w:rsidR="007717D5">
        <w:rPr>
          <w:rFonts w:ascii="Times New Roman" w:hAnsi="Times New Roman" w:cs="Times New Roman"/>
          <w:sz w:val="24"/>
          <w:szCs w:val="24"/>
        </w:rPr>
        <w:t xml:space="preserve">, so we are unable to conclude if any </w:t>
      </w:r>
      <w:r w:rsidR="007717D5" w:rsidRPr="007717D5">
        <w:rPr>
          <w:rFonts w:ascii="Times New Roman" w:hAnsi="Times New Roman" w:cs="Times New Roman"/>
          <w:sz w:val="24"/>
          <w:szCs w:val="24"/>
        </w:rPr>
        <w:t xml:space="preserve">postoperative immobilization or </w:t>
      </w:r>
      <w:r w:rsidR="00471414" w:rsidRPr="007717D5">
        <w:rPr>
          <w:rFonts w:ascii="Times New Roman" w:hAnsi="Times New Roman" w:cs="Times New Roman"/>
          <w:sz w:val="24"/>
          <w:szCs w:val="24"/>
        </w:rPr>
        <w:t>therapy protocols</w:t>
      </w:r>
      <w:r w:rsidR="007717D5">
        <w:rPr>
          <w:rFonts w:ascii="Times New Roman" w:hAnsi="Times New Roman" w:cs="Times New Roman"/>
          <w:sz w:val="24"/>
          <w:szCs w:val="24"/>
        </w:rPr>
        <w:t xml:space="preserve"> are better than another</w:t>
      </w:r>
      <w:r w:rsidR="00471414" w:rsidRPr="007717D5">
        <w:rPr>
          <w:rFonts w:ascii="Times New Roman" w:hAnsi="Times New Roman" w:cs="Times New Roman"/>
          <w:sz w:val="24"/>
          <w:szCs w:val="24"/>
        </w:rPr>
        <w:t xml:space="preserve">, </w:t>
      </w:r>
      <w:r w:rsidR="007717D5">
        <w:rPr>
          <w:rFonts w:ascii="Times New Roman" w:hAnsi="Times New Roman" w:cs="Times New Roman"/>
          <w:sz w:val="24"/>
          <w:szCs w:val="24"/>
        </w:rPr>
        <w:t xml:space="preserve">or </w:t>
      </w:r>
      <w:r w:rsidR="000E2BD5">
        <w:rPr>
          <w:rFonts w:ascii="Times New Roman" w:hAnsi="Times New Roman" w:cs="Times New Roman"/>
          <w:sz w:val="24"/>
          <w:szCs w:val="24"/>
        </w:rPr>
        <w:t xml:space="preserve">recommend </w:t>
      </w:r>
      <w:r w:rsidR="007717D5">
        <w:rPr>
          <w:rFonts w:ascii="Times New Roman" w:hAnsi="Times New Roman" w:cs="Times New Roman"/>
          <w:sz w:val="24"/>
          <w:szCs w:val="24"/>
        </w:rPr>
        <w:t xml:space="preserve">the optimal </w:t>
      </w:r>
      <w:r w:rsidR="007717D5" w:rsidRPr="007717D5">
        <w:rPr>
          <w:rFonts w:ascii="Times New Roman" w:hAnsi="Times New Roman" w:cs="Times New Roman"/>
          <w:sz w:val="24"/>
          <w:szCs w:val="24"/>
        </w:rPr>
        <w:t xml:space="preserve">length of time before </w:t>
      </w:r>
      <w:r w:rsidR="00471414" w:rsidRPr="007717D5">
        <w:rPr>
          <w:rFonts w:ascii="Times New Roman" w:hAnsi="Times New Roman" w:cs="Times New Roman"/>
          <w:sz w:val="24"/>
          <w:szCs w:val="24"/>
        </w:rPr>
        <w:t xml:space="preserve">patients </w:t>
      </w:r>
      <w:r w:rsidR="007717D5" w:rsidRPr="007717D5">
        <w:rPr>
          <w:rFonts w:ascii="Times New Roman" w:hAnsi="Times New Roman" w:cs="Times New Roman"/>
          <w:sz w:val="24"/>
          <w:szCs w:val="24"/>
        </w:rPr>
        <w:t xml:space="preserve">can return </w:t>
      </w:r>
      <w:r w:rsidR="00471414" w:rsidRPr="007717D5">
        <w:rPr>
          <w:rFonts w:ascii="Times New Roman" w:hAnsi="Times New Roman" w:cs="Times New Roman"/>
          <w:sz w:val="24"/>
          <w:szCs w:val="24"/>
        </w:rPr>
        <w:t>to</w:t>
      </w:r>
      <w:r w:rsidR="007717D5" w:rsidRPr="007717D5">
        <w:rPr>
          <w:rFonts w:ascii="Times New Roman" w:hAnsi="Times New Roman" w:cs="Times New Roman"/>
          <w:sz w:val="24"/>
          <w:szCs w:val="24"/>
        </w:rPr>
        <w:t xml:space="preserve"> </w:t>
      </w:r>
      <w:r w:rsidR="00471414" w:rsidRPr="007717D5">
        <w:rPr>
          <w:rFonts w:ascii="Times New Roman" w:hAnsi="Times New Roman" w:cs="Times New Roman"/>
          <w:sz w:val="24"/>
          <w:szCs w:val="24"/>
        </w:rPr>
        <w:t>unrestricted activity after surgery for basal joint arthritis.</w:t>
      </w:r>
      <w:r w:rsidR="007717D5">
        <w:rPr>
          <w:rFonts w:ascii="Times New Roman" w:hAnsi="Times New Roman" w:cs="Times New Roman"/>
          <w:sz w:val="24"/>
          <w:szCs w:val="24"/>
        </w:rPr>
        <w:t xml:space="preserve"> No </w:t>
      </w:r>
      <w:r w:rsidR="00880E3D">
        <w:rPr>
          <w:rFonts w:ascii="Times New Roman" w:hAnsi="Times New Roman" w:cs="Times New Roman"/>
          <w:sz w:val="24"/>
          <w:szCs w:val="24"/>
        </w:rPr>
        <w:t xml:space="preserve">useful </w:t>
      </w:r>
      <w:r w:rsidR="007717D5">
        <w:rPr>
          <w:rFonts w:ascii="Times New Roman" w:hAnsi="Times New Roman" w:cs="Times New Roman"/>
          <w:sz w:val="24"/>
          <w:szCs w:val="24"/>
        </w:rPr>
        <w:t>conclusions can be drawn from this review</w:t>
      </w:r>
      <w:r w:rsidR="00FD3707">
        <w:rPr>
          <w:rFonts w:ascii="Times New Roman" w:hAnsi="Times New Roman" w:cs="Times New Roman"/>
          <w:sz w:val="24"/>
          <w:szCs w:val="24"/>
        </w:rPr>
        <w:t>, and thus no evidence recommendations can be made</w:t>
      </w:r>
      <w:r w:rsidR="007717D5">
        <w:rPr>
          <w:rFonts w:ascii="Times New Roman" w:hAnsi="Times New Roman" w:cs="Times New Roman"/>
          <w:sz w:val="24"/>
          <w:szCs w:val="24"/>
        </w:rPr>
        <w:t>.</w:t>
      </w:r>
    </w:p>
    <w:p w:rsidR="00815750" w:rsidRPr="000E2BD5" w:rsidRDefault="00815750" w:rsidP="00C920BF">
      <w:pPr>
        <w:rPr>
          <w:rFonts w:ascii="Times New Roman" w:hAnsi="Times New Roman" w:cs="Times New Roman"/>
          <w:b/>
          <w:sz w:val="24"/>
          <w:szCs w:val="24"/>
        </w:rPr>
      </w:pPr>
      <w:r w:rsidRPr="000E2BD5">
        <w:rPr>
          <w:rFonts w:ascii="Times New Roman" w:hAnsi="Times New Roman" w:cs="Times New Roman"/>
          <w:b/>
          <w:sz w:val="24"/>
          <w:szCs w:val="24"/>
        </w:rPr>
        <w:t>Assessment:</w:t>
      </w:r>
    </w:p>
    <w:p w:rsidR="007717D5" w:rsidRPr="000E2BD5" w:rsidRDefault="003A2B54" w:rsidP="007717D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0E2BD5">
        <w:rPr>
          <w:rFonts w:ascii="Times New Roman" w:hAnsi="Times New Roman" w:cs="Times New Roman"/>
          <w:sz w:val="24"/>
          <w:szCs w:val="24"/>
        </w:rPr>
        <w:t xml:space="preserve">Low </w:t>
      </w:r>
      <w:r w:rsidR="000A5BC5" w:rsidRPr="000E2BD5">
        <w:rPr>
          <w:rFonts w:ascii="Times New Roman" w:hAnsi="Times New Roman" w:cs="Times New Roman"/>
          <w:sz w:val="24"/>
          <w:szCs w:val="24"/>
        </w:rPr>
        <w:t>quality</w:t>
      </w:r>
      <w:r w:rsidRPr="000E2BD5">
        <w:rPr>
          <w:rFonts w:ascii="Times New Roman" w:hAnsi="Times New Roman" w:cs="Times New Roman"/>
          <w:sz w:val="24"/>
          <w:szCs w:val="24"/>
        </w:rPr>
        <w:t>, inadequate</w:t>
      </w:r>
      <w:r w:rsidR="000A5BC5" w:rsidRPr="000E2BD5">
        <w:rPr>
          <w:rFonts w:ascii="Times New Roman" w:hAnsi="Times New Roman" w:cs="Times New Roman"/>
          <w:sz w:val="24"/>
          <w:szCs w:val="24"/>
        </w:rPr>
        <w:t xml:space="preserve"> </w:t>
      </w:r>
      <w:r w:rsidRPr="000E2BD5">
        <w:rPr>
          <w:rFonts w:ascii="Times New Roman" w:hAnsi="Times New Roman" w:cs="Times New Roman"/>
          <w:sz w:val="24"/>
          <w:szCs w:val="24"/>
        </w:rPr>
        <w:t>systematic review</w:t>
      </w:r>
      <w:r w:rsidR="000A5BC5" w:rsidRPr="000E2BD5">
        <w:rPr>
          <w:rFonts w:ascii="Times New Roman" w:hAnsi="Times New Roman" w:cs="Times New Roman"/>
          <w:sz w:val="24"/>
          <w:szCs w:val="24"/>
        </w:rPr>
        <w:t xml:space="preserve"> </w:t>
      </w:r>
      <w:r w:rsidR="00C15B3C" w:rsidRPr="000E2BD5">
        <w:rPr>
          <w:rFonts w:ascii="Times New Roman" w:hAnsi="Times New Roman" w:cs="Times New Roman"/>
          <w:sz w:val="24"/>
          <w:szCs w:val="24"/>
        </w:rPr>
        <w:t xml:space="preserve">that shows there is </w:t>
      </w:r>
      <w:r w:rsidRPr="000E2BD5">
        <w:rPr>
          <w:rFonts w:ascii="Times New Roman" w:hAnsi="Times New Roman" w:cs="Times New Roman"/>
          <w:sz w:val="24"/>
          <w:szCs w:val="24"/>
        </w:rPr>
        <w:t xml:space="preserve">an absence of </w:t>
      </w:r>
      <w:r w:rsidR="00C15B3C" w:rsidRPr="000E2BD5">
        <w:rPr>
          <w:rFonts w:ascii="Times New Roman" w:hAnsi="Times New Roman" w:cs="Times New Roman"/>
          <w:sz w:val="24"/>
          <w:szCs w:val="24"/>
        </w:rPr>
        <w:t xml:space="preserve">evidence for </w:t>
      </w:r>
      <w:r w:rsidR="000E2BD5" w:rsidRPr="000E2BD5">
        <w:rPr>
          <w:rFonts w:ascii="Times New Roman" w:hAnsi="Times New Roman" w:cs="Times New Roman"/>
          <w:sz w:val="24"/>
          <w:szCs w:val="24"/>
        </w:rPr>
        <w:t xml:space="preserve">recommending </w:t>
      </w:r>
      <w:r w:rsidR="007717D5" w:rsidRPr="000E2BD5">
        <w:rPr>
          <w:rFonts w:ascii="Times New Roman" w:hAnsi="Times New Roman" w:cs="Times New Roman"/>
          <w:sz w:val="24"/>
          <w:szCs w:val="24"/>
        </w:rPr>
        <w:t xml:space="preserve">any </w:t>
      </w:r>
      <w:r w:rsidR="000E2BD5" w:rsidRPr="000E2BD5">
        <w:rPr>
          <w:rFonts w:ascii="Times New Roman" w:hAnsi="Times New Roman" w:cs="Times New Roman"/>
          <w:sz w:val="24"/>
          <w:szCs w:val="24"/>
        </w:rPr>
        <w:t xml:space="preserve">specific </w:t>
      </w:r>
      <w:r w:rsidR="007717D5" w:rsidRPr="000E2BD5">
        <w:rPr>
          <w:rFonts w:ascii="Times New Roman" w:hAnsi="Times New Roman" w:cs="Times New Roman"/>
          <w:sz w:val="24"/>
          <w:szCs w:val="24"/>
        </w:rPr>
        <w:t xml:space="preserve">postoperative immobilization or therapy protocols </w:t>
      </w:r>
      <w:r w:rsidR="000E2BD5" w:rsidRPr="000E2BD5">
        <w:rPr>
          <w:rFonts w:ascii="Times New Roman" w:hAnsi="Times New Roman" w:cs="Times New Roman"/>
          <w:sz w:val="24"/>
          <w:szCs w:val="24"/>
        </w:rPr>
        <w:t>or recommending the optimal length of time before patients can return to unrestricted activity after surgery for basal joint arthritis.</w:t>
      </w:r>
    </w:p>
    <w:p w:rsidR="00557650" w:rsidRDefault="00557650" w:rsidP="005576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446E1" w:rsidRPr="00815750" w:rsidRDefault="005446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sectPr w:rsidR="005446E1" w:rsidRPr="00815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437C7"/>
    <w:multiLevelType w:val="hybridMultilevel"/>
    <w:tmpl w:val="9C641BEC"/>
    <w:lvl w:ilvl="0" w:tplc="3232F9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E834DA"/>
    <w:multiLevelType w:val="hybridMultilevel"/>
    <w:tmpl w:val="182E00DE"/>
    <w:lvl w:ilvl="0" w:tplc="F7A4DFC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232F9D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BC7FC8"/>
    <w:multiLevelType w:val="hybridMultilevel"/>
    <w:tmpl w:val="CB089866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E3C2D"/>
    <w:multiLevelType w:val="hybridMultilevel"/>
    <w:tmpl w:val="7BA87346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5D6003"/>
    <w:multiLevelType w:val="hybridMultilevel"/>
    <w:tmpl w:val="619AD984"/>
    <w:lvl w:ilvl="0" w:tplc="D302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0F3514"/>
    <w:multiLevelType w:val="hybridMultilevel"/>
    <w:tmpl w:val="7E921F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24C7D"/>
    <w:multiLevelType w:val="hybridMultilevel"/>
    <w:tmpl w:val="1C0EB23E"/>
    <w:lvl w:ilvl="0" w:tplc="22F2F40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9F7D1C"/>
    <w:multiLevelType w:val="hybridMultilevel"/>
    <w:tmpl w:val="C81088C4"/>
    <w:lvl w:ilvl="0" w:tplc="3232F9D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A9133A4"/>
    <w:multiLevelType w:val="hybridMultilevel"/>
    <w:tmpl w:val="AFDE6846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283CED"/>
    <w:multiLevelType w:val="hybridMultilevel"/>
    <w:tmpl w:val="0DA24F4E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077F9D"/>
    <w:multiLevelType w:val="hybridMultilevel"/>
    <w:tmpl w:val="FB721218"/>
    <w:lvl w:ilvl="0" w:tplc="D3027A2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E8E157C"/>
    <w:multiLevelType w:val="hybridMultilevel"/>
    <w:tmpl w:val="E7DEE972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AB519E"/>
    <w:multiLevelType w:val="hybridMultilevel"/>
    <w:tmpl w:val="D0549C64"/>
    <w:lvl w:ilvl="0" w:tplc="D302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4C71BB"/>
    <w:multiLevelType w:val="hybridMultilevel"/>
    <w:tmpl w:val="9E6E4970"/>
    <w:lvl w:ilvl="0" w:tplc="D3027A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12"/>
  </w:num>
  <w:num w:numId="9">
    <w:abstractNumId w:val="0"/>
  </w:num>
  <w:num w:numId="10">
    <w:abstractNumId w:val="2"/>
  </w:num>
  <w:num w:numId="11">
    <w:abstractNumId w:val="11"/>
  </w:num>
  <w:num w:numId="12">
    <w:abstractNumId w:val="8"/>
  </w:num>
  <w:num w:numId="13">
    <w:abstractNumId w:val="7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7A"/>
    <w:rsid w:val="00001E0F"/>
    <w:rsid w:val="00017BED"/>
    <w:rsid w:val="00026399"/>
    <w:rsid w:val="0006298E"/>
    <w:rsid w:val="00087363"/>
    <w:rsid w:val="000A5BC5"/>
    <w:rsid w:val="000D28B1"/>
    <w:rsid w:val="000D4973"/>
    <w:rsid w:val="000E2BD5"/>
    <w:rsid w:val="000E74DD"/>
    <w:rsid w:val="00105BCB"/>
    <w:rsid w:val="00112BEB"/>
    <w:rsid w:val="00117938"/>
    <w:rsid w:val="001310F9"/>
    <w:rsid w:val="0017246E"/>
    <w:rsid w:val="001C7B61"/>
    <w:rsid w:val="001D2486"/>
    <w:rsid w:val="0026537E"/>
    <w:rsid w:val="002C4D2C"/>
    <w:rsid w:val="002F29C2"/>
    <w:rsid w:val="00323D61"/>
    <w:rsid w:val="003338E2"/>
    <w:rsid w:val="003A2B54"/>
    <w:rsid w:val="003B6B24"/>
    <w:rsid w:val="003D0D3E"/>
    <w:rsid w:val="003D5ABF"/>
    <w:rsid w:val="003F11D7"/>
    <w:rsid w:val="003F6C6B"/>
    <w:rsid w:val="00400AD8"/>
    <w:rsid w:val="0041340A"/>
    <w:rsid w:val="004207B5"/>
    <w:rsid w:val="004311F3"/>
    <w:rsid w:val="004530B6"/>
    <w:rsid w:val="00471414"/>
    <w:rsid w:val="004B2DF7"/>
    <w:rsid w:val="005068EC"/>
    <w:rsid w:val="00521C76"/>
    <w:rsid w:val="00534057"/>
    <w:rsid w:val="00536704"/>
    <w:rsid w:val="005446E1"/>
    <w:rsid w:val="00557650"/>
    <w:rsid w:val="0058624D"/>
    <w:rsid w:val="00592BFF"/>
    <w:rsid w:val="00594A2B"/>
    <w:rsid w:val="005C4A66"/>
    <w:rsid w:val="005C4F15"/>
    <w:rsid w:val="006052A5"/>
    <w:rsid w:val="00612E10"/>
    <w:rsid w:val="006237CF"/>
    <w:rsid w:val="00642BB4"/>
    <w:rsid w:val="006643C8"/>
    <w:rsid w:val="006F4D6D"/>
    <w:rsid w:val="006F7B65"/>
    <w:rsid w:val="0073372B"/>
    <w:rsid w:val="0075116E"/>
    <w:rsid w:val="007654B4"/>
    <w:rsid w:val="007717D5"/>
    <w:rsid w:val="00782E30"/>
    <w:rsid w:val="00786B7A"/>
    <w:rsid w:val="00787E28"/>
    <w:rsid w:val="00795315"/>
    <w:rsid w:val="007E7AD9"/>
    <w:rsid w:val="007F3918"/>
    <w:rsid w:val="00815750"/>
    <w:rsid w:val="00847F5F"/>
    <w:rsid w:val="00877E11"/>
    <w:rsid w:val="00880E3D"/>
    <w:rsid w:val="008A752A"/>
    <w:rsid w:val="008B0450"/>
    <w:rsid w:val="008B787D"/>
    <w:rsid w:val="008C4D20"/>
    <w:rsid w:val="008D7854"/>
    <w:rsid w:val="00907C9E"/>
    <w:rsid w:val="00913EB2"/>
    <w:rsid w:val="0097274C"/>
    <w:rsid w:val="0098713D"/>
    <w:rsid w:val="00992524"/>
    <w:rsid w:val="009C27C2"/>
    <w:rsid w:val="009C7EAB"/>
    <w:rsid w:val="00A0726C"/>
    <w:rsid w:val="00A450FA"/>
    <w:rsid w:val="00A764C0"/>
    <w:rsid w:val="00A9186B"/>
    <w:rsid w:val="00B607FE"/>
    <w:rsid w:val="00B66E04"/>
    <w:rsid w:val="00B977F3"/>
    <w:rsid w:val="00BE47D7"/>
    <w:rsid w:val="00C15B3C"/>
    <w:rsid w:val="00C32B59"/>
    <w:rsid w:val="00C920BF"/>
    <w:rsid w:val="00CB4464"/>
    <w:rsid w:val="00CE05F3"/>
    <w:rsid w:val="00D0546E"/>
    <w:rsid w:val="00D2669C"/>
    <w:rsid w:val="00D554BD"/>
    <w:rsid w:val="00D56611"/>
    <w:rsid w:val="00DA17B7"/>
    <w:rsid w:val="00DA6192"/>
    <w:rsid w:val="00DB3AEA"/>
    <w:rsid w:val="00E00FA7"/>
    <w:rsid w:val="00E04649"/>
    <w:rsid w:val="00E06CC8"/>
    <w:rsid w:val="00E43AFC"/>
    <w:rsid w:val="00E44E29"/>
    <w:rsid w:val="00E51490"/>
    <w:rsid w:val="00E575E7"/>
    <w:rsid w:val="00E874E2"/>
    <w:rsid w:val="00EA686A"/>
    <w:rsid w:val="00EB0730"/>
    <w:rsid w:val="00EB5CE3"/>
    <w:rsid w:val="00EC14B7"/>
    <w:rsid w:val="00EE511B"/>
    <w:rsid w:val="00F20792"/>
    <w:rsid w:val="00F77FBE"/>
    <w:rsid w:val="00FD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B7A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B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46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B7A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B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46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4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025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6843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2884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25479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0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80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</dc:creator>
  <cp:lastModifiedBy>TempAdmin</cp:lastModifiedBy>
  <cp:revision>17</cp:revision>
  <cp:lastPrinted>2016-02-23T22:35:00Z</cp:lastPrinted>
  <dcterms:created xsi:type="dcterms:W3CDTF">2016-02-23T18:31:00Z</dcterms:created>
  <dcterms:modified xsi:type="dcterms:W3CDTF">2016-02-24T19:19:00Z</dcterms:modified>
</cp:coreProperties>
</file>