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20"/>
        <w:rPr>
          <w:sz w:val="24"/>
          <w:lang w:val="es-US"/>
        </w:rPr>
      </w:pPr>
      <w:r>
        <w:rPr>
          <w:sz w:val="24"/>
          <w:szCs w:val="24"/>
          <w:lang w:val="sw-KE"/>
        </w:rPr>
        <w:t>Karatasi ya Taarifa ya Kuzima CO - 11 12 24</w:t>
      </w:r>
    </w:p>
    <w:p>
      <w:pPr>
        <w:spacing w:before="240"/>
        <w:rPr>
          <w:b/>
          <w:sz w:val="24"/>
          <w:lang w:val="es-US"/>
        </w:rPr>
      </w:pPr>
      <w:r>
        <w:rPr>
          <w:b/>
          <w:bCs/>
          <w:sz w:val="24"/>
          <w:szCs w:val="24"/>
          <w:lang w:val="sw-KE"/>
        </w:rPr>
        <w:t>Karatasi ya Taarifa ya Kuzima Spark Driver</w:t>
      </w:r>
    </w:p>
    <w:p>
      <w:pPr>
        <w:spacing w:before="240"/>
        <w:rPr>
          <w:b/>
          <w:sz w:val="24"/>
          <w:lang w:val="es-US"/>
        </w:rPr>
      </w:pPr>
      <w:r>
        <w:rPr>
          <w:b/>
          <w:bCs/>
          <w:sz w:val="24"/>
          <w:szCs w:val="24"/>
          <w:lang w:val="sw-KE"/>
        </w:rPr>
        <w:t>Utangulizi</w:t>
      </w:r>
    </w:p>
    <w:p>
      <w:pPr>
        <w:pStyle w:val="BodyText"/>
        <w:spacing w:before="240"/>
        <w:ind w:left="0" w:firstLine="0"/>
        <w:rPr>
          <w:lang w:val="es-US"/>
        </w:rPr>
      </w:pPr>
      <w:r>
        <w:rPr>
          <w:lang w:val="sw-KE"/>
        </w:rPr>
        <w:t>Karatasi hii ya taarifa ya kuzima ni muhtasari wa lugha rahisi wa sababu ambazo dereva anaweza kuzimiwa jukwaa la Spark Driver. Karatasi hii ya habari imekusudiwa kwa mwongozo wa jumla tu; Mkataba wa Dereva wa Spark na makubaliano ya Sheria na Masharti ya Programu (“Mkataba”) unaonyesha wajibu unapotoa huduma na matumizi yanayokubalika ya Programu ya Spark Driver (“Programu”). Madereva wanaweza kuupata Mkataba huo ndani ya menyu ya Programu.</w:t>
      </w:r>
    </w:p>
    <w:p>
      <w:pPr>
        <w:pStyle w:val="Heading1"/>
        <w:spacing w:before="240"/>
        <w:ind w:left="0"/>
        <w:rPr>
          <w:lang w:val="es-US"/>
        </w:rPr>
      </w:pPr>
      <w:r>
        <w:rPr>
          <w:lang w:val="sw-KE"/>
        </w:rPr>
        <w:t>Muhtasari wa Kuzima</w:t>
      </w:r>
    </w:p>
    <w:p>
      <w:pPr>
        <w:pStyle w:val="BodyText"/>
        <w:spacing w:before="240"/>
        <w:ind w:left="0" w:firstLine="0"/>
        <w:rPr>
          <w:lang w:val="sw-KE"/>
        </w:rPr>
      </w:pPr>
      <w:r>
        <w:rPr>
          <w:lang w:val="sw-KE"/>
        </w:rPr>
        <w:t>Madereva wanatarajiwa kutii matakwa waliyokubali na ambayo yamefafanuliwa katika Mkataba wao. Kukosa kutii Mkataba huu, kutimiza majukumu wakati wa kutoa huduma na/au kutumia Programu hiyo kwa njia isiyoruhusiwa kunaweza kusababisha kuzimiwa mfumo. Madereva ambao wameripotiwa au kutambuliwa kuwa wamekiuka Mkataba na kisha kuzimwa watajulishwa mara moja kuhusu kuzimiwa Mkataba.</w:t>
      </w:r>
    </w:p>
    <w:p>
      <w:pPr>
        <w:pStyle w:val="Heading1"/>
        <w:spacing w:before="240"/>
        <w:ind w:left="0"/>
        <w:rPr>
          <w:lang w:val="sw-KE"/>
        </w:rPr>
      </w:pPr>
      <w:r>
        <w:rPr>
          <w:lang w:val="sw-KE"/>
        </w:rPr>
        <w:t>Maelezo ya Kuzima</w:t>
      </w:r>
    </w:p>
    <w:p>
      <w:pPr>
        <w:pStyle w:val="BodyText"/>
        <w:spacing w:before="240"/>
        <w:ind w:left="0" w:firstLine="0"/>
        <w:rPr>
          <w:lang w:val="sw-KE"/>
        </w:rPr>
      </w:pPr>
      <w:r>
        <w:rPr>
          <w:lang w:val="sw-KE"/>
        </w:rPr>
        <w:t>Mifano ya sababu ambazo madereva wanaweza kuzimiwa kwa ajili ya kukiuka Mkataba, ikiwemo, ila sio tu:</w:t>
      </w:r>
    </w:p>
    <w:p>
      <w:pPr>
        <w:pStyle w:val="BodyText"/>
        <w:spacing w:before="240"/>
        <w:ind w:left="0" w:firstLine="0"/>
        <w:rPr>
          <w:u w:val="single"/>
        </w:rPr>
      </w:pPr>
      <w:r>
        <w:rPr>
          <w:u w:val="single"/>
          <w:lang w:val="sw-KE"/>
        </w:rPr>
        <w:t>Ustahiki.</w:t>
      </w:r>
    </w:p>
    <w:p>
      <w:pPr>
        <w:pStyle w:val="ListParagraph"/>
        <w:numPr>
          <w:ilvl w:val="0"/>
          <w:numId w:val="1"/>
        </w:numPr>
        <w:tabs>
          <w:tab w:val="left" w:pos="350"/>
        </w:tabs>
        <w:spacing w:before="240"/>
        <w:ind w:left="306" w:firstLine="0"/>
        <w:rPr>
          <w:sz w:val="24"/>
        </w:rPr>
      </w:pPr>
      <w:r>
        <w:rPr>
          <w:sz w:val="24"/>
          <w:szCs w:val="24"/>
          <w:lang w:val="sw-KE"/>
        </w:rPr>
        <w:t>Kukosa kutimiza au kudumisha viwango vya ustahiki jukwaani</w:t>
      </w:r>
    </w:p>
    <w:p>
      <w:pPr>
        <w:pStyle w:val="ListParagraph"/>
        <w:numPr>
          <w:ilvl w:val="0"/>
          <w:numId w:val="1"/>
        </w:numPr>
        <w:tabs>
          <w:tab w:val="left" w:pos="709"/>
        </w:tabs>
        <w:spacing w:before="60"/>
        <w:ind w:left="697" w:hanging="391"/>
        <w:rPr>
          <w:sz w:val="24"/>
        </w:rPr>
      </w:pPr>
      <w:r>
        <w:rPr>
          <w:sz w:val="24"/>
          <w:szCs w:val="24"/>
          <w:lang w:val="sw-KE"/>
        </w:rPr>
        <w:t>Kutoa taarifa ya kibinafsi ya uongo na/au isiyo sahihi, kama vile nambari ya Bima ya Uzeeni au taarifa ya aina ya bima</w:t>
      </w:r>
    </w:p>
    <w:p>
      <w:pPr>
        <w:pStyle w:val="ListParagraph"/>
        <w:numPr>
          <w:ilvl w:val="0"/>
          <w:numId w:val="1"/>
        </w:numPr>
        <w:spacing w:before="60"/>
        <w:ind w:left="697" w:hanging="391"/>
        <w:rPr>
          <w:sz w:val="24"/>
        </w:rPr>
      </w:pPr>
      <w:r>
        <w:rPr>
          <w:sz w:val="24"/>
          <w:szCs w:val="24"/>
          <w:lang w:val="sw-KE"/>
        </w:rPr>
        <w:t>Kukosa kusasisha hati zinazohitajika, kama vile bima yako au leseni ya udereva</w:t>
      </w:r>
    </w:p>
    <w:p>
      <w:pPr>
        <w:pStyle w:val="ListParagraph"/>
        <w:numPr>
          <w:ilvl w:val="0"/>
          <w:numId w:val="1"/>
        </w:numPr>
        <w:tabs>
          <w:tab w:val="left" w:pos="350"/>
        </w:tabs>
        <w:spacing w:before="60"/>
        <w:ind w:left="697" w:hanging="391"/>
        <w:rPr>
          <w:sz w:val="24"/>
        </w:rPr>
      </w:pPr>
      <w:r>
        <w:rPr>
          <w:sz w:val="24"/>
          <w:szCs w:val="24"/>
          <w:lang w:val="sw-KE"/>
        </w:rPr>
        <w:t>Kukosa kupita ukaguzi wa historia, ikiwemo rekodi za gari na ukaguzi wa historia ya uhalifu (unaofanywa kwa mujibu wa sheria zinazotumika)</w:t>
      </w:r>
    </w:p>
    <w:p>
      <w:pPr>
        <w:pStyle w:val="ListParagraph"/>
        <w:numPr>
          <w:ilvl w:val="0"/>
          <w:numId w:val="1"/>
        </w:numPr>
        <w:tabs>
          <w:tab w:val="left" w:pos="350"/>
        </w:tabs>
        <w:spacing w:before="60"/>
        <w:ind w:left="306" w:firstLine="0"/>
        <w:rPr>
          <w:sz w:val="24"/>
        </w:rPr>
      </w:pPr>
      <w:r>
        <w:rPr>
          <w:sz w:val="24"/>
          <w:szCs w:val="24"/>
          <w:lang w:val="sw-KE"/>
        </w:rPr>
        <w:t>Imeshindwa kupita ukaguzi wa uthibitishaji wa utambulisho</w:t>
      </w:r>
    </w:p>
    <w:p>
      <w:pPr>
        <w:pStyle w:val="ListParagraph"/>
        <w:numPr>
          <w:ilvl w:val="0"/>
          <w:numId w:val="1"/>
        </w:numPr>
        <w:tabs>
          <w:tab w:val="left" w:pos="364"/>
        </w:tabs>
        <w:spacing w:before="60"/>
        <w:ind w:left="697" w:hanging="391"/>
        <w:rPr>
          <w:sz w:val="24"/>
        </w:rPr>
      </w:pPr>
      <w:r>
        <w:rPr>
          <w:sz w:val="24"/>
          <w:szCs w:val="24"/>
          <w:lang w:val="sw-KE"/>
        </w:rPr>
        <w:t>Kukiukwa kutoka kwa Walmart, Klabu ya Sam, au mali nyingine ambapo huduma hutolewa</w:t>
      </w:r>
    </w:p>
    <w:p>
      <w:pPr>
        <w:pStyle w:val="BodyText"/>
        <w:spacing w:before="240"/>
        <w:ind w:left="0" w:firstLine="0"/>
        <w:rPr>
          <w:u w:val="single"/>
        </w:rPr>
      </w:pPr>
      <w:r>
        <w:rPr>
          <w:u w:val="single"/>
          <w:lang w:val="sw-KE"/>
        </w:rPr>
        <w:t>Viwango vya Ubora wa Huduma</w:t>
      </w:r>
    </w:p>
    <w:p>
      <w:pPr>
        <w:pStyle w:val="ListParagraph"/>
        <w:numPr>
          <w:ilvl w:val="0"/>
          <w:numId w:val="1"/>
        </w:numPr>
        <w:tabs>
          <w:tab w:val="left" w:pos="350"/>
        </w:tabs>
        <w:spacing w:before="240"/>
        <w:ind w:left="306" w:firstLine="0"/>
        <w:rPr>
          <w:sz w:val="24"/>
        </w:rPr>
      </w:pPr>
      <w:r>
        <w:rPr>
          <w:sz w:val="24"/>
          <w:szCs w:val="24"/>
          <w:lang w:val="sw-KE"/>
        </w:rPr>
        <w:t>Kushindwa kuafiki viwango vya ubora wa huduma</w:t>
      </w:r>
    </w:p>
    <w:p>
      <w:pPr>
        <w:pStyle w:val="ListParagraph"/>
        <w:numPr>
          <w:ilvl w:val="0"/>
          <w:numId w:val="1"/>
        </w:numPr>
        <w:tabs>
          <w:tab w:val="left" w:pos="350"/>
        </w:tabs>
        <w:spacing w:before="39"/>
        <w:ind w:left="306" w:firstLine="0"/>
        <w:rPr>
          <w:sz w:val="24"/>
        </w:rPr>
      </w:pPr>
      <w:r>
        <w:rPr>
          <w:sz w:val="24"/>
          <w:szCs w:val="24"/>
          <w:lang w:val="sw-KE"/>
        </w:rPr>
        <w:t>Kuunda au kusababisha usumbufu wa biashara kwa kushirikiano na kutoa huduma</w:t>
      </w:r>
    </w:p>
    <w:p>
      <w:pPr>
        <w:pStyle w:val="ListParagraph"/>
        <w:numPr>
          <w:ilvl w:val="0"/>
          <w:numId w:val="1"/>
        </w:numPr>
        <w:tabs>
          <w:tab w:val="left" w:pos="350"/>
        </w:tabs>
        <w:spacing w:before="40"/>
        <w:ind w:left="306" w:firstLine="0"/>
        <w:rPr>
          <w:sz w:val="24"/>
        </w:rPr>
      </w:pPr>
      <w:r>
        <w:rPr>
          <w:sz w:val="24"/>
          <w:szCs w:val="24"/>
          <w:lang w:val="sw-KE"/>
        </w:rPr>
        <w:t>Kujaribu kuondoka katika eneo la biashara bila kulipia bidhaa</w:t>
      </w:r>
    </w:p>
    <w:p>
      <w:pPr>
        <w:spacing w:before="40"/>
        <w:rPr>
          <w:sz w:val="24"/>
        </w:rPr>
      </w:pPr>
    </w:p>
    <w:p>
      <w:pPr>
        <w:pStyle w:val="BodyText"/>
        <w:spacing w:before="120"/>
        <w:ind w:left="0" w:firstLine="0"/>
        <w:rPr>
          <w:u w:val="single"/>
        </w:rPr>
      </w:pPr>
      <w:r>
        <w:rPr>
          <w:u w:val="single"/>
          <w:lang w:val="sw-KE"/>
        </w:rPr>
        <w:t>Shughuli za Kihalifu, Ubaguzi, Unyanyasaji na Kulipiza kisasi</w:t>
      </w:r>
    </w:p>
    <w:p>
      <w:pPr>
        <w:pStyle w:val="ListParagraph"/>
        <w:numPr>
          <w:ilvl w:val="0"/>
          <w:numId w:val="1"/>
        </w:numPr>
        <w:tabs>
          <w:tab w:val="left" w:pos="700"/>
        </w:tabs>
        <w:spacing w:before="240"/>
        <w:ind w:left="697" w:hanging="391"/>
        <w:rPr>
          <w:sz w:val="24"/>
        </w:rPr>
      </w:pPr>
      <w:r>
        <w:rPr>
          <w:sz w:val="24"/>
          <w:szCs w:val="24"/>
          <w:lang w:val="sw-KE"/>
        </w:rPr>
        <w:t>Kujihusisha na ubaguzi, unyanyasaji, kulipiza kisasi, au tabia ya vitisho, ikijumuisha washirika wa Walmart katika maduka au vituo vya simu vya wafanyakazi, wateja na wakandarasi wengine wa kujitegemea.</w:t>
      </w:r>
    </w:p>
    <w:p>
      <w:pPr>
        <w:pStyle w:val="ListParagraph"/>
        <w:numPr>
          <w:ilvl w:val="0"/>
          <w:numId w:val="1"/>
        </w:numPr>
        <w:tabs>
          <w:tab w:val="left" w:pos="822"/>
        </w:tabs>
        <w:spacing w:before="60"/>
        <w:ind w:left="697" w:hanging="391"/>
        <w:rPr>
          <w:sz w:val="24"/>
        </w:rPr>
      </w:pPr>
      <w:r>
        <w:rPr>
          <w:sz w:val="24"/>
          <w:szCs w:val="24"/>
          <w:lang w:val="sw-KE"/>
        </w:rPr>
        <w:t>Kujihusisha na uhalifu, haramu, na/au vitendo visivyo vya kitaalamu kuhusiana na kutoa huduma</w:t>
      </w:r>
    </w:p>
    <w:p>
      <w:pPr>
        <w:pStyle w:val="ListParagraph"/>
        <w:numPr>
          <w:ilvl w:val="0"/>
          <w:numId w:val="1"/>
        </w:numPr>
        <w:tabs>
          <w:tab w:val="left" w:pos="822"/>
        </w:tabs>
        <w:spacing w:before="60"/>
        <w:ind w:left="697" w:hanging="391"/>
        <w:rPr>
          <w:sz w:val="24"/>
        </w:rPr>
      </w:pPr>
      <w:r>
        <w:rPr>
          <w:sz w:val="24"/>
          <w:szCs w:val="24"/>
          <w:lang w:val="sw-KE"/>
        </w:rPr>
        <w:t>Kusababisha majeraha au kujaribu kusababisha madhara kwa mtu au mali yoyote kuhusiana na kutoa huduma</w:t>
      </w:r>
    </w:p>
    <w:p>
      <w:pPr>
        <w:pStyle w:val="ListParagraph"/>
        <w:numPr>
          <w:ilvl w:val="0"/>
          <w:numId w:val="1"/>
        </w:numPr>
        <w:tabs>
          <w:tab w:val="left" w:pos="728"/>
        </w:tabs>
        <w:spacing w:before="60"/>
        <w:ind w:left="720" w:hanging="414"/>
        <w:rPr>
          <w:sz w:val="24"/>
        </w:rPr>
      </w:pPr>
      <w:r>
        <w:rPr>
          <w:sz w:val="24"/>
          <w:szCs w:val="24"/>
          <w:lang w:val="sw-KE"/>
        </w:rPr>
        <w:t>Kubeba bunduki kinyume cha sheria na/au kufanya bunduki ionekane wakati wa kutoa huduma</w:t>
      </w:r>
    </w:p>
    <w:p>
      <w:pPr>
        <w:pStyle w:val="BodyText"/>
        <w:spacing w:before="240"/>
        <w:ind w:left="0" w:firstLine="0"/>
        <w:rPr>
          <w:u w:val="single"/>
        </w:rPr>
      </w:pPr>
      <w:r>
        <w:rPr>
          <w:u w:val="single"/>
          <w:lang w:val="sw-KE"/>
        </w:rPr>
        <w:t>Bima</w:t>
      </w:r>
    </w:p>
    <w:p>
      <w:pPr>
        <w:pStyle w:val="ListParagraph"/>
        <w:numPr>
          <w:ilvl w:val="0"/>
          <w:numId w:val="1"/>
        </w:numPr>
        <w:tabs>
          <w:tab w:val="left" w:pos="686"/>
        </w:tabs>
        <w:spacing w:before="240"/>
        <w:ind w:left="306" w:firstLine="0"/>
        <w:rPr>
          <w:sz w:val="24"/>
        </w:rPr>
      </w:pPr>
      <w:r>
        <w:rPr>
          <w:sz w:val="24"/>
          <w:szCs w:val="24"/>
          <w:lang w:val="sw-KE"/>
        </w:rPr>
        <w:t>Kushindwa kudumisha bima inayohitajika ya gari</w:t>
      </w:r>
    </w:p>
    <w:p>
      <w:pPr>
        <w:pStyle w:val="ListParagraph"/>
        <w:numPr>
          <w:ilvl w:val="0"/>
          <w:numId w:val="1"/>
        </w:numPr>
        <w:tabs>
          <w:tab w:val="left" w:pos="822"/>
        </w:tabs>
        <w:spacing w:before="100"/>
        <w:ind w:left="697" w:hanging="391"/>
        <w:rPr>
          <w:sz w:val="24"/>
        </w:rPr>
      </w:pPr>
      <w:r>
        <w:rPr>
          <w:sz w:val="24"/>
          <w:szCs w:val="24"/>
          <w:lang w:val="sw-KE"/>
        </w:rPr>
        <w:t>Kukosa kumjulisha mhudumu wako wa bima mara moja kuhusu madai yoyote dhidi yako yanayohusiana na kutoa huduma zako na/au kushindwa kushirikiana katika uchunguzi wa ajali au madai ya bima.</w:t>
      </w:r>
    </w:p>
    <w:p>
      <w:pPr>
        <w:pStyle w:val="BodyText"/>
        <w:spacing w:before="240"/>
        <w:ind w:left="0" w:firstLine="0"/>
        <w:rPr>
          <w:u w:val="single"/>
        </w:rPr>
      </w:pPr>
      <w:r>
        <w:rPr>
          <w:u w:val="single"/>
          <w:lang w:val="sw-KE"/>
        </w:rPr>
        <w:t>Uzingatiaji</w:t>
      </w:r>
    </w:p>
    <w:p>
      <w:pPr>
        <w:pStyle w:val="ListParagraph"/>
        <w:numPr>
          <w:ilvl w:val="0"/>
          <w:numId w:val="1"/>
        </w:numPr>
        <w:tabs>
          <w:tab w:val="left" w:pos="822"/>
        </w:tabs>
        <w:spacing w:before="240"/>
        <w:ind w:left="697" w:hanging="391"/>
        <w:rPr>
          <w:sz w:val="24"/>
        </w:rPr>
      </w:pPr>
      <w:r>
        <w:rPr>
          <w:sz w:val="24"/>
          <w:szCs w:val="24"/>
          <w:lang w:val="sw-KE"/>
        </w:rPr>
        <w:t>Kukosa kuafiki matakwa ya kuzingatia, ikiwa ni pamoja na yale yanayohusiana na maagizo ya kulinda, kuwasilisha bidhaa zilizowekewa vikwazo, na/au kulinda faragha.</w:t>
      </w:r>
    </w:p>
    <w:p>
      <w:pPr>
        <w:pStyle w:val="ListParagraph"/>
        <w:numPr>
          <w:ilvl w:val="0"/>
          <w:numId w:val="1"/>
        </w:numPr>
        <w:tabs>
          <w:tab w:val="left" w:pos="822"/>
        </w:tabs>
        <w:spacing w:before="100"/>
        <w:ind w:left="697" w:hanging="391"/>
        <w:rPr>
          <w:sz w:val="24"/>
        </w:rPr>
      </w:pPr>
      <w:r>
        <w:rPr>
          <w:sz w:val="24"/>
          <w:szCs w:val="24"/>
          <w:lang w:val="sw-KE"/>
        </w:rPr>
        <w:t>Kukosa kuzingatia sheria za eneo lako na/au mahitaji yaliyotumwa ya taasisi za biashara unazoingiza kuhusiana na kutoa huduma.</w:t>
      </w:r>
    </w:p>
    <w:p>
      <w:pPr>
        <w:pStyle w:val="ListParagraph"/>
        <w:numPr>
          <w:ilvl w:val="0"/>
          <w:numId w:val="1"/>
        </w:numPr>
        <w:tabs>
          <w:tab w:val="left" w:pos="822"/>
        </w:tabs>
        <w:spacing w:before="100"/>
        <w:ind w:left="697" w:hanging="391"/>
        <w:rPr>
          <w:sz w:val="24"/>
        </w:rPr>
      </w:pPr>
      <w:r>
        <w:rPr>
          <w:sz w:val="24"/>
          <w:szCs w:val="24"/>
          <w:lang w:val="sw-KE"/>
        </w:rPr>
        <w:t>Kukosa kufuata sheria inayotumika katika kushughulikia na kusafisha umwagikaji wowote unaohusisha nyenzo hatari</w:t>
      </w:r>
    </w:p>
    <w:p>
      <w:pPr>
        <w:pStyle w:val="ListParagraph"/>
        <w:numPr>
          <w:ilvl w:val="0"/>
          <w:numId w:val="1"/>
        </w:numPr>
        <w:tabs>
          <w:tab w:val="left" w:pos="686"/>
        </w:tabs>
        <w:spacing w:before="100" w:after="240"/>
        <w:ind w:left="306" w:firstLine="0"/>
        <w:rPr>
          <w:sz w:val="24"/>
        </w:rPr>
      </w:pPr>
      <w:r>
        <w:rPr>
          <w:sz w:val="24"/>
          <w:szCs w:val="24"/>
          <w:lang w:val="sw-KE"/>
        </w:rPr>
        <w:t>Kukosa kudumisha ustahiki wa kisheria wa kutoa huduma</w:t>
      </w:r>
    </w:p>
    <w:p>
      <w:pPr>
        <w:tabs>
          <w:tab w:val="left" w:pos="822"/>
        </w:tabs>
        <w:spacing w:before="120" w:after="240"/>
        <w:rPr>
          <w:sz w:val="24"/>
          <w:lang w:val="pl-PL"/>
        </w:rPr>
      </w:pPr>
      <w:r>
        <w:rPr>
          <w:sz w:val="24"/>
          <w:szCs w:val="24"/>
          <w:u w:val="single"/>
          <w:lang w:val="sw-KE"/>
        </w:rPr>
        <w:t>Kutumia Programu kwa Njia Iliyopigwa Marufuku</w:t>
      </w:r>
    </w:p>
    <w:p>
      <w:pPr>
        <w:pStyle w:val="ListParagraph"/>
        <w:numPr>
          <w:ilvl w:val="0"/>
          <w:numId w:val="1"/>
        </w:numPr>
        <w:tabs>
          <w:tab w:val="left" w:pos="686"/>
        </w:tabs>
        <w:spacing w:before="100"/>
        <w:ind w:left="306" w:firstLine="0"/>
        <w:rPr>
          <w:sz w:val="24"/>
        </w:rPr>
      </w:pPr>
      <w:r>
        <w:rPr>
          <w:sz w:val="24"/>
          <w:szCs w:val="24"/>
          <w:lang w:val="sw-KE"/>
        </w:rPr>
        <w:t>Kushiriki akaunti kwa aina yoyote</w:t>
      </w:r>
    </w:p>
    <w:p>
      <w:pPr>
        <w:pStyle w:val="ListParagraph"/>
        <w:numPr>
          <w:ilvl w:val="0"/>
          <w:numId w:val="1"/>
        </w:numPr>
        <w:tabs>
          <w:tab w:val="left" w:pos="686"/>
        </w:tabs>
        <w:spacing w:before="100"/>
        <w:ind w:left="306" w:firstLine="0"/>
        <w:rPr>
          <w:sz w:val="24"/>
        </w:rPr>
      </w:pPr>
      <w:r>
        <w:rPr>
          <w:sz w:val="24"/>
          <w:szCs w:val="24"/>
          <w:lang w:val="sw-KE"/>
        </w:rPr>
        <w:t>Kushindwa kudumisha usiri na usalama wa akaunti yako ya Programu</w:t>
      </w:r>
    </w:p>
    <w:p>
      <w:pPr>
        <w:pStyle w:val="ListParagraph"/>
        <w:numPr>
          <w:ilvl w:val="0"/>
          <w:numId w:val="1"/>
        </w:numPr>
        <w:tabs>
          <w:tab w:val="left" w:pos="686"/>
        </w:tabs>
        <w:spacing w:before="100"/>
        <w:ind w:left="306" w:firstLine="0"/>
        <w:rPr>
          <w:sz w:val="24"/>
          <w:lang w:val="pl-PL"/>
        </w:rPr>
      </w:pPr>
      <w:r>
        <w:rPr>
          <w:sz w:val="24"/>
          <w:szCs w:val="24"/>
          <w:lang w:val="sw-KE"/>
        </w:rPr>
        <w:t>Kushindwa kutoa eneo lako la kweli na sahihi la kijiografia unapotumia Programu</w:t>
      </w:r>
    </w:p>
    <w:p>
      <w:pPr>
        <w:pStyle w:val="ListParagraph"/>
        <w:numPr>
          <w:ilvl w:val="0"/>
          <w:numId w:val="1"/>
        </w:numPr>
        <w:tabs>
          <w:tab w:val="left" w:pos="686"/>
        </w:tabs>
        <w:spacing w:before="100"/>
        <w:ind w:left="720" w:hanging="414"/>
        <w:rPr>
          <w:sz w:val="24"/>
        </w:rPr>
      </w:pPr>
      <w:r>
        <w:rPr>
          <w:sz w:val="24"/>
          <w:szCs w:val="24"/>
          <w:lang w:val="sw-KE"/>
        </w:rPr>
        <w:t>Matumizi ya VPN au teknolojia nyingine kuficha eneo la jiografia kwa makusudi au bila kukusudia</w:t>
      </w:r>
    </w:p>
    <w:p>
      <w:pPr>
        <w:pStyle w:val="ListParagraph"/>
        <w:numPr>
          <w:ilvl w:val="0"/>
          <w:numId w:val="1"/>
        </w:numPr>
        <w:tabs>
          <w:tab w:val="left" w:pos="822"/>
        </w:tabs>
        <w:spacing w:before="100"/>
        <w:ind w:left="697" w:hanging="391"/>
        <w:rPr>
          <w:lang w:val="sw-KE"/>
        </w:rPr>
      </w:pPr>
      <w:r>
        <w:rPr>
          <w:sz w:val="24"/>
          <w:szCs w:val="24"/>
          <w:lang w:val="sw-KE"/>
        </w:rPr>
        <w:t xml:space="preserve">Fanya ipatikane kupitia au inayohusiana na Programu virusi vyovyote, worm, Trojan horse, Easter egg, time bomb, programu ya kupeleleza, au msimbo mwingine wa kompyuta, faili au programu ambayo inaweza kudhuru au kuvamia au inayokusudiwa </w:t>
      </w:r>
      <w:r>
        <w:rPr>
          <w:sz w:val="24"/>
          <w:szCs w:val="24"/>
          <w:lang w:val="sw-KE"/>
        </w:rPr>
        <w:lastRenderedPageBreak/>
        <w:t xml:space="preserve">kuharibu au kuteka nyara utendakazi wa, au </w:t>
      </w:r>
      <w:r>
        <w:rPr>
          <w:lang w:val="sw-KE"/>
        </w:rPr>
        <w:t>kufuatilia matumizi ya maunzi, programu au kifaa chochote. Hii inajumuisha, wala sio tu na matumizi ya vifaa vya rununu vilivyofanywa jail-breaking au rooted.</w:t>
      </w:r>
    </w:p>
    <w:p>
      <w:pPr>
        <w:pStyle w:val="ListParagraph"/>
        <w:numPr>
          <w:ilvl w:val="0"/>
          <w:numId w:val="1"/>
        </w:numPr>
        <w:tabs>
          <w:tab w:val="left" w:pos="822"/>
        </w:tabs>
        <w:spacing w:before="100"/>
        <w:ind w:left="697" w:hanging="391"/>
        <w:rPr>
          <w:sz w:val="24"/>
          <w:lang w:val="sw-KE"/>
        </w:rPr>
      </w:pPr>
      <w:r>
        <w:rPr>
          <w:sz w:val="24"/>
          <w:szCs w:val="24"/>
          <w:lang w:val="sw-KE"/>
        </w:rPr>
        <w:t>Tumia roboti yoyote, bot, spider, programu ya kutafuta/kurejesha tovuti au kifaa kingine cha mwongozo au kiotomatiki kutuma, kukatiza, kuepua, kufanya faharasa, “kufuta,” "kuchimba data" au vinginevyo kukusanya data yoyote ya Walmart, au kuzalisha tena au kukwepa muundo wa urambazaji au uwasilishaji wa Programu, au kuficha eneo, au kudhibiti utendakazi uliokusudiwa wa Programu bila idhini ya maandishi ya Walmart ya awali.</w:t>
      </w:r>
    </w:p>
    <w:p>
      <w:pPr>
        <w:pStyle w:val="BodyText"/>
        <w:spacing w:before="240" w:after="120"/>
        <w:ind w:left="0" w:firstLine="0"/>
        <w:rPr>
          <w:u w:val="single"/>
        </w:rPr>
      </w:pPr>
      <w:r>
        <w:rPr>
          <w:u w:val="single"/>
          <w:lang w:val="sw-KE"/>
        </w:rPr>
        <w:t>Mapato</w:t>
      </w:r>
    </w:p>
    <w:p>
      <w:pPr>
        <w:pStyle w:val="ListParagraph"/>
        <w:numPr>
          <w:ilvl w:val="0"/>
          <w:numId w:val="1"/>
        </w:numPr>
        <w:tabs>
          <w:tab w:val="left" w:pos="714"/>
        </w:tabs>
        <w:spacing w:before="100"/>
        <w:ind w:left="306" w:firstLine="0"/>
        <w:rPr>
          <w:sz w:val="24"/>
        </w:rPr>
      </w:pPr>
      <w:r>
        <w:rPr>
          <w:sz w:val="24"/>
          <w:szCs w:val="24"/>
          <w:lang w:val="sw-KE"/>
        </w:rPr>
        <w:t>Kukosa kudumisha akaunti inayostahiki ya mapato ili kuwekwa mapato</w:t>
      </w:r>
    </w:p>
    <w:p>
      <w:pPr>
        <w:pStyle w:val="ListParagraph"/>
        <w:numPr>
          <w:ilvl w:val="0"/>
          <w:numId w:val="1"/>
        </w:numPr>
        <w:tabs>
          <w:tab w:val="left" w:pos="714"/>
        </w:tabs>
        <w:spacing w:before="100"/>
        <w:ind w:left="306" w:firstLine="0"/>
        <w:rPr>
          <w:sz w:val="24"/>
        </w:rPr>
      </w:pPr>
      <w:r>
        <w:rPr>
          <w:sz w:val="24"/>
          <w:szCs w:val="24"/>
          <w:lang w:val="sw-KE"/>
        </w:rPr>
        <w:t>Kudhibiti Programu kwa njia yoyote ile ili kuongeza mapato kwa njia isiyo halali</w:t>
      </w:r>
    </w:p>
    <w:p>
      <w:pPr>
        <w:pStyle w:val="ListParagraph"/>
        <w:numPr>
          <w:ilvl w:val="0"/>
          <w:numId w:val="1"/>
        </w:numPr>
        <w:tabs>
          <w:tab w:val="left" w:pos="714"/>
        </w:tabs>
        <w:spacing w:before="100"/>
        <w:ind w:left="306" w:firstLine="0"/>
        <w:rPr>
          <w:sz w:val="24"/>
          <w:lang w:val="pl-PL"/>
        </w:rPr>
      </w:pPr>
      <w:r>
        <w:rPr>
          <w:sz w:val="24"/>
          <w:szCs w:val="24"/>
          <w:lang w:val="sw-KE"/>
        </w:rPr>
        <w:t>Kukubali na kuacha mara kwa mara na/au kughairi uagizaji mara kwa mara</w:t>
      </w:r>
    </w:p>
    <w:p>
      <w:pPr>
        <w:pStyle w:val="ListParagraph"/>
        <w:numPr>
          <w:ilvl w:val="0"/>
          <w:numId w:val="1"/>
        </w:numPr>
        <w:tabs>
          <w:tab w:val="left" w:pos="714"/>
        </w:tabs>
        <w:spacing w:before="100"/>
        <w:ind w:left="306" w:firstLine="0"/>
        <w:rPr>
          <w:sz w:val="24"/>
          <w:lang w:val="pl-PL"/>
        </w:rPr>
      </w:pPr>
      <w:r>
        <w:rPr>
          <w:sz w:val="24"/>
          <w:szCs w:val="24"/>
          <w:lang w:val="sw-KE"/>
        </w:rPr>
        <w:t>Kuweka alama kwenye bidhaa kwa uongo kama "zimekwisha dukani" kwa oda ununuzi</w:t>
      </w:r>
    </w:p>
    <w:p>
      <w:pPr>
        <w:tabs>
          <w:tab w:val="left" w:pos="714"/>
        </w:tabs>
        <w:spacing w:before="240" w:after="240"/>
        <w:rPr>
          <w:sz w:val="24"/>
        </w:rPr>
      </w:pPr>
      <w:r>
        <w:rPr>
          <w:sz w:val="24"/>
          <w:szCs w:val="24"/>
          <w:u w:val="single"/>
          <w:lang w:val="sw-KE"/>
        </w:rPr>
        <w:t>Usiri.</w:t>
      </w:r>
    </w:p>
    <w:p>
      <w:pPr>
        <w:pStyle w:val="ListParagraph"/>
        <w:numPr>
          <w:ilvl w:val="0"/>
          <w:numId w:val="1"/>
        </w:numPr>
        <w:tabs>
          <w:tab w:val="left" w:pos="714"/>
        </w:tabs>
        <w:spacing w:before="100"/>
        <w:ind w:left="306" w:firstLine="0"/>
        <w:rPr>
          <w:sz w:val="24"/>
        </w:rPr>
      </w:pPr>
      <w:r>
        <w:rPr>
          <w:sz w:val="24"/>
          <w:szCs w:val="24"/>
          <w:lang w:val="sw-KE"/>
        </w:rPr>
        <w:t>Kukiuka wajibu wowote wa ufaragha unaohitajika na Mkataba huu</w:t>
      </w:r>
    </w:p>
    <w:p>
      <w:pPr>
        <w:pStyle w:val="Heading1"/>
        <w:spacing w:before="240" w:after="240"/>
        <w:ind w:left="0"/>
        <w:rPr>
          <w:color w:val="2D2E31"/>
        </w:rPr>
      </w:pPr>
      <w:r>
        <w:rPr>
          <w:color w:val="2D2E31"/>
          <w:lang w:val="sw-KE"/>
        </w:rPr>
        <w:t>Kanusho &amp; Taarifa Muhimu za Kisheria</w:t>
      </w:r>
    </w:p>
    <w:p>
      <w:pPr>
        <w:pStyle w:val="BodyText"/>
        <w:spacing w:before="100"/>
        <w:ind w:left="0" w:firstLine="0"/>
        <w:rPr>
          <w:color w:val="2D2E31"/>
          <w:lang w:val="sw-KE"/>
        </w:rPr>
      </w:pPr>
      <w:r>
        <w:rPr>
          <w:color w:val="2D2E31"/>
          <w:lang w:val="sw-KE"/>
        </w:rPr>
        <w:t>Taarifa iliyotolewa katika karatasi hii ya taarifa imekusudiwa kwa mwelekezo wa kijumla pekee. Karatasi hii ya habari haijumuishi mkataba wa kisheria na haifai kueleweka hivyo. Mkataba huu ndio hati ya kisheria inayodhibiti. Katika tukio la kutofautiana kwa vyovyote</w:t>
      </w:r>
    </w:p>
    <w:p>
      <w:pPr>
        <w:pStyle w:val="BodyText"/>
        <w:spacing w:before="100"/>
        <w:ind w:left="0" w:firstLine="0"/>
        <w:rPr>
          <w:color w:val="2D2E31"/>
          <w:lang w:val="sw-KE"/>
        </w:rPr>
      </w:pPr>
      <w:r>
        <w:rPr>
          <w:color w:val="2D2E31"/>
          <w:lang w:val="sw-KE"/>
        </w:rPr>
        <w:t>kati ya karatasi hii ya habari na masharti ya Mkataba huu, masharti ya Mkataba huu yatatumika. Kwa maelezo maalum na wajibu, tafadhali rejelea Mkataba halisi.</w:t>
      </w:r>
    </w:p>
    <w:p>
      <w:pPr>
        <w:pStyle w:val="BodyText"/>
        <w:spacing w:before="240"/>
        <w:ind w:left="0" w:firstLine="0"/>
        <w:rPr>
          <w:color w:val="2D2E31"/>
          <w:lang w:val="sw-KE"/>
        </w:rPr>
      </w:pPr>
      <w:r>
        <w:rPr>
          <w:color w:val="2D2E31"/>
          <w:lang w:val="sw-KE"/>
        </w:rPr>
        <w:t>Karatasi hii ya taarifa haichukui nafasi ya, na haikusudii kuchukua nafasi ya, Makubaliano ya Kutofichua na Kusuluhisha Mizozo yaliyotiwa saini na dereva.</w:t>
      </w:r>
    </w:p>
    <w:sectPr>
      <w:pgSz w:w="12240" w:h="15840"/>
      <w:pgMar w:top="1457" w:right="1554" w:bottom="164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60F4"/>
    <w:multiLevelType w:val="hybridMultilevel"/>
    <w:tmpl w:val="9398A60A"/>
    <w:lvl w:ilvl="0" w:tplc="81C4C9A6">
      <w:numFmt w:val="bullet"/>
      <w:lvlText w:val=""/>
      <w:lvlJc w:val="left"/>
      <w:pPr>
        <w:ind w:left="822" w:hanging="361"/>
      </w:pPr>
      <w:rPr>
        <w:rFonts w:ascii="Symbol" w:eastAsia="Symbol" w:hAnsi="Symbol" w:cs="Symbol" w:hint="default"/>
        <w:b w:val="0"/>
        <w:bCs w:val="0"/>
        <w:i w:val="0"/>
        <w:iCs w:val="0"/>
        <w:spacing w:val="0"/>
        <w:w w:val="100"/>
        <w:sz w:val="24"/>
        <w:szCs w:val="24"/>
        <w:lang w:val="en-US" w:eastAsia="en-US" w:bidi="ar-SA"/>
      </w:rPr>
    </w:lvl>
    <w:lvl w:ilvl="1" w:tplc="8FD08D8C">
      <w:numFmt w:val="bullet"/>
      <w:lvlText w:val="•"/>
      <w:lvlJc w:val="left"/>
      <w:pPr>
        <w:ind w:left="1696" w:hanging="361"/>
      </w:pPr>
      <w:rPr>
        <w:rFonts w:hint="default"/>
        <w:lang w:val="en-US" w:eastAsia="en-US" w:bidi="ar-SA"/>
      </w:rPr>
    </w:lvl>
    <w:lvl w:ilvl="2" w:tplc="DD42BD00">
      <w:numFmt w:val="bullet"/>
      <w:lvlText w:val="•"/>
      <w:lvlJc w:val="left"/>
      <w:pPr>
        <w:ind w:left="2572" w:hanging="361"/>
      </w:pPr>
      <w:rPr>
        <w:rFonts w:hint="default"/>
        <w:lang w:val="en-US" w:eastAsia="en-US" w:bidi="ar-SA"/>
      </w:rPr>
    </w:lvl>
    <w:lvl w:ilvl="3" w:tplc="59EE5D5A">
      <w:numFmt w:val="bullet"/>
      <w:lvlText w:val="•"/>
      <w:lvlJc w:val="left"/>
      <w:pPr>
        <w:ind w:left="3448" w:hanging="361"/>
      </w:pPr>
      <w:rPr>
        <w:rFonts w:hint="default"/>
        <w:lang w:val="en-US" w:eastAsia="en-US" w:bidi="ar-SA"/>
      </w:rPr>
    </w:lvl>
    <w:lvl w:ilvl="4" w:tplc="AB5085EE">
      <w:numFmt w:val="bullet"/>
      <w:lvlText w:val="•"/>
      <w:lvlJc w:val="left"/>
      <w:pPr>
        <w:ind w:left="4324" w:hanging="361"/>
      </w:pPr>
      <w:rPr>
        <w:rFonts w:hint="default"/>
        <w:lang w:val="en-US" w:eastAsia="en-US" w:bidi="ar-SA"/>
      </w:rPr>
    </w:lvl>
    <w:lvl w:ilvl="5" w:tplc="66DCA31E">
      <w:numFmt w:val="bullet"/>
      <w:lvlText w:val="•"/>
      <w:lvlJc w:val="left"/>
      <w:pPr>
        <w:ind w:left="5200" w:hanging="361"/>
      </w:pPr>
      <w:rPr>
        <w:rFonts w:hint="default"/>
        <w:lang w:val="en-US" w:eastAsia="en-US" w:bidi="ar-SA"/>
      </w:rPr>
    </w:lvl>
    <w:lvl w:ilvl="6" w:tplc="3CD4FBB0">
      <w:numFmt w:val="bullet"/>
      <w:lvlText w:val="•"/>
      <w:lvlJc w:val="left"/>
      <w:pPr>
        <w:ind w:left="6076" w:hanging="361"/>
      </w:pPr>
      <w:rPr>
        <w:rFonts w:hint="default"/>
        <w:lang w:val="en-US" w:eastAsia="en-US" w:bidi="ar-SA"/>
      </w:rPr>
    </w:lvl>
    <w:lvl w:ilvl="7" w:tplc="3A9E2518">
      <w:numFmt w:val="bullet"/>
      <w:lvlText w:val="•"/>
      <w:lvlJc w:val="left"/>
      <w:pPr>
        <w:ind w:left="6952" w:hanging="361"/>
      </w:pPr>
      <w:rPr>
        <w:rFonts w:hint="default"/>
        <w:lang w:val="en-US" w:eastAsia="en-US" w:bidi="ar-SA"/>
      </w:rPr>
    </w:lvl>
    <w:lvl w:ilvl="8" w:tplc="57D4D432">
      <w:numFmt w:val="bullet"/>
      <w:lvlText w:val="•"/>
      <w:lvlJc w:val="left"/>
      <w:pPr>
        <w:ind w:left="782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91F78-82FB-412D-9CA1-0D865E40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7"/>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2" w:hanging="361"/>
    </w:pPr>
    <w:rPr>
      <w:sz w:val="24"/>
      <w:szCs w:val="24"/>
    </w:rPr>
  </w:style>
  <w:style w:type="paragraph" w:styleId="ListParagraph">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Moffatt</cp:lastModifiedBy>
  <cp:revision>4</cp:revision>
  <dcterms:created xsi:type="dcterms:W3CDTF">2024-11-16T00:13:00Z</dcterms:created>
  <dcterms:modified xsi:type="dcterms:W3CDTF">2024-11-20T18:47:00Z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PDFium</vt:lpwstr>
  </property>
  <property fmtid="{D5CDD505-2E9C-101B-9397-08002B2CF9AE}" pid="4" name="LastSaved">
    <vt:filetime>2024-11-12T00:00:00Z</vt:filetime>
  </property>
  <property fmtid="{D5CDD505-2E9C-101B-9397-08002B2CF9AE}" pid="5" name="Producer">
    <vt:lpwstr>PDFium</vt:lpwstr>
  </property>
</Properties>
</file>