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C5B7" w14:textId="77777777">
      <w:pPr>
        <w:shd w:val="clear" w:color="auto" w:fill="FFFFFF"/>
        <w:spacing w:after="0" w:line="240" w:lineRule="auto"/>
        <w:jc w:val="center"/>
        <w:rPr>
          <w:rFonts w:ascii="Arial" w:hAnsi="Arial" w:cs="Arial" w:eastAsia="Times New Roman"/>
          <w:b/>
          <w:color w:val="191919"/>
          <w:kern w:val="0"/>
          <w:sz w:val="21"/>
          <w14:ligatures w14:val="none"/>
        </w:rPr>
        <w:pStyle w:val="P68B1DB1-Normal1"/>
      </w:pPr>
      <w:r>
        <w:t xml:space="preserve">Política de desactivación de Skipcart</w:t>
      </w:r>
    </w:p>
    <w:p w14:paraId="45F83B36" w14:textId="77777777">
      <w:pPr>
        <w:shd w:val="clear" w:color="auto" w:fill="FFFFFF"/>
        <w:spacing w:after="0" w:line="240" w:lineRule="auto"/>
        <w:jc w:val="center"/>
        <w:rPr>
          <w:rFonts w:ascii="Arial" w:hAnsi="Arial" w:cs="Arial" w:eastAsia="Times New Roman"/>
          <w:b/>
          <w:color w:val="191919"/>
          <w:kern w:val="0"/>
          <w:sz w:val="21"/>
          <w14:ligatures w14:val="none"/>
        </w:rPr>
      </w:pPr>
    </w:p>
    <w:p w14:paraId="47A746A6" w14:textId="320AA03F">
      <w:pPr>
        <w:shd w:val="clear" w:color="auto" w:fill="FFFFFF"/>
        <w:spacing w:after="0" w:line="240" w:lineRule="auto"/>
        <w:rPr>
          <w:rFonts w:ascii="Arial" w:hAnsi="Arial" w:cs="Arial" w:eastAsia="Times New Roman"/>
          <w:color w:val="191919"/>
          <w:kern w:val="0"/>
          <w:sz w:val="21"/>
          <w14:ligatures w14:val="none"/>
        </w:rPr>
        <w:pStyle w:val="P68B1DB1-Normal2"/>
      </w:pPr>
      <w:r>
        <w:rPr>
          <w:b/>
        </w:rPr>
        <w:t xml:space="preserve">Fecha de entrada en vigor:</w:t>
      </w:r>
      <w:r>
        <w:t xml:space="preserve"> revisado el 9 de mayo de 2025</w:t>
      </w:r>
    </w:p>
    <w:p w14:paraId="1C07E5B7" w14:textId="5F046BC5">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br/>
        <w:t xml:space="preserve">En Skipcart, nos enorgullece brindar a las personas oportunidades de trabajo flexibles que les permiten ser su propio jefe, ganar dinero significativo y explorar su comunidad. Al hacer entregas mediante la plataforma Skipcart, interactuará regularmente con establecimientos y consumidores para que las entregas se realicen todos los días.</w:t>
      </w:r>
    </w:p>
    <w:p w14:paraId="7604536D"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1F017469"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3"/>
      </w:pPr>
      <w:r>
        <w:rPr>
          <w:rFonts w:ascii="Arial" w:hAnsi="Arial" w:cs="Arial" w:eastAsia="Times New Roman"/>
          <w:color w:val="191919"/>
          <w:sz w:val="21"/>
        </w:rPr>
        <w:t xml:space="preserve">Debido a que valoramos nuestra relación comercial con usted, queremos ser claros, directos y transparentes sobre los tipos de actividades que pueden llevar a que su cuenta se desactive de la plataforma Skipcart y cómo funciona el proceso de desactivación de la cuenta. A continuación, encontrará nuestra política de desactivación y el proceso relacionado. Si tiene más preguntas sobre Skipcart, visite </w:t>
      </w:r>
      <w:hyperlink r:id="rId5" w:history="1">
        <w:r>
          <w:rPr>
            <w:rFonts w:ascii="Arial" w:hAnsi="Arial" w:cs="Arial" w:eastAsia="Times New Roman"/>
            <w:color w:val="1155CC"/>
            <w:sz w:val="21"/>
          </w:rPr>
          <w:t xml:space="preserve">Asistencia Skipcart</w:t>
        </w:r>
      </w:hyperlink>
      <w:r>
        <w:rPr>
          <w:rFonts w:ascii="Varela Round" w:hAnsi="Varela Round" w:cs="Varela Round" w:eastAsia="Times New Roman" w:hint="cs"/>
          <w:color w:val="264966"/>
          <w:sz w:val="20"/>
        </w:rPr>
        <w:t>.</w:t>
      </w:r>
    </w:p>
    <w:p w14:paraId="15DBA4B5"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264A6EF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108F26CA"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ACEPTACIÓN Y CANCELACIÓN DE PEDIDOS</w:t>
      </w:r>
    </w:p>
    <w:p w14:paraId="5ECFC3EF"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639C9CA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La tasa de aceptación es el porcentaje de veces que un conductor acepta una entrega que se le ofrece a través de la aplicación. Antes de que un conductor decida si acepta una oportunidad de entrega, la aplicación Skipcart proporciona una serie de datos clave sobre el pedido, incluido el nombre del establecimiento, el destino de la entrega y el pago por el pedido.</w:t>
      </w:r>
    </w:p>
    <w:p w14:paraId="0A31F9E0"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3A4BC5FD" w14:textId="74E66C50">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Como contratistas independientes, los conductores tienen derecho a rechazar cualquier oportunidad de entrega que se les ofrezca; sin embargo, al aceptar un pedido de entrega, aceptan completar esa entrega. La tasa de finalización es el porcentaje de entregas que un conductor completa de aquellas que aceptó. La aceptación de un pedido y, en consecuencia, la cancelación de este también se rastreará y se tendrán en cuenta para el estado de su cuenta. </w:t>
      </w:r>
    </w:p>
    <w:p w14:paraId="07F75CE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37B46D5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Cómo le afecta:</w:t>
      </w:r>
    </w:p>
    <w:p w14:paraId="1FD2EDB5"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9F6097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Si bien al aceptar un pedido de entrega usted acepta completar la entrega, reconocemos que pueden surgir circunstancias imprevistas mientras está en un pedido, por lo que tiene derecho a no completar las entregas ocasionalmente después de aceptarlas, siempre y cuando lo haga antes de recolectar los artículos que se entregarán. Sin embargo, para continuar usando la plataforma Skipcart, debe mantener una tasa de viajes completados determinada. De lo contrario, se puede desactivar su cuenta. </w:t>
      </w:r>
    </w:p>
    <w:p w14:paraId="6ED572AA"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0D9CE78F"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MANTENER LA PLATAFORMA SEGURA Y PROTEGIDA</w:t>
      </w:r>
    </w:p>
    <w:p w14:paraId="576C1FE8" w14:textId="77777777">
      <w:pPr>
        <w:shd w:val="clear" w:color="auto" w:fill="FFFFFF"/>
        <w:spacing w:after="0" w:line="240" w:lineRule="auto"/>
        <w:rPr>
          <w:rFonts w:ascii="Varela Round" w:hAnsi="Varela Round" w:cs="Varela Round" w:eastAsia="Times New Roman"/>
          <w:color w:val="264966"/>
          <w:kern w:val="0"/>
          <w:sz w:val="20"/>
          <w14:ligatures w14:val="none"/>
        </w:rPr>
      </w:pPr>
    </w:p>
    <w:p w14:paraId="6A10E1A4"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En Skipcart, la seguridad de los conductores, establecimientos y consumidores que usan la plataforma es primordial. Queremos asegurarnos de que usted se sienta a salvo al realizar entregas, que los establecimientos se sientan cómodos al trabajar con los conductores de Skipcart y que los consumidores nunca tengan ninguna preocupación al abrir la puerta para recibir su pedido.</w:t>
      </w:r>
    </w:p>
    <w:p w14:paraId="24AD5308"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2857167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Crear un entorno inseguro para cualquier persona en la plataforma es motivo de desactivación inmediata. Estos comportamientos incluyen, pero no se limitan a:</w:t>
      </w:r>
    </w:p>
    <w:p w14:paraId="30050AA0"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4C757597"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Violencia o comportamiento inapropiado, incluido el lenguaje abusivo</w:t>
      </w:r>
      <w:r>
        <w:t xml:space="preserve">: exhibir un comportamiento objetivamente inseguro, incluida la agresión física o verbal de un consumidor, establecimiento, otro conductor o cualquier otra persona.</w:t>
      </w:r>
    </w:p>
    <w:p w14:paraId="23558D95" w14:textId="7176CC5B">
      <w:pPr>
        <w:shd w:val="clear" w:color="auto" w:fill="FFFFFF"/>
        <w:spacing w:after="0" w:line="240" w:lineRule="auto"/>
        <w:rPr>
          <w:rFonts w:ascii="Arial" w:hAnsi="Arial" w:cs="Arial" w:eastAsia="Times New Roman"/>
          <w:color w:val="191919"/>
          <w:kern w:val="0"/>
          <w:sz w:val="21"/>
          <w14:ligatures w14:val="none"/>
        </w:rPr>
        <w:pStyle w:val="P68B1DB1-Normal2"/>
      </w:pPr>
      <w:bookmarkStart w:id="0" w:name="_Hlk197344380"/>
      <w:r>
        <w:t xml:space="preserve">● </w:t>
      </w:r>
      <w:bookmarkEnd w:id="0"/>
      <w:r>
        <w:t xml:space="preserve"> </w:t>
      </w:r>
      <w:r>
        <w:rPr>
          <w:b/>
        </w:rPr>
        <w:t xml:space="preserve">Comportamiento no profesional </w:t>
      </w:r>
      <w:r>
        <w:t xml:space="preserve">: cualquier comportamiento no profesional, que podría incluir ser grosero con los clientes, establecimientos o empleados de Skipcart y 7-Eleven, o un bajo rendimiento crónico.</w:t>
      </w:r>
    </w:p>
    <w:p w14:paraId="512CF70C" w14:textId="44D40890">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Uso de alcohol y drogas</w:t>
      </w:r>
      <w:r>
        <w:t xml:space="preserve">: conducir bajo la influencia del alcohol o las drogas.</w:t>
      </w:r>
    </w:p>
    <w:p w14:paraId="450E755B"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Discriminación o acoso</w:t>
      </w:r>
      <w:r>
        <w:t xml:space="preserve">: Skipcart se compromete a proporcionar una plataforma libre de discriminación y acoso y, por lo tanto, prohíbe la discriminación y el acoso por parte de o dirigido a conductores, establecimientos, clientes o empleados de Skipcart debido a raza, color, sexo, género, nacionalidad, ascendencia, religión, credo, discapacidad física o mental, condición médica, estado civil, orientación sexual, edad, profesión o cualquier fundamento protegido por la ley federal, estatal o local. </w:t>
      </w:r>
    </w:p>
    <w:p w14:paraId="56B8F069" w14:textId="65693066">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Conducir o andar en bicicleta o en scooter de manera insegura</w:t>
      </w:r>
      <w:r>
        <w:t xml:space="preserve">: exhibir una conducta objetivamente insegura durante el transporte y no ser consciente al utilizar aplicaciones de navegación. Skipcart evalúa a los conductores involucrados en accidentes para considerar una posible desactivación, dependiendo de todos los hechos y circunstancias relevantes.</w:t>
      </w:r>
    </w:p>
    <w:p w14:paraId="0FEBC982"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Incumplimiento de la ley o uso de la plataforma para cualquier actividad delictiva</w:t>
      </w:r>
      <w:r>
        <w:t xml:space="preserve">: infringir cualquier ley local, estatal o federal mientras se usa la plataforma Skipcart, incluidas las leyes penales o de tránsito aplicables. Esto incluye, entre otros, el robo de los bienes destinados a ser entregados, el daño o robo de cualquier propiedad de terceros, la falta de verificación adecuada de la identificación del cliente para pedidos con restricción de edad y el uso de la plataforma para participar o ayudar con cualquier actividad potencialmente criminal.</w:t>
      </w:r>
    </w:p>
    <w:p w14:paraId="639E402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No pasar una verificación de antecedentes</w:t>
      </w:r>
      <w:r>
        <w:t xml:space="preserve">: no cumplir con los criterios de verificación de antecedentes de Skipcart es motivo para que se le niegue el acceso a la plataforma Skipcart o la desactivación de la cuenta si ya accedió a la plataforma.</w:t>
      </w:r>
    </w:p>
    <w:p w14:paraId="276CA789" w14:textId="77777777">
      <w:pPr>
        <w:shd w:val="clear" w:color="auto" w:fill="FFFFFF"/>
        <w:spacing w:after="0" w:line="240" w:lineRule="auto"/>
        <w:rPr>
          <w:rFonts w:ascii="Arial" w:hAnsi="Arial" w:cs="Arial" w:eastAsia="Times New Roman"/>
          <w:color w:val="191919"/>
          <w:kern w:val="0"/>
          <w:sz w:val="21"/>
          <w14:ligatures w14:val="none"/>
        </w:rPr>
        <w:pStyle w:val="P68B1DB1-Normal2"/>
      </w:pPr>
      <w:r>
        <w:t xml:space="preserve">●  </w:t>
      </w:r>
      <w:r>
        <w:rPr>
          <w:b/>
        </w:rPr>
        <w:t xml:space="preserve">Divulgación de información personal sin autorización</w:t>
      </w:r>
      <w:r>
        <w:t xml:space="preserve">: nuestra comunidad valora la privacidad personal. La información personal solo se puede usar para completar una entrega y no se puede publicar en línea ni compartir con terceros, excepto cuando sea requerido por ley.</w:t>
      </w:r>
    </w:p>
    <w:p w14:paraId="2559C480" w14:textId="49731E99">
      <w:pPr>
        <w:pStyle w:val="P68B1DB1-ListParagraph5"/>
        <w:shd w:val="clear" w:color="auto" w:fill="FFFFFF"/>
        <w:spacing w:after="0" w:line="240" w:lineRule="auto"/>
        <w:ind w:left="0"/>
        <w:rPr>
          <w:rFonts w:ascii="Arial" w:hAnsi="Arial" w:cs="Arial" w:eastAsia="Times New Roman"/>
          <w:kern w:val="0"/>
          <w:sz w:val="21"/>
          <w14:ligatures w14:val="none"/>
        </w:rPr>
      </w:pPr>
      <w:r>
        <w:t xml:space="preserve">●  </w:t>
      </w:r>
      <w:r>
        <w:rPr>
          <w:b/>
        </w:rPr>
        <w:t xml:space="preserve">Entregas con restricción de edad</w:t>
      </w:r>
      <w:r>
        <w:t xml:space="preserve">: entregar bebidas alcohólicas o cualquier producto que presenta restricciones de edad, no seguir las reglas de Skipcart para la entrega de productos con restricciones de edad, según lo prescrito por los procedimientos de entrega en la app, como entregar bebidas alcohólicas a un destinatario sin verificar la identificación y la edad del destinatario o no verificar si se encuentra en un estado de intoxicación; o no realizar el escaneo de la identificación de un cliente al hacer una entrega que requiere un escaneo.</w:t>
      </w:r>
    </w:p>
    <w:p w14:paraId="722BB30D" w14:textId="77777777">
      <w:pPr>
        <w:shd w:val="clear" w:color="auto" w:fill="FFFFFF"/>
        <w:spacing w:after="0" w:line="240" w:lineRule="auto"/>
        <w:rPr>
          <w:rFonts w:ascii="Varela Round" w:hAnsi="Varela Round" w:cs="Varela Round" w:eastAsia="Times New Roman"/>
          <w:kern w:val="0"/>
          <w:sz w:val="20"/>
          <w14:ligatures w14:val="none"/>
        </w:rPr>
        <w:pStyle w:val="P68B1DB1-Normal6"/>
      </w:pPr>
      <w:r>
        <w:t xml:space="preserve"> </w:t>
      </w:r>
    </w:p>
    <w:p w14:paraId="1180DFC7"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ABUSO DE LA PLATAFORMA</w:t>
      </w:r>
    </w:p>
    <w:p w14:paraId="1815980F"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Gran parte de la plataforma Skipcart se basa en estándares comerciales mínimos de integridad y trato justo. Confiamos en que los conductores usen la aplicación de manera honesta e íntegra. Se desactivarán las cuentas de los Conductores que abusen de nuestros servicios o participen en fraudes, o las cuentas de los Conductores que animen a otros a hacer lo mismo. Los ejemplos de abuso y fraude incluyen, pero no se limitan a:</w:t>
      </w:r>
    </w:p>
    <w:p w14:paraId="0F7724D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68CDC23E"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Manipulación del sistema de referidos o promociones</w:t>
      </w:r>
      <w:r>
        <w:t xml:space="preserve">: juegos o manipulación del programa de referidos del consumidor, el programa de referidos del conductor, las promociones de pago de los conductores u otros tipos de programas similares.</w:t>
      </w:r>
    </w:p>
    <w:p w14:paraId="38A1B8D0"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Proporcionar información fraudulenta o inexacta</w:t>
      </w:r>
      <w:r>
        <w:t xml:space="preserve">: tergiversar la información durante el registro, dar información falsa al equipo de soporte durante las entregas, crear varias cuentas para la misma persona, usar el mismo número de teléfono que una cuenta ya en uso o no identificar con precisión el modo de transporte que se utiliza para realizar las entregas.</w:t>
      </w:r>
    </w:p>
    <w:p w14:paraId="2F3BD9CE"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Manipular las entregas o no cumplir con los estándares de seguridad alimentaria</w:t>
      </w:r>
      <w:r>
        <w:t xml:space="preserve">: abrir, usar, consumir o manipular una entrega o pedido del cliente; no usar una mochila térmica aislante para transportar las entregas de manera segura.</w:t>
      </w:r>
    </w:p>
    <w:p w14:paraId="261F904D"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Alterar la plataforma Skipcart: </w:t>
      </w:r>
      <w:r>
        <w:t xml:space="preserve">tomar cualquier acción, ya sea directa o indirectamente, que tenga la intención de dañar, deshabilitar, interrumpir, sobrecargar o perjudicar la funcionalidad de la plataforma Skipcart o los servidores o redes conectados a la plataforma Skipcart.</w:t>
      </w:r>
    </w:p>
    <w:p w14:paraId="23EF92FF"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Extracción (Scraping): </w:t>
      </w:r>
      <w:r>
        <w:t xml:space="preserve"> Usar cualquier robot, araña, rastreador web, software de extracción, proceso automatizado y/o dispositivo para extraer, copiar, indexar, enmarcar, monitorear, realizar cualquier recuperación sistemática de datos u otro contenido de cualquier parte de la plataforma Skipcart o su contenido.  </w:t>
      </w:r>
    </w:p>
    <w:p w14:paraId="38E6FCE1"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Acceso no autorizado: </w:t>
      </w:r>
      <w:r>
        <w:t xml:space="preserve"> obtener o intentar obtener acceso no autorizado a la plataforma Skipcart y/o a cualquier cuenta, recurso, sistema informático y/o red conectada a cualquier servidor de Skipcart. Esto incluye cualquier incumplimiento o elusión de cualquier medida de seguridad o autenticación que Skipcart pueda usar para prevenir o restringir el acceso a la plataforma Skipcart.</w:t>
      </w:r>
    </w:p>
    <w:p w14:paraId="10801F14" w14:textId="77777777">
      <w:pPr>
        <w:numPr>
          <w:ilvl w:val="0"/>
          <w:numId w:val="1"/>
        </w:numPr>
        <w:shd w:val="clear" w:color="auto" w:fill="FFFFFF"/>
        <w:spacing w:after="180" w:line="240" w:lineRule="auto"/>
        <w:rPr>
          <w:rFonts w:ascii="Arial" w:hAnsi="Arial" w:cs="Arial" w:eastAsia="Times New Roman"/>
          <w:color w:val="264966"/>
          <w:kern w:val="0"/>
          <w:sz w:val="20"/>
          <w14:ligatures w14:val="none"/>
        </w:rPr>
        <w:pStyle w:val="P68B1DB1-Normal2"/>
      </w:pPr>
      <w:r>
        <w:rPr>
          <w:b/>
        </w:rPr>
        <w:t xml:space="preserve">Derechos de terceros: </w:t>
      </w:r>
      <w:r>
        <w:t xml:space="preserve"> usar Skipcart de cualquier manera que infrinja los derechos de terceros, incluidos los derechos de autor, secretos comerciales, marcas comerciales u otros derechos de terceros, incluidos los derechos de privacidad o publicidad. </w:t>
      </w:r>
    </w:p>
    <w:p w14:paraId="1E3505DA"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32E4FE3"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INCUMPLIMIENTO DE LOS TÉRMINOS DE SU CONTRATO</w:t>
      </w:r>
    </w:p>
    <w:p w14:paraId="52BBB38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El incumplimiento de cualquiera de los términos del Acuerdo de contratista independiente que aceptó para crear una cuenta en la plataforma Skipcart servirá como una base válida para la desactivación de la plataforma. Esto incluye, pero no se limita a:</w:t>
      </w:r>
    </w:p>
    <w:p w14:paraId="05E3D3E9"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5712A57" w14:textId="66AB2D65">
      <w:pPr>
        <w:shd w:val="clear" w:color="auto" w:fill="FFFFFF"/>
        <w:spacing w:after="0" w:line="240" w:lineRule="auto"/>
        <w:rPr>
          <w:rFonts w:ascii="Arial" w:hAnsi="Arial" w:cs="Arial" w:eastAsia="Times New Roman"/>
          <w:color w:val="191919"/>
          <w:kern w:val="0"/>
          <w:sz w:val="21"/>
          <w14:ligatures w14:val="none"/>
        </w:rPr>
        <w:pStyle w:val="P68B1DB1-Normal2"/>
      </w:pPr>
      <w:r>
        <w:t xml:space="preserve">●  </w:t>
      </w:r>
      <w:r>
        <w:rPr>
          <w:b/>
        </w:rPr>
        <w:t xml:space="preserve">Marcar una entrega como completada cuando no la completó</w:t>
      </w:r>
      <w:r>
        <w:t xml:space="preserve">: la entrega se completa al proporcionar los bienes directamente al cliente, o (si el cliente prefiere la entrega sin contacto) al entregar los bienes en la ubicación de entrega correcta y registrar la prueba de entrega adecuada a través del flujo de trabajo en la aplicación. Si el cliente no está disponible para una entrega en persona, usted acepta que la entrega se considerará completa solo si hace esfuerzos razonables para comunicarse con el cliente y espera un tiempo razonable para que el cliente acepte la entrega. Si sigue el flujo de la aplicación “no se puede encontrar al cliente”, cuando esté disponible, siga las instrucciones de la aplicación para dejar los productos en la ubicación del cliente o devolver los productos si se requiere una devolución para una entrega determinada. Para entregas sin contacto, usted acepta que la entrega se considera completa solo si hace esfuerzos razonables para hacer la entrega sin contacto en la ubicación correcta. </w:t>
      </w:r>
    </w:p>
    <w:p w14:paraId="10454127" w14:textId="0652A13F">
      <w:pPr>
        <w:shd w:val="clear" w:color="auto" w:fill="FFFFFF"/>
        <w:spacing w:after="0" w:line="240" w:lineRule="auto"/>
        <w:rPr>
          <w:rFonts w:ascii="Varela Round" w:hAnsi="Varela Round" w:cs="Varela Round" w:eastAsia="Times New Roman"/>
          <w:color w:val="264966"/>
          <w:kern w:val="0"/>
          <w:sz w:val="20"/>
          <w14:ligatures w14:val="none"/>
        </w:rPr>
        <w:pStyle w:val="P68B1DB1-Normal1"/>
      </w:pPr>
      <w:r>
        <w:t xml:space="preserve">. </w:t>
      </w:r>
    </w:p>
    <w:p w14:paraId="4BE12ECA" w14:textId="6DDE7CD8">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No hacer entregas oportunas o seguras</w:t>
      </w:r>
      <w:r>
        <w:t xml:space="preserve">: usted acepta recolectar los pedidos de restaurantes u otros negocios a tiempo y de manera segura, asegurándose de que el pedido se haya completado con precisión al completar la entrega de los pedidos a los consumidores de manera segura y oportuna.</w:t>
      </w:r>
    </w:p>
    <w:p w14:paraId="79D3F0DD" w14:textId="77777777"/>
    <w:p w14:paraId="6C9FE2F3" w14:textId="77777777">
      <w:pPr>
        <w:spacing w:after="0" w:line="240" w:lineRule="auto"/>
        <w:outlineLvl w:val="3"/>
        <w:rPr>
          <w:rFonts w:ascii="Varela Round" w:hAnsi="Varela Round" w:cs="Varela Round" w:eastAsia="Times New Roman"/>
          <w:color w:val="183247"/>
          <w:kern w:val="0"/>
          <w14:ligatures w14:val="none"/>
        </w:rPr>
        <w:pStyle w:val="P68B1DB1-Normal4"/>
      </w:pPr>
      <w:r>
        <w:t>APELACIONES</w:t>
      </w:r>
    </w:p>
    <w:p w14:paraId="4CD27006" w14:textId="06476101">
      <w:pPr>
        <w:spacing w:after="0" w:line="240" w:lineRule="auto"/>
        <w:rPr>
          <w:rFonts w:ascii="Times New Roman" w:hAnsi="Times New Roman" w:cs="Times New Roman" w:eastAsia="Times New Roman"/>
          <w:color w:val="264966"/>
          <w:kern w:val="0"/>
          <w:sz w:val="20"/>
          <w14:ligatures w14:val="none"/>
        </w:rPr>
        <w:pStyle w:val="P68B1DB1-Normal2"/>
      </w:pPr>
      <w:r>
        <w:t xml:space="preserve">Se le proporcionarán instrucciones sobre cómo apelar si su cuenta está desactivada. Este proceso de revisión se aplicará a las desactivaciones de la plataforma Skipcart que se basaron en infracciones del Acuerdo de contratista independiente o la Política de desactivación, como abuso, fraude o violación de la seguridad de la plataforma. Este proceso de revisión no se aplicará a las desactivaciones que se basaron en métricas objetivas, como la Calificación mínima del cliente o los Umbrales de la tasa de finalización.</w:t>
      </w:r>
    </w:p>
    <w:p w14:paraId="6F16289F" w14:textId="77777777"/>
    <w:p w14:paraId="71D1C87E" w14:textId="59B89243">
      <w:pPr>
        <w:contextualSpacing/>
        <w:rPr>
          <w:rFonts w:ascii="Arial" w:hAnsi="Arial" w:cs="Arial"/>
          <w:b/>
          <w:u w:val="single"/>
        </w:rPr>
        <w:pStyle w:val="P68B1DB1-Normal7"/>
      </w:pPr>
      <w:r>
        <w:t xml:space="preserve">PARA LOS RESIDENTES DE COLORADO, SE APLICARÁ EL SIGUIENTE PROCESO DE DESACTIVACIÓN:</w:t>
      </w:r>
    </w:p>
    <w:p w14:paraId="265B3065" w14:textId="77777777">
      <w:pPr>
        <w:contextualSpacing/>
        <w:rPr>
          <w:rFonts w:ascii="Arial" w:hAnsi="Arial" w:cs="Arial"/>
          <w:b/>
          <w:u w:val="single"/>
        </w:rPr>
      </w:pPr>
    </w:p>
    <w:p w14:paraId="64FDADEC" w14:textId="77777777">
      <w:pPr>
        <w:contextualSpacing/>
        <w:rPr>
          <w:rFonts w:ascii="Arial" w:hAnsi="Arial" w:cs="Arial"/>
          <w:b/>
        </w:rPr>
        <w:pStyle w:val="P68B1DB1-Normal8"/>
      </w:pPr>
      <w:r>
        <w:t xml:space="preserve">Notificación de desactivación</w:t>
      </w:r>
    </w:p>
    <w:p w14:paraId="73062C4B" w14:textId="7773DAD1">
      <w:pPr>
        <w:contextualSpacing/>
        <w:rPr>
          <w:rFonts w:ascii="Arial" w:hAnsi="Arial" w:cs="Arial"/>
        </w:rPr>
        <w:pStyle w:val="P68B1DB1-Normal9"/>
      </w:pPr>
      <w:r>
        <w:t xml:space="preserve">Antes de la desactivación, Skipcart le proporcionará un aviso por escrito a usted por correo electrónico, mensaje de texto o a través de la plataforma. </w:t>
      </w:r>
    </w:p>
    <w:p w14:paraId="4EDE3939" w14:textId="77777777">
      <w:pPr>
        <w:contextualSpacing/>
        <w:rPr>
          <w:rFonts w:ascii="Arial" w:hAnsi="Arial" w:cs="Arial"/>
        </w:rPr>
      </w:pPr>
    </w:p>
    <w:p w14:paraId="3E4622D6" w14:textId="77777777">
      <w:pPr>
        <w:contextualSpacing/>
        <w:rPr>
          <w:rFonts w:ascii="Arial" w:hAnsi="Arial" w:cs="Arial"/>
          <w:b/>
        </w:rPr>
        <w:pStyle w:val="P68B1DB1-Normal8"/>
      </w:pPr>
      <w:r>
        <w:t xml:space="preserve">Proceso de apelación y restitución</w:t>
      </w:r>
    </w:p>
    <w:p w14:paraId="23B3517F" w14:textId="0185301A">
      <w:pPr>
        <w:contextualSpacing/>
        <w:rPr>
          <w:rFonts w:ascii="Arial" w:hAnsi="Arial" w:cs="Arial"/>
        </w:rPr>
      </w:pPr>
      <w:r>
        <w:rPr>
          <w:rFonts w:ascii="Arial" w:hAnsi="Arial" w:cs="Arial"/>
        </w:rPr>
        <w:t xml:space="preserve">Usted puede presentar una apelación por escrito dentro de los </w:t>
      </w:r>
      <w:r>
        <w:rPr>
          <w:rFonts w:ascii="Arial" w:hAnsi="Arial" w:cs="Arial"/>
          <w:b/>
        </w:rPr>
        <w:t xml:space="preserve">30 días posteriores</w:t>
      </w:r>
      <w:r>
        <w:rPr>
          <w:rFonts w:ascii="Arial" w:hAnsi="Arial" w:cs="Arial"/>
        </w:rPr>
        <w:t xml:space="preserve"> a la recepción del aviso de desactivación. La apelación debe enviarse a </w:t>
      </w:r>
      <w:hyperlink r:id="rId6" w:tgtFrame="_blank" w:history="1">
        <w:r>
          <w:rPr>
            <w:rStyle w:val="Hyperlink"/>
            <w:rFonts w:ascii="Arial" w:hAnsi="Arial" w:cs="Arial"/>
          </w:rPr>
          <w:t>drivers@skipcart.com</w:t>
        </w:r>
      </w:hyperlink>
      <w:r>
        <w:rPr>
          <w:rFonts w:ascii="Arial" w:hAnsi="Arial" w:cs="Arial"/>
        </w:rPr>
        <w:t xml:space="preserve"> y debe incluir lo siguiente:</w:t>
      </w:r>
    </w:p>
    <w:p w14:paraId="314A423D" w14:textId="466D7807">
      <w:pPr>
        <w:numPr>
          <w:ilvl w:val="0"/>
          <w:numId w:val="5"/>
        </w:numPr>
        <w:contextualSpacing/>
        <w:rPr>
          <w:rFonts w:ascii="Arial" w:hAnsi="Arial" w:cs="Arial"/>
        </w:rPr>
        <w:pStyle w:val="P68B1DB1-Normal9"/>
      </w:pPr>
      <w:r>
        <w:t xml:space="preserve">Su nombre y los detalles de su cuenta.</w:t>
      </w:r>
    </w:p>
    <w:p w14:paraId="08DBF47B" w14:textId="77777777">
      <w:pPr>
        <w:numPr>
          <w:ilvl w:val="0"/>
          <w:numId w:val="5"/>
        </w:numPr>
        <w:contextualSpacing/>
        <w:rPr>
          <w:rFonts w:ascii="Arial" w:hAnsi="Arial" w:cs="Arial"/>
        </w:rPr>
        <w:pStyle w:val="P68B1DB1-Normal9"/>
      </w:pPr>
      <w:r>
        <w:t xml:space="preserve">Una declaración que explique por qué se debe reconsiderar la desactivación.</w:t>
      </w:r>
    </w:p>
    <w:p w14:paraId="793ECFBF" w14:textId="77777777">
      <w:pPr>
        <w:numPr>
          <w:ilvl w:val="0"/>
          <w:numId w:val="5"/>
        </w:numPr>
        <w:contextualSpacing/>
        <w:rPr>
          <w:rFonts w:ascii="Arial" w:hAnsi="Arial" w:cs="Arial"/>
        </w:rPr>
        <w:pStyle w:val="P68B1DB1-Normal9"/>
      </w:pPr>
      <w:r>
        <w:t xml:space="preserve">Cualquier documento o evidencia de respaldo.</w:t>
      </w:r>
    </w:p>
    <w:p w14:paraId="79B4D402" w14:textId="4ED362C9">
      <w:pPr>
        <w:contextualSpacing/>
        <w:rPr>
          <w:rFonts w:ascii="Arial" w:hAnsi="Arial" w:cs="Arial"/>
        </w:rPr>
        <w:pStyle w:val="P68B1DB1-Normal9"/>
      </w:pPr>
      <w:r>
        <w:t xml:space="preserve">Skipcart revisará la apelación y proporcionará una decisión dentro de los siguientes </w:t>
      </w:r>
      <w:r>
        <w:rPr>
          <w:b/>
        </w:rPr>
        <w:t xml:space="preserve">14 días</w:t>
      </w:r>
      <w:r>
        <w:t xml:space="preserve">. Si se aprueba la reincorporación, su acceso se restablecerá dentro de </w:t>
      </w:r>
      <w:r>
        <w:rPr>
          <w:b/>
        </w:rPr>
        <w:t xml:space="preserve">las 72 horas posteriores</w:t>
      </w:r>
      <w:r>
        <w:t xml:space="preserve"> a la decisión.</w:t>
      </w:r>
    </w:p>
    <w:p w14:paraId="29365A39" w14:textId="77777777">
      <w:pPr>
        <w:contextualSpacing/>
        <w:rPr>
          <w:rFonts w:ascii="Arial" w:hAnsi="Arial" w:cs="Arial"/>
        </w:rPr>
      </w:pPr>
    </w:p>
    <w:p w14:paraId="252FFC2C" w14:textId="77777777">
      <w:pPr>
        <w:contextualSpacing/>
        <w:rPr>
          <w:rFonts w:ascii="Arial" w:hAnsi="Arial" w:cs="Arial"/>
          <w:b/>
        </w:rPr>
        <w:pStyle w:val="P68B1DB1-Normal8"/>
      </w:pPr>
      <w:r>
        <w:t xml:space="preserve">Información de contacto</w:t>
      </w:r>
    </w:p>
    <w:p w14:paraId="1970843A" w14:textId="77777777">
      <w:pPr>
        <w:contextualSpacing/>
        <w:rPr>
          <w:rFonts w:ascii="Arial" w:hAnsi="Arial" w:cs="Arial"/>
        </w:rPr>
      </w:pPr>
    </w:p>
    <w:p w14:paraId="3CE9F80E" w14:textId="179710E9">
      <w:pPr>
        <w:contextualSpacing/>
        <w:rPr>
          <w:rFonts w:ascii="Arial" w:hAnsi="Arial" w:cs="Arial"/>
        </w:rPr>
        <w:pStyle w:val="P68B1DB1-Normal9"/>
      </w:pPr>
      <w:r>
        <w:t xml:space="preserve">Si tiene preguntas sobre esta política, comuníquese con:</w:t>
        <w:br/>
        <w:t xml:space="preserve"> Skipcart:</w:t>
      </w:r>
    </w:p>
    <w:p w14:paraId="76DE0347" w14:textId="77777777">
      <w:pPr>
        <w:contextualSpacing/>
        <w:rPr>
          <w:rFonts w:ascii="Arial" w:hAnsi="Arial" w:cs="Arial"/>
        </w:rPr>
        <w:pStyle w:val="P68B1DB1-Normal9"/>
      </w:pPr>
      <w:r>
        <w:t xml:space="preserve">Skipcart Delivery, LLC</w:t>
        <w:br/>
        <w:t xml:space="preserve">3200 Hackberry Road </w:t>
      </w:r>
    </w:p>
    <w:p w14:paraId="3E30C4F6" w14:textId="77777777">
      <w:pPr>
        <w:contextualSpacing/>
        <w:rPr>
          <w:rFonts w:ascii="Arial" w:hAnsi="Arial" w:cs="Arial"/>
        </w:rPr>
        <w:pStyle w:val="P68B1DB1-Normal9"/>
      </w:pPr>
      <w:r>
        <w:t xml:space="preserve">Irving, TX 75063 </w:t>
        <w:br/>
        <w:t xml:space="preserve">correo electrónico: drivers@skipcart.com</w:t>
      </w:r>
    </w:p>
    <w:p w14:paraId="46E7E0B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ela Round">
    <w:charset w:val="B1"/>
    <w:family w:val="auto"/>
    <w:pitch w:val="variable"/>
    <w:sig w:usb0="20000807" w:usb1="00000003" w:usb2="00000000" w:usb3="00000000" w:csb0="000001B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2A4"/>
    <w:multiLevelType w:val="multilevel"/>
    <w:tmpl w:val="834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50510"/>
    <w:multiLevelType w:val="hybridMultilevel"/>
    <w:tmpl w:val="C3EE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E5268"/>
    <w:multiLevelType w:val="multilevel"/>
    <w:tmpl w:val="4064B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C02DF"/>
    <w:multiLevelType w:val="hybridMultilevel"/>
    <w:tmpl w:val="5346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338A1"/>
    <w:multiLevelType w:val="multilevel"/>
    <w:tmpl w:val="854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213926">
    <w:abstractNumId w:val="0"/>
  </w:num>
  <w:num w:numId="2" w16cid:durableId="1386903721">
    <w:abstractNumId w:val="2"/>
  </w:num>
  <w:num w:numId="3" w16cid:durableId="972709257">
    <w:abstractNumId w:val="3"/>
  </w:num>
  <w:num w:numId="4" w16cid:durableId="1889099622">
    <w:abstractNumId w:val="1"/>
  </w:num>
  <w:num w:numId="5" w16cid:durableId="193805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A7"/>
    <w:rsid w:val="00044271"/>
    <w:rsid w:val="001E2553"/>
    <w:rsid w:val="001F2742"/>
    <w:rsid w:val="002E5938"/>
    <w:rsid w:val="003D6B2E"/>
    <w:rsid w:val="00546191"/>
    <w:rsid w:val="00843192"/>
    <w:rsid w:val="0084762F"/>
    <w:rsid w:val="009954BE"/>
    <w:rsid w:val="00B55911"/>
    <w:rsid w:val="00BB13D6"/>
    <w:rsid w:val="00DA65A7"/>
    <w:rsid w:val="00E5556D"/>
    <w:rsid w:val="00EC0E6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3761"/>
  <w15:chartTrackingRefBased/>
  <w15:docId w15:val="{A75B7086-8555-45D8-B7FB-751363E0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5A7"/>
    <w:pPr>
      <w:keepNext/>
      <w:keepLines/>
      <w:spacing w:before="360" w:after="80"/>
      <w:outlineLvl w:val="0"/>
    </w:pPr>
    <w:rPr>
      <w:rFonts w:asciiTheme="majorHAnsi" w:hAnsiTheme="majorHAnsi" w:cstheme="majorBidi" w:eastAsiaTheme="majorEastAsia"/>
      <w:color w:val="0F4761" w:themeColor="accent1" w:themeShade="BF"/>
      <w:sz w:val="40"/>
    </w:rPr>
  </w:style>
  <w:style w:type="paragraph" w:styleId="Heading2">
    <w:name w:val="heading 2"/>
    <w:basedOn w:val="Normal"/>
    <w:next w:val="Normal"/>
    <w:link w:val="Heading2Char"/>
    <w:uiPriority w:val="9"/>
    <w:semiHidden/>
    <w:unhideWhenUsed/>
    <w:qFormat/>
    <w:rsid w:val="00DA65A7"/>
    <w:pPr>
      <w:keepNext/>
      <w:keepLines/>
      <w:spacing w:before="160" w:after="80"/>
      <w:outlineLvl w:val="1"/>
    </w:pPr>
    <w:rPr>
      <w:rFonts w:asciiTheme="majorHAnsi" w:hAnsiTheme="majorHAnsi" w:cstheme="majorBidi" w:eastAsiaTheme="majorEastAsia"/>
      <w:color w:val="0F4761" w:themeColor="accent1" w:themeShade="BF"/>
      <w:sz w:val="32"/>
    </w:rPr>
  </w:style>
  <w:style w:type="paragraph" w:styleId="Heading3">
    <w:name w:val="heading 3"/>
    <w:basedOn w:val="Normal"/>
    <w:next w:val="Normal"/>
    <w:link w:val="Heading3Char"/>
    <w:uiPriority w:val="9"/>
    <w:semiHidden/>
    <w:unhideWhenUsed/>
    <w:qFormat/>
    <w:rsid w:val="00DA65A7"/>
    <w:pPr>
      <w:keepNext/>
      <w:keepLines/>
      <w:spacing w:before="160" w:after="80"/>
      <w:outlineLvl w:val="2"/>
    </w:pPr>
    <w:rPr>
      <w:rFonts w:cstheme="majorBidi" w:eastAsiaTheme="majorEastAsia"/>
      <w:color w:val="0F4761" w:themeColor="accent1" w:themeShade="BF"/>
      <w:sz w:val="28"/>
    </w:rPr>
  </w:style>
  <w:style w:type="paragraph" w:styleId="Heading4">
    <w:name w:val="heading 4"/>
    <w:basedOn w:val="Normal"/>
    <w:next w:val="Normal"/>
    <w:link w:val="Heading4Char"/>
    <w:uiPriority w:val="9"/>
    <w:semiHidden/>
    <w:unhideWhenUsed/>
    <w:qFormat/>
    <w:rsid w:val="00DA65A7"/>
    <w:pPr>
      <w:keepNext/>
      <w:keepLines/>
      <w:spacing w:before="80" w:after="40"/>
      <w:outlineLvl w:val="3"/>
    </w:pPr>
    <w:rPr>
      <w:rFonts w:cstheme="majorBidi" w:eastAsiaTheme="majorEastAsia"/>
      <w:i/>
      <w:color w:val="0F4761" w:themeColor="accent1" w:themeShade="BF"/>
    </w:rPr>
  </w:style>
  <w:style w:type="paragraph" w:styleId="Heading5">
    <w:name w:val="heading 5"/>
    <w:basedOn w:val="Normal"/>
    <w:next w:val="Normal"/>
    <w:link w:val="Heading5Char"/>
    <w:uiPriority w:val="9"/>
    <w:semiHidden/>
    <w:unhideWhenUsed/>
    <w:qFormat/>
    <w:rsid w:val="00DA65A7"/>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DA65A7"/>
    <w:pPr>
      <w:keepNext/>
      <w:keepLines/>
      <w:spacing w:before="40" w:after="0"/>
      <w:outlineLvl w:val="5"/>
    </w:pPr>
    <w:rPr>
      <w:rFonts w:cstheme="majorBidi" w:eastAsiaTheme="majorEastAsia"/>
      <w:i/>
      <w:color w:val="595959" w:themeColor="text1" w:themeTint="A6"/>
    </w:rPr>
  </w:style>
  <w:style w:type="paragraph" w:styleId="Heading7">
    <w:name w:val="heading 7"/>
    <w:basedOn w:val="Normal"/>
    <w:next w:val="Normal"/>
    <w:link w:val="Heading7Char"/>
    <w:uiPriority w:val="9"/>
    <w:semiHidden/>
    <w:unhideWhenUsed/>
    <w:qFormat/>
    <w:rsid w:val="00DA65A7"/>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DA65A7"/>
    <w:pPr>
      <w:keepNext/>
      <w:keepLines/>
      <w:spacing w:after="0"/>
      <w:outlineLvl w:val="7"/>
    </w:pPr>
    <w:rPr>
      <w:rFonts w:cstheme="majorBidi" w:eastAsiaTheme="majorEastAsia"/>
      <w:i/>
      <w:color w:val="272727" w:themeColor="text1" w:themeTint="D8"/>
    </w:rPr>
  </w:style>
  <w:style w:type="paragraph" w:styleId="Heading9">
    <w:name w:val="heading 9"/>
    <w:basedOn w:val="Normal"/>
    <w:next w:val="Normal"/>
    <w:link w:val="Heading9Char"/>
    <w:uiPriority w:val="9"/>
    <w:semiHidden/>
    <w:unhideWhenUsed/>
    <w:qFormat/>
    <w:rsid w:val="00DA65A7"/>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A7"/>
    <w:rPr>
      <w:rFonts w:asciiTheme="majorHAnsi" w:hAnsiTheme="majorHAnsi" w:cstheme="majorBidi" w:eastAsiaTheme="majorEastAsia"/>
      <w:color w:val="0F4761" w:themeColor="accent1" w:themeShade="BF"/>
      <w:sz w:val="40"/>
    </w:rPr>
  </w:style>
  <w:style w:type="character" w:customStyle="1" w:styleId="Heading2Char">
    <w:name w:val="Heading 2 Char"/>
    <w:basedOn w:val="DefaultParagraphFont"/>
    <w:link w:val="Heading2"/>
    <w:uiPriority w:val="9"/>
    <w:semiHidden/>
    <w:rsid w:val="00DA65A7"/>
    <w:rPr>
      <w:rFonts w:asciiTheme="majorHAnsi" w:hAnsiTheme="majorHAnsi" w:cstheme="majorBidi" w:eastAsiaTheme="majorEastAsia"/>
      <w:color w:val="0F4761" w:themeColor="accent1" w:themeShade="BF"/>
      <w:sz w:val="32"/>
    </w:rPr>
  </w:style>
  <w:style w:type="character" w:customStyle="1" w:styleId="Heading3Char">
    <w:name w:val="Heading 3 Char"/>
    <w:basedOn w:val="DefaultParagraphFont"/>
    <w:link w:val="Heading3"/>
    <w:uiPriority w:val="9"/>
    <w:semiHidden/>
    <w:rsid w:val="00DA65A7"/>
    <w:rPr>
      <w:rFonts w:cstheme="majorBidi" w:eastAsiaTheme="majorEastAsia"/>
      <w:color w:val="0F4761" w:themeColor="accent1" w:themeShade="BF"/>
      <w:sz w:val="28"/>
    </w:rPr>
  </w:style>
  <w:style w:type="character" w:customStyle="1" w:styleId="Heading4Char">
    <w:name w:val="Heading 4 Char"/>
    <w:basedOn w:val="DefaultParagraphFont"/>
    <w:link w:val="Heading4"/>
    <w:uiPriority w:val="9"/>
    <w:semiHidden/>
    <w:rsid w:val="00DA65A7"/>
    <w:rPr>
      <w:rFonts w:cstheme="majorBidi" w:eastAsiaTheme="majorEastAsia"/>
      <w:i/>
      <w:color w:val="0F4761" w:themeColor="accent1" w:themeShade="BF"/>
    </w:rPr>
  </w:style>
  <w:style w:type="character" w:customStyle="1" w:styleId="Heading5Char">
    <w:name w:val="Heading 5 Char"/>
    <w:basedOn w:val="DefaultParagraphFont"/>
    <w:link w:val="Heading5"/>
    <w:uiPriority w:val="9"/>
    <w:semiHidden/>
    <w:rsid w:val="00DA65A7"/>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DA65A7"/>
    <w:rPr>
      <w:rFonts w:cstheme="majorBidi" w:eastAsiaTheme="majorEastAsia"/>
      <w:i/>
      <w:color w:val="595959" w:themeColor="text1" w:themeTint="A6"/>
    </w:rPr>
  </w:style>
  <w:style w:type="character" w:customStyle="1" w:styleId="Heading7Char">
    <w:name w:val="Heading 7 Char"/>
    <w:basedOn w:val="DefaultParagraphFont"/>
    <w:link w:val="Heading7"/>
    <w:uiPriority w:val="9"/>
    <w:semiHidden/>
    <w:rsid w:val="00DA65A7"/>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DA65A7"/>
    <w:rPr>
      <w:rFonts w:cstheme="majorBidi" w:eastAsiaTheme="majorEastAsia"/>
      <w:i/>
      <w:color w:val="272727" w:themeColor="text1" w:themeTint="D8"/>
    </w:rPr>
  </w:style>
  <w:style w:type="character" w:customStyle="1" w:styleId="Heading9Char">
    <w:name w:val="Heading 9 Char"/>
    <w:basedOn w:val="DefaultParagraphFont"/>
    <w:link w:val="Heading9"/>
    <w:uiPriority w:val="9"/>
    <w:semiHidden/>
    <w:rsid w:val="00DA65A7"/>
    <w:rPr>
      <w:rFonts w:cstheme="majorBidi" w:eastAsiaTheme="majorEastAsia"/>
      <w:color w:val="272727" w:themeColor="text1" w:themeTint="D8"/>
    </w:rPr>
  </w:style>
  <w:style w:type="paragraph" w:styleId="Title">
    <w:name w:val="Title"/>
    <w:basedOn w:val="Normal"/>
    <w:next w:val="Normal"/>
    <w:link w:val="TitleChar"/>
    <w:uiPriority w:val="10"/>
    <w:qFormat/>
    <w:rsid w:val="00DA65A7"/>
    <w:pPr>
      <w:spacing w:after="80" w:line="240" w:lineRule="auto"/>
      <w:contextualSpacing/>
    </w:pPr>
    <w:rPr>
      <w:rFonts w:asciiTheme="majorHAnsi" w:hAnsiTheme="majorHAnsi" w:cstheme="majorBidi" w:eastAsiaTheme="majorEastAsia"/>
      <w:kern w:val="28"/>
      <w:sz w:val="56"/>
    </w:rPr>
  </w:style>
  <w:style w:type="character" w:customStyle="1" w:styleId="TitleChar">
    <w:name w:val="Title Char"/>
    <w:basedOn w:val="DefaultParagraphFont"/>
    <w:link w:val="Title"/>
    <w:uiPriority w:val="10"/>
    <w:rsid w:val="00DA65A7"/>
    <w:rPr>
      <w:rFonts w:asciiTheme="majorHAnsi" w:hAnsiTheme="majorHAnsi" w:cstheme="majorBidi" w:eastAsiaTheme="majorEastAsia"/>
      <w:kern w:val="28"/>
      <w:sz w:val="56"/>
    </w:rPr>
  </w:style>
  <w:style w:type="paragraph" w:styleId="Subtitle">
    <w:name w:val="Subtitle"/>
    <w:basedOn w:val="Normal"/>
    <w:next w:val="Normal"/>
    <w:link w:val="SubtitleChar"/>
    <w:uiPriority w:val="11"/>
    <w:qFormat/>
    <w:rsid w:val="00DA65A7"/>
    <w:pPr>
      <w:numPr>
        <w:ilvl w:val="1"/>
      </w:numPr>
    </w:pPr>
    <w:rPr>
      <w:rFonts w:cstheme="majorBidi" w:eastAsiaTheme="majorEastAsia"/>
      <w:color w:val="595959" w:themeColor="text1" w:themeTint="A6"/>
      <w:sz w:val="28"/>
    </w:rPr>
  </w:style>
  <w:style w:type="character" w:customStyle="1" w:styleId="SubtitleChar">
    <w:name w:val="Subtitle Char"/>
    <w:basedOn w:val="DefaultParagraphFont"/>
    <w:link w:val="Subtitle"/>
    <w:uiPriority w:val="11"/>
    <w:rsid w:val="00DA65A7"/>
    <w:rPr>
      <w:rFonts w:cstheme="majorBidi" w:eastAsiaTheme="majorEastAsia"/>
      <w:color w:val="595959" w:themeColor="text1" w:themeTint="A6"/>
      <w:sz w:val="28"/>
    </w:rPr>
  </w:style>
  <w:style w:type="paragraph" w:styleId="Quote">
    <w:name w:val="Quote"/>
    <w:basedOn w:val="Normal"/>
    <w:next w:val="Normal"/>
    <w:link w:val="QuoteChar"/>
    <w:uiPriority w:val="29"/>
    <w:qFormat/>
    <w:rsid w:val="00DA65A7"/>
    <w:pPr>
      <w:spacing w:before="160"/>
      <w:jc w:val="center"/>
    </w:pPr>
    <w:rPr>
      <w:i/>
      <w:color w:val="404040" w:themeColor="text1" w:themeTint="BF"/>
    </w:rPr>
  </w:style>
  <w:style w:type="character" w:customStyle="1" w:styleId="QuoteChar">
    <w:name w:val="Quote Char"/>
    <w:basedOn w:val="DefaultParagraphFont"/>
    <w:link w:val="Quote"/>
    <w:uiPriority w:val="29"/>
    <w:rsid w:val="00DA65A7"/>
    <w:rPr>
      <w:i/>
      <w:color w:val="404040" w:themeColor="text1" w:themeTint="BF"/>
    </w:rPr>
  </w:style>
  <w:style w:type="paragraph" w:styleId="ListParagraph">
    <w:name w:val="List Paragraph"/>
    <w:basedOn w:val="Normal"/>
    <w:uiPriority w:val="34"/>
    <w:qFormat/>
    <w:rsid w:val="00DA65A7"/>
    <w:pPr>
      <w:ind w:left="720"/>
      <w:contextualSpacing/>
    </w:pPr>
  </w:style>
  <w:style w:type="character" w:styleId="IntenseEmphasis">
    <w:name w:val="Intense Emphasis"/>
    <w:basedOn w:val="DefaultParagraphFont"/>
    <w:uiPriority w:val="21"/>
    <w:qFormat/>
    <w:rsid w:val="00DA65A7"/>
    <w:rPr>
      <w:i/>
      <w:color w:val="0F4761" w:themeColor="accent1" w:themeShade="BF"/>
    </w:rPr>
  </w:style>
  <w:style w:type="paragraph" w:styleId="IntenseQuote">
    <w:name w:val="Intense Quote"/>
    <w:basedOn w:val="Normal"/>
    <w:next w:val="Normal"/>
    <w:link w:val="IntenseQuoteChar"/>
    <w:uiPriority w:val="30"/>
    <w:qFormat/>
    <w:rsid w:val="00DA65A7"/>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DA65A7"/>
    <w:rPr>
      <w:i/>
      <w:color w:val="0F4761" w:themeColor="accent1" w:themeShade="BF"/>
    </w:rPr>
  </w:style>
  <w:style w:type="character" w:styleId="IntenseReference">
    <w:name w:val="Intense Reference"/>
    <w:basedOn w:val="DefaultParagraphFont"/>
    <w:uiPriority w:val="32"/>
    <w:qFormat/>
    <w:rsid w:val="00DA65A7"/>
    <w:rPr>
      <w:b/>
      <w:smallCaps/>
      <w:color w:val="0F4761" w:themeColor="accent1" w:themeShade="BF"/>
    </w:rPr>
  </w:style>
  <w:style w:type="paragraph" w:styleId="Revision">
    <w:name w:val="Revision"/>
    <w:hidden/>
    <w:uiPriority w:val="99"/>
    <w:semiHidden/>
    <w:rsid w:val="00DA65A7"/>
    <w:pPr>
      <w:spacing w:after="0" w:line="240" w:lineRule="auto"/>
    </w:pPr>
  </w:style>
  <w:style w:type="character" w:styleId="Hyperlink">
    <w:name w:val="Hyperlink"/>
    <w:basedOn w:val="DefaultParagraphFont"/>
    <w:uiPriority w:val="99"/>
    <w:unhideWhenUsed/>
    <w:rsid w:val="001F2742"/>
    <w:rPr>
      <w:color w:val="467886" w:themeColor="hyperlink"/>
      <w:u w:val="single"/>
    </w:rPr>
  </w:style>
  <w:style w:type="paragraph" w:styleId="P68B1DB1-Normal1">
    <w:name w:val="P68B1DB1-Normal1"/>
    <w:basedOn w:val="Normal"/>
    <w:rPr>
      <w:rFonts w:ascii="Arial" w:hAnsi="Arial" w:cs="Arial" w:eastAsia="Times New Roman"/>
      <w:b/>
      <w:color w:val="191919"/>
      <w:kern w:val="0"/>
      <w:sz w:val="21"/>
      <w14:ligatures w14:val="none"/>
    </w:rPr>
  </w:style>
  <w:style w:type="paragraph" w:styleId="P68B1DB1-Normal2">
    <w:name w:val="P68B1DB1-Normal2"/>
    <w:basedOn w:val="Normal"/>
    <w:rPr>
      <w:rFonts w:ascii="Arial" w:hAnsi="Arial" w:cs="Arial" w:eastAsia="Times New Roman"/>
      <w:color w:val="191919"/>
      <w:kern w:val="0"/>
      <w:sz w:val="21"/>
      <w14:ligatures w14:val="none"/>
    </w:rPr>
  </w:style>
  <w:style w:type="paragraph" w:styleId="P68B1DB1-Normal3">
    <w:name w:val="P68B1DB1-Normal3"/>
    <w:basedOn w:val="Normal"/>
    <w:rPr>
      <w:kern w:val="0"/>
      <w14:ligatures w14:val="none"/>
    </w:rPr>
  </w:style>
  <w:style w:type="paragraph" w:styleId="P68B1DB1-Normal4">
    <w:name w:val="P68B1DB1-Normal4"/>
    <w:basedOn w:val="Normal"/>
    <w:rPr>
      <w:rFonts w:ascii="Arial" w:hAnsi="Arial" w:cs="Arial" w:eastAsia="Times New Roman"/>
      <w:b/>
      <w:color w:val="191919"/>
      <w:kern w:val="0"/>
      <w14:ligatures w14:val="none"/>
    </w:rPr>
  </w:style>
  <w:style w:type="paragraph" w:styleId="P68B1DB1-ListParagraph5">
    <w:name w:val="P68B1DB1-ListParagraph5"/>
    <w:basedOn w:val="ListParagraph"/>
    <w:rPr>
      <w:rFonts w:ascii="Arial" w:hAnsi="Arial" w:cs="Arial" w:eastAsia="Times New Roman"/>
      <w:kern w:val="0"/>
      <w:sz w:val="21"/>
      <w14:ligatures w14:val="none"/>
    </w:rPr>
  </w:style>
  <w:style w:type="paragraph" w:styleId="P68B1DB1-Normal6">
    <w:name w:val="P68B1DB1-Normal6"/>
    <w:basedOn w:val="Normal"/>
    <w:rPr>
      <w:rFonts w:ascii="Arial" w:hAnsi="Arial" w:cs="Arial" w:eastAsia="Times New Roman"/>
      <w:kern w:val="0"/>
      <w:sz w:val="21"/>
      <w14:ligatures w14:val="none"/>
    </w:rPr>
  </w:style>
  <w:style w:type="paragraph" w:styleId="P68B1DB1-Normal7">
    <w:name w:val="P68B1DB1-Normal7"/>
    <w:basedOn w:val="Normal"/>
    <w:rPr>
      <w:rFonts w:ascii="Arial" w:hAnsi="Arial" w:cs="Arial"/>
      <w:b/>
      <w:u w:val="single"/>
    </w:rPr>
  </w:style>
  <w:style w:type="paragraph" w:styleId="P68B1DB1-Normal8">
    <w:name w:val="P68B1DB1-Normal8"/>
    <w:basedOn w:val="Normal"/>
    <w:rPr>
      <w:rFonts w:ascii="Arial" w:hAnsi="Arial" w:cs="Arial"/>
      <w:b/>
    </w:rPr>
  </w:style>
  <w:style w:type="paragraph" w:styleId="P68B1DB1-Normal9">
    <w:name w:val="P68B1DB1-Normal9"/>
    <w:basedOn w:val="Normal"/>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5015">
      <w:bodyDiv w:val="1"/>
      <w:marLeft w:val="0"/>
      <w:marRight w:val="0"/>
      <w:marTop w:val="0"/>
      <w:marBottom w:val="0"/>
      <w:divBdr>
        <w:top w:val="none" w:sz="0" w:space="0" w:color="auto"/>
        <w:left w:val="none" w:sz="0" w:space="0" w:color="auto"/>
        <w:bottom w:val="none" w:sz="0" w:space="0" w:color="auto"/>
        <w:right w:val="none" w:sz="0" w:space="0" w:color="auto"/>
      </w:divBdr>
    </w:div>
    <w:div w:id="974722803">
      <w:bodyDiv w:val="1"/>
      <w:marLeft w:val="0"/>
      <w:marRight w:val="0"/>
      <w:marTop w:val="0"/>
      <w:marBottom w:val="0"/>
      <w:divBdr>
        <w:top w:val="none" w:sz="0" w:space="0" w:color="auto"/>
        <w:left w:val="none" w:sz="0" w:space="0" w:color="auto"/>
        <w:bottom w:val="none" w:sz="0" w:space="0" w:color="auto"/>
        <w:right w:val="none" w:sz="0" w:space="0" w:color="auto"/>
      </w:divBdr>
    </w:div>
    <w:div w:id="20842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ivers@skipcart.com" TargetMode="External"/><Relationship Id="rId11" Type="http://schemas.openxmlformats.org/officeDocument/2006/relationships/customXml" Target="../customXml/item3.xml"/><Relationship Id="rId5" Type="http://schemas.openxmlformats.org/officeDocument/2006/relationships/hyperlink" Target="http://www.support.skipcart.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9CE18C6CCE045957D6A980D3C3516" ma:contentTypeVersion="4" ma:contentTypeDescription="Create a new document." ma:contentTypeScope="" ma:versionID="103f86d196baa5a8099a8248d9a48e84">
  <xsd:schema xmlns:xsd="http://www.w3.org/2001/XMLSchema" xmlns:xs="http://www.w3.org/2001/XMLSchema" xmlns:p="http://schemas.microsoft.com/office/2006/metadata/properties" xmlns:ns2="3068179b-6b47-4cd3-9327-2f39af4ecb0b" targetNamespace="http://schemas.microsoft.com/office/2006/metadata/properties" ma:root="true" ma:fieldsID="d0ead913be5605d9cb37ae91dae05b3d" ns2:_="">
    <xsd:import namespace="3068179b-6b47-4cd3-9327-2f39af4ecb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8179b-6b47-4cd3-9327-2f39af4ec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581E9-877B-411D-9EC0-BBE8896BFB10}"/>
</file>

<file path=customXml/itemProps2.xml><?xml version="1.0" encoding="utf-8"?>
<ds:datastoreItem xmlns:ds="http://schemas.openxmlformats.org/officeDocument/2006/customXml" ds:itemID="{02EC6F81-5AE8-4354-BE38-92AE5A9826FC}"/>
</file>

<file path=customXml/itemProps3.xml><?xml version="1.0" encoding="utf-8"?>
<ds:datastoreItem xmlns:ds="http://schemas.openxmlformats.org/officeDocument/2006/customXml" ds:itemID="{D3E9EE38-0C46-4ECA-985C-489A039660F8}"/>
</file>

<file path=docProps/app.xml><?xml version="1.0" encoding="utf-8"?>
<Properties xmlns="http://schemas.openxmlformats.org/officeDocument/2006/extended-properties" xmlns:vt="http://schemas.openxmlformats.org/officeDocument/2006/docPropsVTypes">
  <Template>Normal</Template>
  <TotalTime>68</TotalTime>
  <Pages>4</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James P (James)</dc:creator>
  <cp:keywords/>
  <dc:description/>
  <cp:lastModifiedBy>Ray, James P (James)</cp:lastModifiedBy>
  <cp:revision>5</cp:revision>
  <cp:lastPrinted>2025-05-08T18:35:00Z</cp:lastPrinted>
  <dcterms:created xsi:type="dcterms:W3CDTF">2025-05-01T16:57:00Z</dcterms:created>
  <dcterms:modified xsi:type="dcterms:W3CDTF">2025-05-08T18:49:00Z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0x010100A1C9CE18C6CCE045957D6A980D3C3516</vt:lpwstr>
  </property>
</Properties>
</file>